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b/>
        </w:rPr>
        <w:tag w:val="oznaceniDokumentu"/>
        <w:id w:val="-1578812355"/>
        <w:placeholder>
          <w:docPart w:val="39D6DCFFF45E4B1D949F076CB60FD9CC"/>
        </w:placeholder>
        <w:dropDownList>
          <w:listItem w:displayText=" " w:value=" "/>
          <w:listItem w:displayText="PRO VNITŘNÍ POTŘEBU" w:value="PRO VNITŘNÍ POTŘEBU"/>
          <w:listItem w:displayText="CITLIVÉ" w:value="CITLIVÉ"/>
          <w:listItem w:displayText="VELMI CITLIVÉ" w:value="VELMI CITLIVÉ"/>
        </w:dropDownList>
      </w:sdtPr>
      <w:sdtContent>
        <w:p w:rsidR="00874036" w:rsidRDefault="008364B3" w:rsidP="00874036">
          <w:pPr>
            <w:pStyle w:val="Bezmezer"/>
            <w:jc w:val="right"/>
            <w:rPr>
              <w:b/>
            </w:rPr>
          </w:pPr>
          <w:r>
            <w:rPr>
              <w:b/>
            </w:rPr>
            <w:t xml:space="preserve"> </w:t>
          </w:r>
        </w:p>
      </w:sdtContent>
    </w:sdt>
    <w:p w:rsidR="009056DD" w:rsidRDefault="00874036" w:rsidP="00874036">
      <w:pPr>
        <w:pStyle w:val="Zkladntext"/>
        <w:spacing w:before="360" w:after="600"/>
        <w:jc w:val="right"/>
        <w:rPr>
          <w:b/>
          <w:sz w:val="22"/>
          <w:szCs w:val="22"/>
        </w:rPr>
      </w:pPr>
      <w:r>
        <w:rPr>
          <w:bCs/>
          <w:sz w:val="22"/>
          <w:szCs w:val="22"/>
        </w:rPr>
        <w:t xml:space="preserve"> </w:t>
      </w:r>
      <w:r w:rsidR="00E92E6A">
        <w:rPr>
          <w:bCs/>
          <w:sz w:val="22"/>
          <w:szCs w:val="22"/>
        </w:rPr>
        <w:fldChar w:fldCharType="begin">
          <w:ffData>
            <w:name w:val=""/>
            <w:enabled/>
            <w:calcOnExit w:val="0"/>
            <w:textInput>
              <w:default w:val="Vložte římské číslo dle čísla na obálce"/>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8608F9">
        <w:rPr>
          <w:bCs/>
          <w:sz w:val="22"/>
          <w:szCs w:val="22"/>
        </w:rPr>
        <w:t>V.</w:t>
      </w:r>
      <w:r w:rsidR="00E92E6A">
        <w:rPr>
          <w:bCs/>
          <w:sz w:val="22"/>
          <w:szCs w:val="22"/>
        </w:rPr>
        <w:fldChar w:fldCharType="end"/>
      </w:r>
    </w:p>
    <w:p w:rsidR="00952E4D" w:rsidRPr="00540F7C" w:rsidRDefault="002E4804" w:rsidP="00540F7C">
      <w:pPr>
        <w:pStyle w:val="Zkladntext"/>
        <w:spacing w:before="240" w:after="600"/>
        <w:jc w:val="center"/>
        <w:rPr>
          <w:b/>
          <w:bCs/>
          <w:szCs w:val="22"/>
        </w:rPr>
      </w:pPr>
      <w:r w:rsidRPr="00540F7C">
        <w:rPr>
          <w:b/>
          <w:caps/>
          <w:szCs w:val="22"/>
        </w:rPr>
        <w:t>Vypořádání připomínek k</w:t>
      </w:r>
      <w:r w:rsidR="007E5EC7">
        <w:rPr>
          <w:b/>
          <w:caps/>
          <w:szCs w:val="22"/>
        </w:rPr>
        <w:t> </w:t>
      </w:r>
      <w:r w:rsidRPr="00540F7C">
        <w:rPr>
          <w:b/>
          <w:caps/>
          <w:szCs w:val="22"/>
        </w:rPr>
        <w:t>materiálu s</w:t>
      </w:r>
      <w:r w:rsidR="007E5EC7">
        <w:rPr>
          <w:b/>
          <w:caps/>
          <w:szCs w:val="22"/>
        </w:rPr>
        <w:t> </w:t>
      </w:r>
      <w:r w:rsidRPr="00540F7C">
        <w:rPr>
          <w:b/>
          <w:caps/>
          <w:szCs w:val="22"/>
        </w:rPr>
        <w:t>názvem:</w:t>
      </w:r>
    </w:p>
    <w:p w:rsidR="009056DD" w:rsidRPr="00B77102" w:rsidRDefault="00E92E6A" w:rsidP="009056DD">
      <w:pPr>
        <w:spacing w:before="240" w:after="240"/>
        <w:jc w:val="center"/>
        <w:rPr>
          <w:b/>
          <w:sz w:val="22"/>
          <w:szCs w:val="22"/>
        </w:rPr>
      </w:pPr>
      <w:r>
        <w:rPr>
          <w:b/>
          <w:bCs/>
          <w:sz w:val="22"/>
          <w:szCs w:val="22"/>
        </w:rPr>
        <w:fldChar w:fldCharType="begin">
          <w:ffData>
            <w:name w:val="Text8"/>
            <w:enabled/>
            <w:calcOnExit w:val="0"/>
            <w:textInput>
              <w:default w:val="Název materiálu"/>
            </w:textInput>
          </w:ffData>
        </w:fldChar>
      </w:r>
      <w:bookmarkStart w:id="0" w:name="Text8"/>
      <w:r>
        <w:rPr>
          <w:b/>
          <w:bCs/>
          <w:sz w:val="22"/>
          <w:szCs w:val="22"/>
        </w:rPr>
        <w:instrText xml:space="preserve"> FORMTEXT </w:instrText>
      </w:r>
      <w:r>
        <w:rPr>
          <w:b/>
          <w:bCs/>
          <w:sz w:val="22"/>
          <w:szCs w:val="22"/>
        </w:rPr>
      </w:r>
      <w:r>
        <w:rPr>
          <w:b/>
          <w:bCs/>
          <w:sz w:val="22"/>
          <w:szCs w:val="22"/>
        </w:rPr>
        <w:fldChar w:fldCharType="separate"/>
      </w:r>
      <w:r w:rsidR="007F6643">
        <w:rPr>
          <w:b/>
          <w:bCs/>
          <w:sz w:val="22"/>
          <w:szCs w:val="22"/>
        </w:rPr>
        <w:t>Aktualizace Národního akčního plánu čisté mobility</w:t>
      </w:r>
      <w:r>
        <w:rPr>
          <w:b/>
          <w:bCs/>
          <w:sz w:val="22"/>
          <w:szCs w:val="22"/>
        </w:rPr>
        <w:fldChar w:fldCharType="end"/>
      </w:r>
      <w:bookmarkEnd w:id="0"/>
    </w:p>
    <w:p w:rsidR="00B81330" w:rsidRPr="00B77102" w:rsidRDefault="00B81330" w:rsidP="009056DD">
      <w:pPr>
        <w:spacing w:before="240" w:after="240"/>
        <w:jc w:val="both"/>
        <w:rPr>
          <w:sz w:val="22"/>
          <w:szCs w:val="22"/>
        </w:rPr>
      </w:pPr>
      <w:r w:rsidRPr="00B77102">
        <w:rPr>
          <w:sz w:val="22"/>
          <w:szCs w:val="22"/>
        </w:rPr>
        <w:t>Dle Jednacího řádu vlády byl materiál rozeslán do meziresortního připomínkového řízení dopisem</w:t>
      </w:r>
      <w:r w:rsidR="00AD59F5" w:rsidRPr="00B77102">
        <w:rPr>
          <w:sz w:val="22"/>
          <w:szCs w:val="22"/>
        </w:rPr>
        <w:t xml:space="preserve"> </w:t>
      </w:r>
      <w:r w:rsidR="000F7617">
        <w:rPr>
          <w:bCs/>
          <w:sz w:val="22"/>
          <w:szCs w:val="22"/>
        </w:rPr>
        <w:fldChar w:fldCharType="begin">
          <w:ffData>
            <w:name w:val=""/>
            <w:enabled/>
            <w:calcOnExit w:val="0"/>
            <w:textInput>
              <w:default w:val="ministryně/ministra"/>
            </w:textInput>
          </w:ffData>
        </w:fldChar>
      </w:r>
      <w:r w:rsidR="000F7617">
        <w:rPr>
          <w:bCs/>
          <w:sz w:val="22"/>
          <w:szCs w:val="22"/>
        </w:rPr>
        <w:instrText xml:space="preserve"> FORMTEXT </w:instrText>
      </w:r>
      <w:r w:rsidR="000F7617">
        <w:rPr>
          <w:bCs/>
          <w:sz w:val="22"/>
          <w:szCs w:val="22"/>
        </w:rPr>
      </w:r>
      <w:r w:rsidR="000F7617">
        <w:rPr>
          <w:bCs/>
          <w:sz w:val="22"/>
          <w:szCs w:val="22"/>
        </w:rPr>
        <w:fldChar w:fldCharType="separate"/>
      </w:r>
      <w:r w:rsidR="000F7617">
        <w:rPr>
          <w:bCs/>
          <w:noProof/>
          <w:sz w:val="22"/>
          <w:szCs w:val="22"/>
        </w:rPr>
        <w:t>ministra</w:t>
      </w:r>
      <w:r w:rsidR="000F7617">
        <w:rPr>
          <w:bCs/>
          <w:sz w:val="22"/>
          <w:szCs w:val="22"/>
        </w:rPr>
        <w:fldChar w:fldCharType="end"/>
      </w:r>
      <w:r w:rsidRPr="00B77102">
        <w:rPr>
          <w:sz w:val="22"/>
          <w:szCs w:val="22"/>
        </w:rPr>
        <w:t xml:space="preserve"> </w:t>
      </w:r>
      <w:r w:rsidR="00E92E6A">
        <w:rPr>
          <w:bCs/>
          <w:sz w:val="22"/>
          <w:szCs w:val="22"/>
        </w:rPr>
        <w:fldChar w:fldCharType="begin">
          <w:ffData>
            <w:name w:val=""/>
            <w:enabled/>
            <w:calcOnExit w:val="0"/>
            <w:textInput>
              <w:default w:val="ministerstvo"/>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7F6643">
        <w:rPr>
          <w:bCs/>
          <w:sz w:val="22"/>
          <w:szCs w:val="22"/>
        </w:rPr>
        <w:t>průmyslu a</w:t>
      </w:r>
      <w:r w:rsidR="007E5EC7">
        <w:rPr>
          <w:bCs/>
          <w:sz w:val="22"/>
          <w:szCs w:val="22"/>
        </w:rPr>
        <w:t> </w:t>
      </w:r>
      <w:r w:rsidR="007F6643">
        <w:rPr>
          <w:bCs/>
          <w:sz w:val="22"/>
          <w:szCs w:val="22"/>
        </w:rPr>
        <w:t>obchodu</w:t>
      </w:r>
      <w:r w:rsidR="00E92E6A">
        <w:rPr>
          <w:bCs/>
          <w:sz w:val="22"/>
          <w:szCs w:val="22"/>
        </w:rPr>
        <w:fldChar w:fldCharType="end"/>
      </w:r>
      <w:r w:rsidR="00540F7C">
        <w:rPr>
          <w:bCs/>
          <w:sz w:val="22"/>
          <w:szCs w:val="22"/>
        </w:rPr>
        <w:t xml:space="preserve"> </w:t>
      </w:r>
      <w:r w:rsidRPr="00B77102">
        <w:rPr>
          <w:sz w:val="22"/>
          <w:szCs w:val="22"/>
        </w:rPr>
        <w:t xml:space="preserve">dne </w:t>
      </w:r>
      <w:r w:rsidR="00E92E6A">
        <w:rPr>
          <w:bCs/>
          <w:sz w:val="22"/>
          <w:szCs w:val="22"/>
        </w:rPr>
        <w:fldChar w:fldCharType="begin">
          <w:ffData>
            <w:name w:val=""/>
            <w:enabled/>
            <w:calcOnExit w:val="0"/>
            <w:textInput>
              <w:default w:val="datum"/>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7F6643">
        <w:rPr>
          <w:bCs/>
          <w:sz w:val="22"/>
          <w:szCs w:val="22"/>
        </w:rPr>
        <w:t>16. 12. 2019</w:t>
      </w:r>
      <w:r w:rsidR="00E92E6A">
        <w:rPr>
          <w:bCs/>
          <w:sz w:val="22"/>
          <w:szCs w:val="22"/>
        </w:rPr>
        <w:fldChar w:fldCharType="end"/>
      </w:r>
      <w:r w:rsidRPr="00B77102">
        <w:rPr>
          <w:sz w:val="22"/>
          <w:szCs w:val="22"/>
        </w:rPr>
        <w:t>, s</w:t>
      </w:r>
      <w:r w:rsidR="007E5EC7">
        <w:rPr>
          <w:sz w:val="22"/>
          <w:szCs w:val="22"/>
        </w:rPr>
        <w:t> </w:t>
      </w:r>
      <w:r w:rsidRPr="00B77102">
        <w:rPr>
          <w:sz w:val="22"/>
          <w:szCs w:val="22"/>
        </w:rPr>
        <w:t xml:space="preserve">termínem dodání stanovisek do </w:t>
      </w:r>
      <w:r w:rsidR="00E92E6A">
        <w:rPr>
          <w:bCs/>
          <w:sz w:val="22"/>
          <w:szCs w:val="22"/>
        </w:rPr>
        <w:fldChar w:fldCharType="begin">
          <w:ffData>
            <w:name w:val=""/>
            <w:enabled/>
            <w:calcOnExit w:val="0"/>
            <w:textInput>
              <w:default w:val="datum"/>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A157F0">
        <w:rPr>
          <w:bCs/>
          <w:sz w:val="22"/>
          <w:szCs w:val="22"/>
        </w:rPr>
        <w:t>3. 1</w:t>
      </w:r>
      <w:r w:rsidR="007F6643">
        <w:rPr>
          <w:bCs/>
          <w:sz w:val="22"/>
          <w:szCs w:val="22"/>
        </w:rPr>
        <w:t>. 2020</w:t>
      </w:r>
      <w:r w:rsidR="00E92E6A">
        <w:rPr>
          <w:bCs/>
          <w:sz w:val="22"/>
          <w:szCs w:val="22"/>
        </w:rPr>
        <w:fldChar w:fldCharType="end"/>
      </w:r>
      <w:r w:rsidRPr="00B77102">
        <w:rPr>
          <w:sz w:val="22"/>
          <w:szCs w:val="22"/>
        </w:rPr>
        <w:t>. Vyhodnocení tohoto řízení je uvedeno v</w:t>
      </w:r>
      <w:r w:rsidR="007E5EC7">
        <w:rPr>
          <w:sz w:val="22"/>
          <w:szCs w:val="22"/>
        </w:rPr>
        <w:t> </w:t>
      </w:r>
      <w:r w:rsidRPr="00B77102">
        <w:rPr>
          <w:sz w:val="22"/>
          <w:szCs w:val="22"/>
        </w:rPr>
        <w:t>následující tabulce:</w:t>
      </w:r>
    </w:p>
    <w:tbl>
      <w:tblPr>
        <w:tblW w:w="14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4"/>
        <w:gridCol w:w="6160"/>
        <w:gridCol w:w="6265"/>
      </w:tblGrid>
      <w:tr w:rsidR="001C1BAD" w:rsidRPr="00B77102" w:rsidTr="00F81ABA">
        <w:trPr>
          <w:trHeight w:val="340"/>
        </w:trPr>
        <w:tc>
          <w:tcPr>
            <w:tcW w:w="1904" w:type="dxa"/>
            <w:shd w:val="clear" w:color="auto" w:fill="auto"/>
          </w:tcPr>
          <w:p w:rsidR="001C1BAD" w:rsidRPr="00B77102" w:rsidRDefault="001C1BAD" w:rsidP="0012692B">
            <w:pPr>
              <w:rPr>
                <w:sz w:val="22"/>
                <w:szCs w:val="22"/>
              </w:rPr>
            </w:pPr>
            <w:r w:rsidRPr="00B77102">
              <w:rPr>
                <w:b/>
                <w:bCs/>
                <w:sz w:val="22"/>
                <w:szCs w:val="22"/>
              </w:rPr>
              <w:t>Resort</w:t>
            </w:r>
          </w:p>
        </w:tc>
        <w:tc>
          <w:tcPr>
            <w:tcW w:w="6160" w:type="dxa"/>
            <w:shd w:val="clear" w:color="auto" w:fill="auto"/>
          </w:tcPr>
          <w:p w:rsidR="001C1BAD" w:rsidRPr="00B77102" w:rsidRDefault="001C1BAD" w:rsidP="0012692B">
            <w:pPr>
              <w:rPr>
                <w:sz w:val="22"/>
                <w:szCs w:val="22"/>
              </w:rPr>
            </w:pPr>
            <w:r w:rsidRPr="00B77102">
              <w:rPr>
                <w:b/>
                <w:bCs/>
                <w:sz w:val="22"/>
                <w:szCs w:val="22"/>
              </w:rPr>
              <w:t>Připomínky</w:t>
            </w:r>
          </w:p>
        </w:tc>
        <w:tc>
          <w:tcPr>
            <w:tcW w:w="6265" w:type="dxa"/>
            <w:shd w:val="clear" w:color="auto" w:fill="auto"/>
          </w:tcPr>
          <w:p w:rsidR="001C1BAD" w:rsidRPr="00B77102" w:rsidRDefault="001C1BAD" w:rsidP="0012692B">
            <w:pPr>
              <w:rPr>
                <w:sz w:val="22"/>
                <w:szCs w:val="22"/>
              </w:rPr>
            </w:pPr>
            <w:r w:rsidRPr="00B77102">
              <w:rPr>
                <w:b/>
                <w:bCs/>
                <w:sz w:val="22"/>
                <w:szCs w:val="22"/>
              </w:rPr>
              <w:t>Vypořádání</w:t>
            </w:r>
          </w:p>
        </w:tc>
      </w:tr>
      <w:tr w:rsidR="002E4804" w:rsidRPr="00B77102" w:rsidTr="00F81ABA">
        <w:trPr>
          <w:trHeight w:val="340"/>
        </w:trPr>
        <w:tc>
          <w:tcPr>
            <w:tcW w:w="1904" w:type="dxa"/>
            <w:tcBorders>
              <w:top w:val="single" w:sz="4" w:space="0" w:color="auto"/>
              <w:left w:val="single" w:sz="4" w:space="0" w:color="auto"/>
              <w:right w:val="single" w:sz="4" w:space="0" w:color="auto"/>
            </w:tcBorders>
            <w:shd w:val="clear" w:color="auto" w:fill="auto"/>
          </w:tcPr>
          <w:p w:rsidR="002E4804" w:rsidRPr="009056DD" w:rsidRDefault="00093098" w:rsidP="008608F9">
            <w:pPr>
              <w:rPr>
                <w:sz w:val="22"/>
                <w:szCs w:val="22"/>
              </w:rPr>
            </w:pPr>
            <w:r>
              <w:rPr>
                <w:b/>
                <w:bCs/>
                <w:sz w:val="22"/>
                <w:szCs w:val="22"/>
              </w:rPr>
              <w:fldChar w:fldCharType="begin">
                <w:ffData>
                  <w:name w:val=""/>
                  <w:enabled/>
                  <w:calcOnExit w:val="0"/>
                  <w:textInput>
                    <w:default w:val="Název rezortu"/>
                  </w:textInput>
                </w:ffData>
              </w:fldChar>
            </w:r>
            <w:r>
              <w:rPr>
                <w:b/>
                <w:bCs/>
                <w:sz w:val="22"/>
                <w:szCs w:val="22"/>
              </w:rPr>
              <w:instrText xml:space="preserve"> FORMTEXT </w:instrText>
            </w:r>
            <w:r>
              <w:rPr>
                <w:b/>
                <w:bCs/>
                <w:sz w:val="22"/>
                <w:szCs w:val="22"/>
              </w:rPr>
            </w:r>
            <w:r>
              <w:rPr>
                <w:b/>
                <w:bCs/>
                <w:sz w:val="22"/>
                <w:szCs w:val="22"/>
              </w:rPr>
              <w:fldChar w:fldCharType="separate"/>
            </w:r>
            <w:r w:rsidR="008608F9">
              <w:rPr>
                <w:b/>
                <w:bCs/>
                <w:sz w:val="22"/>
                <w:szCs w:val="22"/>
              </w:rPr>
              <w:t>Ministerstvo dopravy</w:t>
            </w:r>
            <w:r>
              <w:rPr>
                <w:b/>
                <w:bCs/>
                <w:sz w:val="22"/>
                <w:szCs w:val="22"/>
              </w:rPr>
              <w:fldChar w:fldCharType="end"/>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8608F9" w:rsidRDefault="00540F7C" w:rsidP="008608F9">
            <w:pPr>
              <w:jc w:val="both"/>
              <w:rPr>
                <w:bCs/>
                <w:sz w:val="22"/>
                <w:szCs w:val="22"/>
              </w:rPr>
            </w:pPr>
            <w:r w:rsidRPr="005A5A03">
              <w:rPr>
                <w:bCs/>
                <w:sz w:val="22"/>
                <w:szCs w:val="22"/>
              </w:rPr>
              <w:fldChar w:fldCharType="begin">
                <w:ffData>
                  <w:name w:val=""/>
                  <w:enabled/>
                  <w:calcOnExit w:val="0"/>
                  <w:textInput/>
                </w:ffData>
              </w:fldChar>
            </w:r>
            <w:r w:rsidRPr="005A5A03">
              <w:rPr>
                <w:bCs/>
                <w:sz w:val="22"/>
                <w:szCs w:val="22"/>
              </w:rPr>
              <w:instrText xml:space="preserve"> FORMTEXT </w:instrText>
            </w:r>
            <w:r w:rsidRPr="005A5A03">
              <w:rPr>
                <w:bCs/>
                <w:sz w:val="22"/>
                <w:szCs w:val="22"/>
              </w:rPr>
            </w:r>
            <w:r w:rsidRPr="005A5A03">
              <w:rPr>
                <w:bCs/>
                <w:sz w:val="22"/>
                <w:szCs w:val="22"/>
              </w:rPr>
              <w:fldChar w:fldCharType="separate"/>
            </w:r>
            <w:r w:rsidR="008608F9" w:rsidRPr="008608F9">
              <w:rPr>
                <w:b/>
                <w:bCs/>
                <w:sz w:val="22"/>
                <w:szCs w:val="22"/>
              </w:rPr>
              <w:t>Zásadní připomínka</w:t>
            </w:r>
            <w:r w:rsidR="008608F9">
              <w:rPr>
                <w:bCs/>
                <w:sz w:val="22"/>
                <w:szCs w:val="22"/>
              </w:rPr>
              <w:t>:</w:t>
            </w:r>
          </w:p>
          <w:p w:rsidR="002E4804" w:rsidRDefault="008608F9" w:rsidP="008608F9">
            <w:pPr>
              <w:jc w:val="both"/>
              <w:rPr>
                <w:bCs/>
                <w:sz w:val="22"/>
                <w:szCs w:val="22"/>
              </w:rPr>
            </w:pPr>
            <w:r w:rsidRPr="008608F9">
              <w:rPr>
                <w:bCs/>
                <w:sz w:val="22"/>
                <w:szCs w:val="22"/>
              </w:rPr>
              <w:t>1.</w:t>
            </w:r>
            <w:r>
              <w:rPr>
                <w:bCs/>
                <w:sz w:val="22"/>
                <w:szCs w:val="22"/>
              </w:rPr>
              <w:t xml:space="preserve"> </w:t>
            </w:r>
            <w:r w:rsidRPr="008608F9">
              <w:rPr>
                <w:bCs/>
                <w:sz w:val="22"/>
                <w:szCs w:val="22"/>
              </w:rPr>
              <w:t>Z</w:t>
            </w:r>
            <w:r w:rsidR="007E5EC7">
              <w:rPr>
                <w:bCs/>
                <w:sz w:val="22"/>
                <w:szCs w:val="22"/>
              </w:rPr>
              <w:t> </w:t>
            </w:r>
            <w:r w:rsidRPr="008608F9">
              <w:rPr>
                <w:bCs/>
                <w:sz w:val="22"/>
                <w:szCs w:val="22"/>
              </w:rPr>
              <w:t>usnesení vlády k</w:t>
            </w:r>
            <w:r w:rsidR="007E5EC7">
              <w:rPr>
                <w:bCs/>
                <w:sz w:val="22"/>
                <w:szCs w:val="22"/>
              </w:rPr>
              <w:t> </w:t>
            </w:r>
            <w:r w:rsidRPr="008608F9">
              <w:rPr>
                <w:bCs/>
                <w:sz w:val="22"/>
                <w:szCs w:val="22"/>
              </w:rPr>
              <w:t>Aktualizaci Národního programu snižování emisí (NPSE), který minulý týden projednala vláda, vyplývá, že v</w:t>
            </w:r>
            <w:r w:rsidR="007E5EC7">
              <w:rPr>
                <w:bCs/>
                <w:sz w:val="22"/>
                <w:szCs w:val="22"/>
              </w:rPr>
              <w:t> </w:t>
            </w:r>
            <w:r w:rsidRPr="008608F9">
              <w:rPr>
                <w:bCs/>
                <w:sz w:val="22"/>
                <w:szCs w:val="22"/>
              </w:rPr>
              <w:t>rámci Aktualizace NAP CM (a rovněž v</w:t>
            </w:r>
            <w:r w:rsidR="007E5EC7">
              <w:rPr>
                <w:bCs/>
                <w:sz w:val="22"/>
                <w:szCs w:val="22"/>
              </w:rPr>
              <w:t> </w:t>
            </w:r>
            <w:r w:rsidRPr="008608F9">
              <w:rPr>
                <w:bCs/>
                <w:sz w:val="22"/>
                <w:szCs w:val="22"/>
              </w:rPr>
              <w:t>rámci Analýzy zdanění a</w:t>
            </w:r>
            <w:r w:rsidR="007E5EC7">
              <w:rPr>
                <w:bCs/>
                <w:sz w:val="22"/>
                <w:szCs w:val="22"/>
              </w:rPr>
              <w:t> </w:t>
            </w:r>
            <w:r w:rsidRPr="008608F9">
              <w:rPr>
                <w:bCs/>
                <w:sz w:val="22"/>
                <w:szCs w:val="22"/>
              </w:rPr>
              <w:t>zpoplatnění vozidel) mají být navržena opatření „k dodatečnému snížení emisí oxidů dusíku v</w:t>
            </w:r>
            <w:r w:rsidR="007E5EC7">
              <w:rPr>
                <w:bCs/>
                <w:sz w:val="22"/>
                <w:szCs w:val="22"/>
              </w:rPr>
              <w:t> </w:t>
            </w:r>
            <w:r w:rsidRPr="008608F9">
              <w:rPr>
                <w:bCs/>
                <w:sz w:val="22"/>
                <w:szCs w:val="22"/>
              </w:rPr>
              <w:t>sektoru silniční dopravy minimálně o</w:t>
            </w:r>
            <w:r w:rsidR="007E5EC7">
              <w:rPr>
                <w:bCs/>
                <w:sz w:val="22"/>
                <w:szCs w:val="22"/>
              </w:rPr>
              <w:t> </w:t>
            </w:r>
            <w:r w:rsidRPr="008608F9">
              <w:rPr>
                <w:bCs/>
                <w:sz w:val="22"/>
                <w:szCs w:val="22"/>
              </w:rPr>
              <w:t>5 kt ročně nejpozději v</w:t>
            </w:r>
            <w:r w:rsidR="007E5EC7">
              <w:rPr>
                <w:bCs/>
                <w:sz w:val="22"/>
                <w:szCs w:val="22"/>
              </w:rPr>
              <w:t> </w:t>
            </w:r>
            <w:r w:rsidRPr="008608F9">
              <w:rPr>
                <w:bCs/>
                <w:sz w:val="22"/>
                <w:szCs w:val="22"/>
              </w:rPr>
              <w:t>roce 2030 oproti scénáři NPSE-WM 2019“. Současná podoba materiálu se však tomuto tématu v</w:t>
            </w:r>
            <w:r w:rsidR="007E5EC7">
              <w:rPr>
                <w:bCs/>
                <w:sz w:val="22"/>
                <w:szCs w:val="22"/>
              </w:rPr>
              <w:t> </w:t>
            </w:r>
            <w:r w:rsidRPr="008608F9">
              <w:rPr>
                <w:bCs/>
                <w:sz w:val="22"/>
                <w:szCs w:val="22"/>
              </w:rPr>
              <w:t>zásadě nikterak nevěnuje, resp. není zde žádný propočet, nakolik naplňování NAP CM (v podobě jeho Aktualizace s</w:t>
            </w:r>
            <w:r w:rsidR="007E5EC7">
              <w:rPr>
                <w:bCs/>
                <w:sz w:val="22"/>
                <w:szCs w:val="22"/>
              </w:rPr>
              <w:t> </w:t>
            </w:r>
            <w:r w:rsidRPr="008608F9">
              <w:rPr>
                <w:bCs/>
                <w:sz w:val="22"/>
                <w:szCs w:val="22"/>
              </w:rPr>
              <w:t>novými cíli pro rok 2030) již samo o</w:t>
            </w:r>
            <w:r w:rsidR="007E5EC7">
              <w:rPr>
                <w:bCs/>
                <w:sz w:val="22"/>
                <w:szCs w:val="22"/>
              </w:rPr>
              <w:t> </w:t>
            </w:r>
            <w:r w:rsidRPr="008608F9">
              <w:rPr>
                <w:bCs/>
                <w:sz w:val="22"/>
                <w:szCs w:val="22"/>
              </w:rPr>
              <w:t>sobě přispívá k</w:t>
            </w:r>
            <w:r w:rsidR="007E5EC7">
              <w:rPr>
                <w:bCs/>
                <w:sz w:val="22"/>
                <w:szCs w:val="22"/>
              </w:rPr>
              <w:t> </w:t>
            </w:r>
            <w:r w:rsidRPr="008608F9">
              <w:rPr>
                <w:bCs/>
                <w:sz w:val="22"/>
                <w:szCs w:val="22"/>
              </w:rPr>
              <w:t>zmiňovanému cíli Aktualizace NPSE. Považujeme proto za žádoucí materiál v</w:t>
            </w:r>
            <w:r w:rsidR="007E5EC7">
              <w:rPr>
                <w:bCs/>
                <w:sz w:val="22"/>
                <w:szCs w:val="22"/>
              </w:rPr>
              <w:t> </w:t>
            </w:r>
            <w:r w:rsidRPr="008608F9">
              <w:rPr>
                <w:bCs/>
                <w:sz w:val="22"/>
                <w:szCs w:val="22"/>
              </w:rPr>
              <w:t>tomto směru dopracovat. Pro MD je klíčové při následném dopracování výše uvedené Analýzy zdanění a</w:t>
            </w:r>
            <w:r w:rsidR="007E5EC7">
              <w:rPr>
                <w:bCs/>
                <w:sz w:val="22"/>
                <w:szCs w:val="22"/>
              </w:rPr>
              <w:t> </w:t>
            </w:r>
            <w:r w:rsidRPr="008608F9">
              <w:rPr>
                <w:bCs/>
                <w:sz w:val="22"/>
                <w:szCs w:val="22"/>
              </w:rPr>
              <w:t>zpoplatnění vozidel vědět, nakolik již samotná Aktualizace NAP CM přispívá k</w:t>
            </w:r>
            <w:r w:rsidR="007E5EC7">
              <w:rPr>
                <w:bCs/>
                <w:sz w:val="22"/>
                <w:szCs w:val="22"/>
              </w:rPr>
              <w:t> </w:t>
            </w:r>
            <w:r w:rsidRPr="008608F9">
              <w:rPr>
                <w:bCs/>
                <w:sz w:val="22"/>
                <w:szCs w:val="22"/>
              </w:rPr>
              <w:t>naplnění uvedeného cíle, a</w:t>
            </w:r>
            <w:r w:rsidR="007E5EC7">
              <w:rPr>
                <w:bCs/>
                <w:sz w:val="22"/>
                <w:szCs w:val="22"/>
              </w:rPr>
              <w:t> </w:t>
            </w:r>
            <w:r w:rsidRPr="008608F9">
              <w:rPr>
                <w:bCs/>
                <w:sz w:val="22"/>
                <w:szCs w:val="22"/>
              </w:rPr>
              <w:t>nakolik je žádoucí přijmout dodatečná opatření v</w:t>
            </w:r>
            <w:r w:rsidR="007E5EC7">
              <w:rPr>
                <w:bCs/>
                <w:sz w:val="22"/>
                <w:szCs w:val="22"/>
              </w:rPr>
              <w:t> </w:t>
            </w:r>
            <w:r w:rsidRPr="008608F9">
              <w:rPr>
                <w:bCs/>
                <w:sz w:val="22"/>
                <w:szCs w:val="22"/>
              </w:rPr>
              <w:t>oblasti zdanění vozidel. V</w:t>
            </w:r>
            <w:r w:rsidR="007E5EC7">
              <w:rPr>
                <w:bCs/>
                <w:sz w:val="22"/>
                <w:szCs w:val="22"/>
              </w:rPr>
              <w:t> </w:t>
            </w:r>
            <w:r w:rsidRPr="008608F9">
              <w:rPr>
                <w:bCs/>
                <w:sz w:val="22"/>
                <w:szCs w:val="22"/>
              </w:rPr>
              <w:t>této souvislosti jsme přesvědčeni, že samotná Aktualizace NAP CM by měla obsahovat i</w:t>
            </w:r>
            <w:r w:rsidR="007E5EC7">
              <w:rPr>
                <w:bCs/>
                <w:sz w:val="22"/>
                <w:szCs w:val="22"/>
              </w:rPr>
              <w:t> </w:t>
            </w:r>
            <w:r w:rsidRPr="008608F9">
              <w:rPr>
                <w:bCs/>
                <w:sz w:val="22"/>
                <w:szCs w:val="22"/>
              </w:rPr>
              <w:t xml:space="preserve">novou kartu opatření, která by se týkala dané problematiky. </w:t>
            </w:r>
            <w:r w:rsidR="00540F7C" w:rsidRPr="005A5A03">
              <w:rPr>
                <w:bCs/>
                <w:sz w:val="22"/>
                <w:szCs w:val="22"/>
              </w:rPr>
              <w:fldChar w:fldCharType="end"/>
            </w:r>
          </w:p>
          <w:p w:rsidR="00CF4FAA" w:rsidRPr="005A5A03" w:rsidRDefault="00CF4FAA" w:rsidP="008608F9">
            <w:pPr>
              <w:jc w:val="both"/>
              <w:rPr>
                <w:sz w:val="22"/>
                <w:szCs w:val="22"/>
              </w:rPr>
            </w:pPr>
          </w:p>
        </w:tc>
        <w:tc>
          <w:tcPr>
            <w:tcW w:w="6265" w:type="dxa"/>
            <w:tcBorders>
              <w:top w:val="single" w:sz="4" w:space="0" w:color="auto"/>
              <w:left w:val="single" w:sz="4" w:space="0" w:color="auto"/>
              <w:right w:val="single" w:sz="4" w:space="0" w:color="auto"/>
            </w:tcBorders>
            <w:shd w:val="clear" w:color="auto" w:fill="auto"/>
          </w:tcPr>
          <w:p w:rsidR="002E4804" w:rsidRPr="005A5A03" w:rsidRDefault="004C4B8D" w:rsidP="007E5EC7">
            <w:pPr>
              <w:jc w:val="both"/>
              <w:rPr>
                <w:sz w:val="22"/>
                <w:szCs w:val="22"/>
              </w:rPr>
            </w:pPr>
            <w:r w:rsidRPr="000F4587">
              <w:rPr>
                <w:b/>
                <w:bCs/>
                <w:sz w:val="22"/>
                <w:szCs w:val="22"/>
              </w:rPr>
              <w:lastRenderedPageBreak/>
              <w:t>Akceptováno</w:t>
            </w:r>
            <w:r w:rsidR="00D24B43">
              <w:rPr>
                <w:bCs/>
                <w:sz w:val="22"/>
                <w:szCs w:val="22"/>
              </w:rPr>
              <w:t>. D</w:t>
            </w:r>
            <w:r>
              <w:rPr>
                <w:bCs/>
                <w:sz w:val="22"/>
                <w:szCs w:val="22"/>
              </w:rPr>
              <w:t xml:space="preserve">oplněna </w:t>
            </w:r>
            <w:r w:rsidR="00C15900">
              <w:rPr>
                <w:bCs/>
                <w:sz w:val="22"/>
                <w:szCs w:val="22"/>
              </w:rPr>
              <w:t xml:space="preserve">kapitola 1.3 Přínos </w:t>
            </w:r>
            <w:r w:rsidR="00C15900" w:rsidRPr="00C15900">
              <w:rPr>
                <w:bCs/>
                <w:sz w:val="22"/>
                <w:szCs w:val="22"/>
              </w:rPr>
              <w:t xml:space="preserve">Aktualizace NAP ČM ke snížení emisí </w:t>
            </w:r>
            <w:proofErr w:type="spellStart"/>
            <w:r w:rsidR="00C15900" w:rsidRPr="00C15900">
              <w:rPr>
                <w:bCs/>
                <w:sz w:val="22"/>
                <w:szCs w:val="22"/>
              </w:rPr>
              <w:t>NOx</w:t>
            </w:r>
            <w:proofErr w:type="spellEnd"/>
            <w:r w:rsidR="00C15900" w:rsidRPr="00C15900">
              <w:rPr>
                <w:bCs/>
                <w:sz w:val="22"/>
                <w:szCs w:val="22"/>
              </w:rPr>
              <w:t xml:space="preserve"> ze sektoru dopravy dle emisní projekce obsažené v Aktualizaci Národního programu snižování emisí ČR</w:t>
            </w:r>
            <w:r w:rsidR="00C15900">
              <w:rPr>
                <w:bCs/>
                <w:sz w:val="22"/>
                <w:szCs w:val="22"/>
              </w:rPr>
              <w:t>.</w:t>
            </w:r>
          </w:p>
        </w:tc>
      </w:tr>
      <w:tr w:rsidR="00F43EF3" w:rsidRPr="00B77102" w:rsidTr="00F81ABA">
        <w:trPr>
          <w:trHeight w:val="225"/>
        </w:trPr>
        <w:tc>
          <w:tcPr>
            <w:tcW w:w="1904" w:type="dxa"/>
            <w:vMerge w:val="restart"/>
            <w:tcBorders>
              <w:left w:val="single" w:sz="4" w:space="0" w:color="auto"/>
              <w:right w:val="single" w:sz="4" w:space="0" w:color="auto"/>
            </w:tcBorders>
            <w:shd w:val="clear" w:color="auto" w:fill="auto"/>
          </w:tcPr>
          <w:p w:rsidR="00F43EF3" w:rsidRPr="008608F9" w:rsidRDefault="00F43EF3" w:rsidP="007E1384">
            <w:pPr>
              <w:rPr>
                <w:b/>
                <w:sz w:val="22"/>
                <w:szCs w:val="22"/>
              </w:rPr>
            </w:pPr>
            <w:r w:rsidRPr="008608F9">
              <w:rPr>
                <w:b/>
                <w:sz w:val="22"/>
                <w:szCs w:val="22"/>
              </w:rPr>
              <w:t>Ministerstvo financí</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CF4FAA" w:rsidRPr="00823214" w:rsidRDefault="00F43EF3" w:rsidP="00E92E6A">
            <w:pPr>
              <w:widowControl w:val="0"/>
              <w:autoSpaceDE w:val="0"/>
              <w:autoSpaceDN w:val="0"/>
              <w:adjustRightInd w:val="0"/>
              <w:jc w:val="both"/>
              <w:rPr>
                <w:b/>
                <w:bCs/>
                <w:sz w:val="22"/>
                <w:szCs w:val="22"/>
              </w:rPr>
            </w:pPr>
            <w:r w:rsidRPr="00823214">
              <w:rPr>
                <w:b/>
                <w:bCs/>
                <w:sz w:val="22"/>
                <w:szCs w:val="22"/>
              </w:rPr>
              <w:t>Zásadní připomínky:</w:t>
            </w:r>
          </w:p>
          <w:p w:rsidR="00F43EF3" w:rsidRPr="00823214" w:rsidRDefault="00F43EF3" w:rsidP="007E5EC7">
            <w:pPr>
              <w:widowControl w:val="0"/>
              <w:autoSpaceDE w:val="0"/>
              <w:autoSpaceDN w:val="0"/>
              <w:adjustRightInd w:val="0"/>
              <w:jc w:val="both"/>
              <w:rPr>
                <w:sz w:val="22"/>
                <w:szCs w:val="22"/>
              </w:rPr>
            </w:pPr>
            <w:r w:rsidRPr="00823214">
              <w:rPr>
                <w:sz w:val="22"/>
                <w:szCs w:val="22"/>
              </w:rPr>
              <w:t>1)</w:t>
            </w:r>
            <w:r w:rsidRPr="00823214">
              <w:rPr>
                <w:sz w:val="22"/>
                <w:szCs w:val="22"/>
              </w:rPr>
              <w:tab/>
              <w:t>Bodem II. 2. návrhu usnesení vlády je příslušným členům vlády uloženo zajistit realizaci opatření uvedených v</w:t>
            </w:r>
            <w:r w:rsidR="007E5EC7">
              <w:rPr>
                <w:sz w:val="22"/>
                <w:szCs w:val="22"/>
              </w:rPr>
              <w:t> </w:t>
            </w:r>
            <w:r w:rsidRPr="00823214">
              <w:rPr>
                <w:sz w:val="22"/>
                <w:szCs w:val="22"/>
              </w:rPr>
              <w:t xml:space="preserve">Aktualizaci NAP CM. </w:t>
            </w:r>
            <w:r w:rsidRPr="009219AA">
              <w:rPr>
                <w:sz w:val="22"/>
                <w:szCs w:val="22"/>
              </w:rPr>
              <w:t>Očekáváme, že opatření a</w:t>
            </w:r>
            <w:r w:rsidR="007E5EC7" w:rsidRPr="009219AA">
              <w:rPr>
                <w:sz w:val="22"/>
                <w:szCs w:val="22"/>
              </w:rPr>
              <w:t> </w:t>
            </w:r>
            <w:r w:rsidRPr="009219AA">
              <w:rPr>
                <w:sz w:val="22"/>
                <w:szCs w:val="22"/>
              </w:rPr>
              <w:t>nástroje, u</w:t>
            </w:r>
            <w:r w:rsidR="007E5EC7" w:rsidRPr="009219AA">
              <w:rPr>
                <w:sz w:val="22"/>
                <w:szCs w:val="22"/>
              </w:rPr>
              <w:t> </w:t>
            </w:r>
            <w:r w:rsidRPr="009219AA">
              <w:rPr>
                <w:sz w:val="22"/>
                <w:szCs w:val="22"/>
              </w:rPr>
              <w:t>kterých lze předpokládat dopady, budou řešené (včetně analýzy dopadů na státní rozpočet, která v</w:t>
            </w:r>
            <w:r w:rsidR="007E5EC7" w:rsidRPr="009219AA">
              <w:rPr>
                <w:sz w:val="22"/>
                <w:szCs w:val="22"/>
              </w:rPr>
              <w:t> </w:t>
            </w:r>
            <w:r w:rsidRPr="009219AA">
              <w:rPr>
                <w:sz w:val="22"/>
                <w:szCs w:val="22"/>
              </w:rPr>
              <w:t>Plánu pro jednotlivá opatření zcela chybí nebo je uváděna velmi obecně) v</w:t>
            </w:r>
            <w:r w:rsidR="007E5EC7" w:rsidRPr="009219AA">
              <w:rPr>
                <w:sz w:val="22"/>
                <w:szCs w:val="22"/>
              </w:rPr>
              <w:t> </w:t>
            </w:r>
            <w:r w:rsidRPr="009219AA">
              <w:rPr>
                <w:sz w:val="22"/>
                <w:szCs w:val="22"/>
              </w:rPr>
              <w:t>samostatných materiálech, které budou podléhat schválení vládou. V</w:t>
            </w:r>
            <w:r w:rsidR="007E5EC7" w:rsidRPr="009219AA">
              <w:rPr>
                <w:sz w:val="22"/>
                <w:szCs w:val="22"/>
              </w:rPr>
              <w:t> </w:t>
            </w:r>
            <w:r w:rsidRPr="009219AA">
              <w:rPr>
                <w:sz w:val="22"/>
                <w:szCs w:val="22"/>
              </w:rPr>
              <w:t>této souvislosti upozorňujeme, že na základě skutečnosti, že určité opatření či nástroj je uvedeno v</w:t>
            </w:r>
            <w:r w:rsidR="007E5EC7" w:rsidRPr="009219AA">
              <w:rPr>
                <w:sz w:val="22"/>
                <w:szCs w:val="22"/>
              </w:rPr>
              <w:t> </w:t>
            </w:r>
            <w:r w:rsidRPr="009219AA">
              <w:rPr>
                <w:sz w:val="22"/>
                <w:szCs w:val="22"/>
              </w:rPr>
              <w:t>Aktualizaci NAP CM, nelze automaticky generovat nárok na jejich financování ze státního rozpočtu.</w:t>
            </w:r>
          </w:p>
        </w:tc>
        <w:tc>
          <w:tcPr>
            <w:tcW w:w="6265" w:type="dxa"/>
            <w:tcBorders>
              <w:left w:val="single" w:sz="4" w:space="0" w:color="auto"/>
              <w:right w:val="single" w:sz="4" w:space="0" w:color="auto"/>
            </w:tcBorders>
            <w:shd w:val="clear" w:color="auto" w:fill="auto"/>
          </w:tcPr>
          <w:p w:rsidR="00F43EF3" w:rsidRDefault="00D24B43" w:rsidP="00D24B43">
            <w:pPr>
              <w:rPr>
                <w:bCs/>
                <w:sz w:val="22"/>
                <w:szCs w:val="22"/>
              </w:rPr>
            </w:pPr>
            <w:r>
              <w:rPr>
                <w:b/>
                <w:bCs/>
                <w:sz w:val="22"/>
                <w:szCs w:val="22"/>
              </w:rPr>
              <w:t>Vysvětleno</w:t>
            </w:r>
            <w:r w:rsidR="00587DE7" w:rsidRPr="00587DE7">
              <w:rPr>
                <w:b/>
                <w:bCs/>
                <w:sz w:val="22"/>
                <w:szCs w:val="22"/>
              </w:rPr>
              <w:t>.</w:t>
            </w:r>
            <w:r w:rsidR="00587DE7">
              <w:rPr>
                <w:bCs/>
                <w:sz w:val="22"/>
                <w:szCs w:val="22"/>
              </w:rPr>
              <w:t xml:space="preserve"> Předpokládáme, že bude postupováno v souladu s rozpočtovými pravidly.</w:t>
            </w:r>
          </w:p>
          <w:p w:rsidR="000C0A1C" w:rsidRDefault="000C0A1C" w:rsidP="00D24B43">
            <w:pPr>
              <w:rPr>
                <w:bCs/>
                <w:sz w:val="22"/>
                <w:szCs w:val="22"/>
              </w:rPr>
            </w:pPr>
          </w:p>
          <w:p w:rsidR="000C0A1C" w:rsidRPr="005A5A03" w:rsidRDefault="000C0A1C" w:rsidP="00D24B43">
            <w:pPr>
              <w:rPr>
                <w:sz w:val="22"/>
                <w:szCs w:val="22"/>
              </w:rPr>
            </w:pPr>
            <w:r>
              <w:rPr>
                <w:rFonts w:ascii="Times New Roman" w:hAnsi="Times New Roman" w:cs="Times New Roman"/>
                <w:i/>
              </w:rPr>
              <w:t>Připomínkové místo s vypořádáním souhlasí.</w:t>
            </w: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widowControl w:val="0"/>
              <w:autoSpaceDE w:val="0"/>
              <w:autoSpaceDN w:val="0"/>
              <w:adjustRightInd w:val="0"/>
              <w:jc w:val="both"/>
              <w:rPr>
                <w:bCs/>
                <w:sz w:val="22"/>
                <w:szCs w:val="22"/>
              </w:rPr>
            </w:pPr>
            <w:r w:rsidRPr="00823214">
              <w:rPr>
                <w:bCs/>
                <w:sz w:val="22"/>
                <w:szCs w:val="22"/>
              </w:rPr>
              <w:t>2)</w:t>
            </w:r>
            <w:r w:rsidRPr="00823214">
              <w:rPr>
                <w:bCs/>
                <w:sz w:val="22"/>
                <w:szCs w:val="22"/>
              </w:rPr>
              <w:tab/>
              <w:t>Požadujeme předložený materiál (předkládací zprávu) upravit tak, aby z</w:t>
            </w:r>
            <w:r w:rsidR="007E5EC7">
              <w:rPr>
                <w:bCs/>
                <w:sz w:val="22"/>
                <w:szCs w:val="22"/>
              </w:rPr>
              <w:t> </w:t>
            </w:r>
            <w:r w:rsidRPr="00823214">
              <w:rPr>
                <w:bCs/>
                <w:sz w:val="22"/>
                <w:szCs w:val="22"/>
              </w:rPr>
              <w:t xml:space="preserve">něho </w:t>
            </w:r>
            <w:r w:rsidRPr="009219AA">
              <w:rPr>
                <w:bCs/>
                <w:sz w:val="22"/>
                <w:szCs w:val="22"/>
              </w:rPr>
              <w:t>bylo zcela zřejmé, že dopady na státní rozpočet budou pokryty zainteresovanými kapitolami v</w:t>
            </w:r>
            <w:r w:rsidR="007E5EC7" w:rsidRPr="009219AA">
              <w:rPr>
                <w:bCs/>
                <w:sz w:val="22"/>
                <w:szCs w:val="22"/>
              </w:rPr>
              <w:t> </w:t>
            </w:r>
            <w:r w:rsidRPr="009219AA">
              <w:rPr>
                <w:bCs/>
                <w:sz w:val="22"/>
                <w:szCs w:val="22"/>
              </w:rPr>
              <w:t>rámci jejich výdajových limitů schválených na jednotlivé roky</w:t>
            </w:r>
            <w:r w:rsidRPr="00823214">
              <w:rPr>
                <w:bCs/>
                <w:sz w:val="22"/>
                <w:szCs w:val="22"/>
              </w:rPr>
              <w:t xml:space="preserve">. Součástí </w:t>
            </w:r>
            <w:r w:rsidRPr="006613BB">
              <w:rPr>
                <w:bCs/>
                <w:sz w:val="22"/>
                <w:szCs w:val="22"/>
              </w:rPr>
              <w:t>předkládací zprávy</w:t>
            </w:r>
            <w:r w:rsidRPr="00823214">
              <w:rPr>
                <w:bCs/>
                <w:sz w:val="22"/>
                <w:szCs w:val="22"/>
              </w:rPr>
              <w:t xml:space="preserve"> by měl být </w:t>
            </w:r>
            <w:r w:rsidRPr="006613BB">
              <w:rPr>
                <w:bCs/>
                <w:sz w:val="22"/>
                <w:szCs w:val="22"/>
              </w:rPr>
              <w:t>i</w:t>
            </w:r>
            <w:r w:rsidR="007E5EC7" w:rsidRPr="006613BB">
              <w:rPr>
                <w:bCs/>
                <w:sz w:val="22"/>
                <w:szCs w:val="22"/>
              </w:rPr>
              <w:t> </w:t>
            </w:r>
            <w:r w:rsidRPr="006613BB">
              <w:rPr>
                <w:bCs/>
                <w:sz w:val="22"/>
                <w:szCs w:val="22"/>
              </w:rPr>
              <w:t>odhad finančních dopadů na státní rozpočet vyplývajících z</w:t>
            </w:r>
            <w:r w:rsidR="007E5EC7" w:rsidRPr="006613BB">
              <w:rPr>
                <w:bCs/>
                <w:sz w:val="22"/>
                <w:szCs w:val="22"/>
              </w:rPr>
              <w:t> </w:t>
            </w:r>
            <w:r w:rsidRPr="006613BB">
              <w:rPr>
                <w:bCs/>
                <w:sz w:val="22"/>
                <w:szCs w:val="22"/>
              </w:rPr>
              <w:t>návrhů příslušných opatření.</w:t>
            </w:r>
            <w:r w:rsidRPr="00823214">
              <w:rPr>
                <w:bCs/>
                <w:sz w:val="22"/>
                <w:szCs w:val="22"/>
              </w:rPr>
              <w:t xml:space="preserve"> V</w:t>
            </w:r>
            <w:r w:rsidR="007E5EC7">
              <w:rPr>
                <w:bCs/>
                <w:sz w:val="22"/>
                <w:szCs w:val="22"/>
              </w:rPr>
              <w:t> </w:t>
            </w:r>
            <w:r w:rsidRPr="00823214">
              <w:rPr>
                <w:bCs/>
                <w:sz w:val="22"/>
                <w:szCs w:val="22"/>
              </w:rPr>
              <w:t>této souvislosti připomínáme, že povinnost uvést zdroj krytí stanoví Jednací řád Vlády České republiky (</w:t>
            </w:r>
            <w:proofErr w:type="spellStart"/>
            <w:r w:rsidRPr="00823214">
              <w:rPr>
                <w:bCs/>
                <w:sz w:val="22"/>
                <w:szCs w:val="22"/>
              </w:rPr>
              <w:t>Čl</w:t>
            </w:r>
            <w:proofErr w:type="spellEnd"/>
            <w:r w:rsidRPr="00823214">
              <w:rPr>
                <w:bCs/>
                <w:sz w:val="22"/>
                <w:szCs w:val="22"/>
              </w:rPr>
              <w:t xml:space="preserve"> 4., odst. 7).</w:t>
            </w:r>
          </w:p>
        </w:tc>
        <w:tc>
          <w:tcPr>
            <w:tcW w:w="6265" w:type="dxa"/>
            <w:tcBorders>
              <w:left w:val="single" w:sz="4" w:space="0" w:color="auto"/>
              <w:right w:val="single" w:sz="4" w:space="0" w:color="auto"/>
            </w:tcBorders>
            <w:shd w:val="clear" w:color="auto" w:fill="auto"/>
          </w:tcPr>
          <w:p w:rsidR="00F43EF3" w:rsidRPr="006613BB" w:rsidRDefault="00587DE7" w:rsidP="00E92E6A">
            <w:pPr>
              <w:rPr>
                <w:bCs/>
                <w:sz w:val="22"/>
                <w:szCs w:val="22"/>
              </w:rPr>
            </w:pPr>
            <w:r w:rsidRPr="006613BB">
              <w:rPr>
                <w:b/>
                <w:bCs/>
                <w:sz w:val="22"/>
                <w:szCs w:val="22"/>
              </w:rPr>
              <w:t>Akceptováno.</w:t>
            </w:r>
            <w:r w:rsidRPr="006613BB">
              <w:rPr>
                <w:bCs/>
                <w:color w:val="FF0000"/>
                <w:sz w:val="22"/>
                <w:szCs w:val="22"/>
              </w:rPr>
              <w:t xml:space="preserve"> </w:t>
            </w:r>
            <w:r w:rsidR="00D24B43">
              <w:rPr>
                <w:bCs/>
                <w:sz w:val="22"/>
                <w:szCs w:val="22"/>
              </w:rPr>
              <w:t>B</w:t>
            </w:r>
            <w:r w:rsidRPr="006613BB">
              <w:rPr>
                <w:bCs/>
                <w:sz w:val="22"/>
                <w:szCs w:val="22"/>
              </w:rPr>
              <w:t>ude postupováno v souladu s rozpočtovými pravidly a Jednacím řádem vlády.</w:t>
            </w:r>
          </w:p>
          <w:p w:rsidR="00CC5D8E" w:rsidRPr="005A5A03" w:rsidRDefault="00CC5D8E" w:rsidP="00E92E6A">
            <w:pPr>
              <w:rPr>
                <w:bCs/>
                <w:sz w:val="22"/>
                <w:szCs w:val="22"/>
              </w:rPr>
            </w:pP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widowControl w:val="0"/>
              <w:autoSpaceDE w:val="0"/>
              <w:autoSpaceDN w:val="0"/>
              <w:adjustRightInd w:val="0"/>
              <w:jc w:val="both"/>
              <w:rPr>
                <w:bCs/>
                <w:sz w:val="22"/>
                <w:szCs w:val="22"/>
              </w:rPr>
            </w:pPr>
            <w:r w:rsidRPr="00823214">
              <w:rPr>
                <w:bCs/>
                <w:sz w:val="22"/>
                <w:szCs w:val="22"/>
              </w:rPr>
              <w:t>3)</w:t>
            </w:r>
            <w:r w:rsidRPr="00823214">
              <w:rPr>
                <w:bCs/>
                <w:sz w:val="22"/>
                <w:szCs w:val="22"/>
              </w:rPr>
              <w:tab/>
              <w:t xml:space="preserve">Z bodu II. 4 návrhu </w:t>
            </w:r>
            <w:r w:rsidRPr="009219AA">
              <w:rPr>
                <w:bCs/>
                <w:sz w:val="22"/>
                <w:szCs w:val="22"/>
              </w:rPr>
              <w:t>usnesení</w:t>
            </w:r>
            <w:r w:rsidRPr="00823214">
              <w:rPr>
                <w:bCs/>
                <w:sz w:val="22"/>
                <w:szCs w:val="22"/>
              </w:rPr>
              <w:t>, kterým je uloženo zajistit vytvoření podmínek pro úspěšné čerpání prostředků z</w:t>
            </w:r>
            <w:r w:rsidR="007E5EC7">
              <w:rPr>
                <w:bCs/>
                <w:sz w:val="22"/>
                <w:szCs w:val="22"/>
              </w:rPr>
              <w:t> </w:t>
            </w:r>
            <w:r w:rsidRPr="00823214">
              <w:rPr>
                <w:bCs/>
                <w:sz w:val="22"/>
                <w:szCs w:val="22"/>
              </w:rPr>
              <w:t>Evropských strukturálních a</w:t>
            </w:r>
            <w:r w:rsidR="007E5EC7">
              <w:rPr>
                <w:bCs/>
                <w:sz w:val="22"/>
                <w:szCs w:val="22"/>
              </w:rPr>
              <w:t> </w:t>
            </w:r>
            <w:r w:rsidRPr="00823214">
              <w:rPr>
                <w:bCs/>
                <w:sz w:val="22"/>
                <w:szCs w:val="22"/>
              </w:rPr>
              <w:t>investičních fondů (ESIF), požadujeme vyjmout slova „ve spolupráci s</w:t>
            </w:r>
            <w:r w:rsidR="007E5EC7">
              <w:rPr>
                <w:bCs/>
                <w:sz w:val="22"/>
                <w:szCs w:val="22"/>
              </w:rPr>
              <w:t> </w:t>
            </w:r>
            <w:r w:rsidRPr="00823214">
              <w:rPr>
                <w:bCs/>
                <w:sz w:val="22"/>
                <w:szCs w:val="22"/>
              </w:rPr>
              <w:t>místopředsedkyní vlády a</w:t>
            </w:r>
            <w:r w:rsidR="007E5EC7">
              <w:rPr>
                <w:bCs/>
                <w:sz w:val="22"/>
                <w:szCs w:val="22"/>
              </w:rPr>
              <w:t> </w:t>
            </w:r>
            <w:r w:rsidRPr="00823214">
              <w:rPr>
                <w:bCs/>
                <w:sz w:val="22"/>
                <w:szCs w:val="22"/>
              </w:rPr>
              <w:t>ministryní financí“. Odůvodnění: uvedené je v</w:t>
            </w:r>
            <w:r w:rsidR="007E5EC7">
              <w:rPr>
                <w:bCs/>
                <w:sz w:val="22"/>
                <w:szCs w:val="22"/>
              </w:rPr>
              <w:t> </w:t>
            </w:r>
            <w:r w:rsidRPr="00823214">
              <w:rPr>
                <w:bCs/>
                <w:sz w:val="22"/>
                <w:szCs w:val="22"/>
              </w:rPr>
              <w:t>kompetenci MMR.</w:t>
            </w:r>
          </w:p>
        </w:tc>
        <w:tc>
          <w:tcPr>
            <w:tcW w:w="6265" w:type="dxa"/>
            <w:tcBorders>
              <w:left w:val="single" w:sz="4" w:space="0" w:color="auto"/>
              <w:right w:val="single" w:sz="4" w:space="0" w:color="auto"/>
            </w:tcBorders>
            <w:shd w:val="clear" w:color="auto" w:fill="auto"/>
          </w:tcPr>
          <w:p w:rsidR="00F43EF3" w:rsidRPr="00003A9A" w:rsidRDefault="004C4B8D" w:rsidP="00E92E6A">
            <w:pPr>
              <w:rPr>
                <w:b/>
                <w:bCs/>
                <w:sz w:val="22"/>
                <w:szCs w:val="22"/>
              </w:rPr>
            </w:pPr>
            <w:r w:rsidRPr="00003A9A">
              <w:rPr>
                <w:b/>
                <w:bCs/>
                <w:sz w:val="22"/>
                <w:szCs w:val="22"/>
              </w:rPr>
              <w:t>Akceptováno</w:t>
            </w:r>
            <w:r w:rsidR="002145A9" w:rsidRPr="00003A9A">
              <w:rPr>
                <w:b/>
                <w:bCs/>
                <w:sz w:val="22"/>
                <w:szCs w:val="22"/>
              </w:rPr>
              <w:t>.</w:t>
            </w: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widowControl w:val="0"/>
              <w:autoSpaceDE w:val="0"/>
              <w:autoSpaceDN w:val="0"/>
              <w:adjustRightInd w:val="0"/>
              <w:jc w:val="both"/>
              <w:rPr>
                <w:bCs/>
                <w:sz w:val="22"/>
                <w:szCs w:val="22"/>
              </w:rPr>
            </w:pPr>
            <w:r w:rsidRPr="00823214">
              <w:rPr>
                <w:bCs/>
                <w:sz w:val="22"/>
                <w:szCs w:val="22"/>
              </w:rPr>
              <w:t>4)</w:t>
            </w:r>
            <w:r w:rsidRPr="00823214">
              <w:rPr>
                <w:bCs/>
                <w:sz w:val="22"/>
                <w:szCs w:val="22"/>
              </w:rPr>
              <w:tab/>
              <w:t xml:space="preserve">V souvislosti </w:t>
            </w:r>
            <w:r w:rsidRPr="006613BB">
              <w:rPr>
                <w:bCs/>
                <w:sz w:val="22"/>
                <w:szCs w:val="22"/>
              </w:rPr>
              <w:t>s</w:t>
            </w:r>
            <w:r w:rsidR="007E5EC7" w:rsidRPr="006613BB">
              <w:rPr>
                <w:bCs/>
                <w:sz w:val="22"/>
                <w:szCs w:val="22"/>
              </w:rPr>
              <w:t> </w:t>
            </w:r>
            <w:r w:rsidRPr="006613BB">
              <w:rPr>
                <w:bCs/>
                <w:sz w:val="22"/>
                <w:szCs w:val="22"/>
              </w:rPr>
              <w:t>návrhy opatření, ve kterých jsou zmiňovány daňové výjimky,</w:t>
            </w:r>
            <w:r w:rsidRPr="00823214">
              <w:rPr>
                <w:bCs/>
                <w:sz w:val="22"/>
                <w:szCs w:val="22"/>
              </w:rPr>
              <w:t xml:space="preserve"> upozorňujeme, že se vláda v</w:t>
            </w:r>
            <w:r w:rsidR="007E5EC7">
              <w:rPr>
                <w:bCs/>
                <w:sz w:val="22"/>
                <w:szCs w:val="22"/>
              </w:rPr>
              <w:t> </w:t>
            </w:r>
            <w:r w:rsidRPr="00823214">
              <w:rPr>
                <w:bCs/>
                <w:sz w:val="22"/>
                <w:szCs w:val="22"/>
              </w:rPr>
              <w:t>Programovém prohlášení vlády zavázala ctít princip daňové neutrality, zajistit revizi a</w:t>
            </w:r>
            <w:r w:rsidR="007E5EC7">
              <w:rPr>
                <w:bCs/>
                <w:sz w:val="22"/>
                <w:szCs w:val="22"/>
              </w:rPr>
              <w:t> </w:t>
            </w:r>
            <w:r w:rsidRPr="00823214">
              <w:rPr>
                <w:bCs/>
                <w:sz w:val="22"/>
                <w:szCs w:val="22"/>
              </w:rPr>
              <w:t>sloučení daňových výjimek a</w:t>
            </w:r>
            <w:r w:rsidR="007E5EC7">
              <w:rPr>
                <w:bCs/>
                <w:sz w:val="22"/>
                <w:szCs w:val="22"/>
              </w:rPr>
              <w:t> </w:t>
            </w:r>
            <w:r w:rsidRPr="00823214">
              <w:rPr>
                <w:bCs/>
                <w:sz w:val="22"/>
                <w:szCs w:val="22"/>
              </w:rPr>
              <w:t>bránit zavádění dalších, zjednodušit daně a</w:t>
            </w:r>
            <w:r w:rsidR="007E5EC7">
              <w:rPr>
                <w:bCs/>
                <w:sz w:val="22"/>
                <w:szCs w:val="22"/>
              </w:rPr>
              <w:t> </w:t>
            </w:r>
            <w:r w:rsidRPr="00823214">
              <w:rPr>
                <w:bCs/>
                <w:sz w:val="22"/>
                <w:szCs w:val="22"/>
              </w:rPr>
              <w:t xml:space="preserve">eliminovat daňové distorze. </w:t>
            </w:r>
            <w:r w:rsidRPr="009219AA">
              <w:rPr>
                <w:bCs/>
                <w:sz w:val="22"/>
                <w:szCs w:val="22"/>
              </w:rPr>
              <w:t>Ministryně financí a</w:t>
            </w:r>
            <w:r w:rsidR="007E5EC7" w:rsidRPr="009219AA">
              <w:rPr>
                <w:bCs/>
                <w:sz w:val="22"/>
                <w:szCs w:val="22"/>
              </w:rPr>
              <w:t> </w:t>
            </w:r>
            <w:r w:rsidRPr="009219AA">
              <w:rPr>
                <w:bCs/>
                <w:sz w:val="22"/>
                <w:szCs w:val="22"/>
              </w:rPr>
              <w:t>ministr průmyslu a</w:t>
            </w:r>
            <w:r w:rsidR="007E5EC7" w:rsidRPr="009219AA">
              <w:rPr>
                <w:bCs/>
                <w:sz w:val="22"/>
                <w:szCs w:val="22"/>
              </w:rPr>
              <w:t> </w:t>
            </w:r>
            <w:r w:rsidRPr="009219AA">
              <w:rPr>
                <w:bCs/>
                <w:sz w:val="22"/>
                <w:szCs w:val="22"/>
              </w:rPr>
              <w:t>obchodu se v</w:t>
            </w:r>
            <w:r w:rsidR="007E5EC7" w:rsidRPr="009219AA">
              <w:rPr>
                <w:bCs/>
                <w:sz w:val="22"/>
                <w:szCs w:val="22"/>
              </w:rPr>
              <w:t> </w:t>
            </w:r>
            <w:r w:rsidRPr="009219AA">
              <w:rPr>
                <w:bCs/>
                <w:sz w:val="22"/>
                <w:szCs w:val="22"/>
              </w:rPr>
              <w:t>srpnu 2019 dohodli na znění Živnostenského balíčku MF a</w:t>
            </w:r>
            <w:r w:rsidR="007E5EC7" w:rsidRPr="009219AA">
              <w:rPr>
                <w:bCs/>
                <w:sz w:val="22"/>
                <w:szCs w:val="22"/>
              </w:rPr>
              <w:t> </w:t>
            </w:r>
            <w:r w:rsidRPr="009219AA">
              <w:rPr>
                <w:bCs/>
                <w:sz w:val="22"/>
                <w:szCs w:val="22"/>
              </w:rPr>
              <w:t xml:space="preserve">MPO, jehož součástí je závazek </w:t>
            </w:r>
            <w:r w:rsidRPr="006613BB">
              <w:rPr>
                <w:bCs/>
                <w:sz w:val="22"/>
                <w:szCs w:val="22"/>
              </w:rPr>
              <w:t>nezavádět další daňové výjimky</w:t>
            </w:r>
            <w:r w:rsidRPr="009219AA">
              <w:rPr>
                <w:bCs/>
                <w:sz w:val="22"/>
                <w:szCs w:val="22"/>
              </w:rPr>
              <w:t xml:space="preserve">. Současně se oba ministři dohodli, že </w:t>
            </w:r>
            <w:r w:rsidRPr="006613BB">
              <w:rPr>
                <w:bCs/>
                <w:sz w:val="22"/>
                <w:szCs w:val="22"/>
              </w:rPr>
              <w:t xml:space="preserve">MPO nebude </w:t>
            </w:r>
            <w:r w:rsidRPr="006613BB">
              <w:rPr>
                <w:bCs/>
                <w:sz w:val="22"/>
                <w:szCs w:val="22"/>
              </w:rPr>
              <w:lastRenderedPageBreak/>
              <w:t>bez předchozí dohody s</w:t>
            </w:r>
            <w:r w:rsidR="007E5EC7" w:rsidRPr="006613BB">
              <w:rPr>
                <w:bCs/>
                <w:sz w:val="22"/>
                <w:szCs w:val="22"/>
              </w:rPr>
              <w:t> </w:t>
            </w:r>
            <w:r w:rsidRPr="006613BB">
              <w:rPr>
                <w:bCs/>
                <w:sz w:val="22"/>
                <w:szCs w:val="22"/>
              </w:rPr>
              <w:t>MF předkládat ani navrhovat žádné daňové výjimky</w:t>
            </w:r>
            <w:r w:rsidRPr="009219AA">
              <w:rPr>
                <w:bCs/>
                <w:sz w:val="22"/>
                <w:szCs w:val="22"/>
              </w:rPr>
              <w:t xml:space="preserve"> ani obdobné úpravy daňového práva.</w:t>
            </w:r>
          </w:p>
        </w:tc>
        <w:tc>
          <w:tcPr>
            <w:tcW w:w="6265" w:type="dxa"/>
            <w:tcBorders>
              <w:left w:val="single" w:sz="4" w:space="0" w:color="auto"/>
              <w:right w:val="single" w:sz="4" w:space="0" w:color="auto"/>
            </w:tcBorders>
            <w:shd w:val="clear" w:color="auto" w:fill="auto"/>
          </w:tcPr>
          <w:p w:rsidR="00CC5D8E" w:rsidRDefault="00CC5D8E" w:rsidP="00D24B43">
            <w:pPr>
              <w:rPr>
                <w:bCs/>
                <w:sz w:val="22"/>
                <w:szCs w:val="22"/>
              </w:rPr>
            </w:pPr>
            <w:r w:rsidRPr="006613BB">
              <w:rPr>
                <w:b/>
                <w:bCs/>
                <w:sz w:val="22"/>
                <w:szCs w:val="22"/>
              </w:rPr>
              <w:lastRenderedPageBreak/>
              <w:t>Vysvětleno.</w:t>
            </w:r>
            <w:r w:rsidRPr="006613BB">
              <w:rPr>
                <w:bCs/>
                <w:sz w:val="22"/>
                <w:szCs w:val="22"/>
              </w:rPr>
              <w:t xml:space="preserve"> Jsme si vědomi</w:t>
            </w:r>
            <w:r w:rsidR="00D50481">
              <w:rPr>
                <w:bCs/>
                <w:sz w:val="22"/>
                <w:szCs w:val="22"/>
              </w:rPr>
              <w:t xml:space="preserve"> Programového prohlášení vlády i znění Živnostenského balíčku.</w:t>
            </w:r>
            <w:r w:rsidR="006613BB" w:rsidRPr="006613BB">
              <w:rPr>
                <w:bCs/>
                <w:sz w:val="22"/>
                <w:szCs w:val="22"/>
              </w:rPr>
              <w:t xml:space="preserve"> </w:t>
            </w:r>
            <w:r w:rsidR="007D2E55">
              <w:rPr>
                <w:bCs/>
                <w:sz w:val="22"/>
                <w:szCs w:val="22"/>
              </w:rPr>
              <w:t>MF</w:t>
            </w:r>
            <w:r w:rsidR="00D24B43">
              <w:rPr>
                <w:bCs/>
                <w:sz w:val="22"/>
                <w:szCs w:val="22"/>
              </w:rPr>
              <w:t xml:space="preserve"> má zřejmě na mysli kartu V3, u které však nejde </w:t>
            </w:r>
            <w:r w:rsidR="00D50481">
              <w:rPr>
                <w:bCs/>
                <w:sz w:val="22"/>
                <w:szCs w:val="22"/>
              </w:rPr>
              <w:t>o zavádění nové daňové výjimky, ale její doplnění.</w:t>
            </w:r>
            <w:r w:rsidR="00D24B43">
              <w:rPr>
                <w:bCs/>
                <w:sz w:val="22"/>
                <w:szCs w:val="22"/>
              </w:rPr>
              <w:t xml:space="preserve"> Vysvětlení k této kartě níže.</w:t>
            </w:r>
          </w:p>
          <w:p w:rsidR="000C0A1C" w:rsidRDefault="000C0A1C" w:rsidP="00D24B43">
            <w:pPr>
              <w:rPr>
                <w:bCs/>
                <w:sz w:val="22"/>
                <w:szCs w:val="22"/>
              </w:rPr>
            </w:pPr>
          </w:p>
          <w:p w:rsidR="000C0A1C" w:rsidRPr="00D50481" w:rsidRDefault="000C0A1C" w:rsidP="00D24B43">
            <w:pPr>
              <w:rPr>
                <w:bCs/>
                <w:sz w:val="22"/>
                <w:szCs w:val="22"/>
              </w:rPr>
            </w:pPr>
            <w:r>
              <w:rPr>
                <w:rFonts w:ascii="Times New Roman" w:hAnsi="Times New Roman" w:cs="Times New Roman"/>
                <w:i/>
              </w:rPr>
              <w:t>Připomínkové místo s vypořádáním souhlasí.</w:t>
            </w: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8608F9">
            <w:pPr>
              <w:widowControl w:val="0"/>
              <w:autoSpaceDE w:val="0"/>
              <w:autoSpaceDN w:val="0"/>
              <w:adjustRightInd w:val="0"/>
              <w:jc w:val="both"/>
              <w:rPr>
                <w:bCs/>
                <w:sz w:val="22"/>
                <w:szCs w:val="22"/>
              </w:rPr>
            </w:pPr>
            <w:r w:rsidRPr="00823214">
              <w:rPr>
                <w:bCs/>
                <w:sz w:val="22"/>
                <w:szCs w:val="22"/>
              </w:rPr>
              <w:t>5)</w:t>
            </w:r>
            <w:r w:rsidRPr="00823214">
              <w:rPr>
                <w:bCs/>
                <w:sz w:val="22"/>
                <w:szCs w:val="22"/>
              </w:rPr>
              <w:tab/>
              <w:t>Karta opatření 8.7.2., v</w:t>
            </w:r>
            <w:r w:rsidR="007E5EC7">
              <w:rPr>
                <w:bCs/>
                <w:sz w:val="22"/>
                <w:szCs w:val="22"/>
              </w:rPr>
              <w:t> </w:t>
            </w:r>
            <w:r w:rsidRPr="00823214">
              <w:rPr>
                <w:bCs/>
                <w:sz w:val="22"/>
                <w:szCs w:val="22"/>
              </w:rPr>
              <w:t>aktualizaci akčního plánu postihující oblast daně z</w:t>
            </w:r>
            <w:r w:rsidR="007E5EC7">
              <w:rPr>
                <w:bCs/>
                <w:sz w:val="22"/>
                <w:szCs w:val="22"/>
              </w:rPr>
              <w:t> </w:t>
            </w:r>
            <w:r w:rsidRPr="00823214">
              <w:rPr>
                <w:bCs/>
                <w:sz w:val="22"/>
                <w:szCs w:val="22"/>
              </w:rPr>
              <w:t>příjmů, má za cíl vyjasnit části daňového režimu při poskytování elektromobilu zaměstnanci jako služebního vozidla zaměstnavatelem. V</w:t>
            </w:r>
            <w:r w:rsidR="007E5EC7">
              <w:rPr>
                <w:bCs/>
                <w:sz w:val="22"/>
                <w:szCs w:val="22"/>
              </w:rPr>
              <w:t> </w:t>
            </w:r>
            <w:r w:rsidRPr="00823214">
              <w:rPr>
                <w:bCs/>
                <w:sz w:val="22"/>
                <w:szCs w:val="22"/>
              </w:rPr>
              <w:t>části popisu opatření mimo vymezení problematiky již částečně předjímá možná řešení. Požadujeme od tohoto rozšíření v</w:t>
            </w:r>
            <w:r w:rsidR="007E5EC7">
              <w:rPr>
                <w:bCs/>
                <w:sz w:val="22"/>
                <w:szCs w:val="22"/>
              </w:rPr>
              <w:t> </w:t>
            </w:r>
            <w:r w:rsidRPr="00823214">
              <w:rPr>
                <w:bCs/>
                <w:sz w:val="22"/>
                <w:szCs w:val="22"/>
              </w:rPr>
              <w:t>popisu opatření upustit a</w:t>
            </w:r>
            <w:r w:rsidR="007E5EC7">
              <w:rPr>
                <w:bCs/>
                <w:sz w:val="22"/>
                <w:szCs w:val="22"/>
              </w:rPr>
              <w:t> </w:t>
            </w:r>
            <w:r w:rsidRPr="00823214">
              <w:rPr>
                <w:bCs/>
                <w:sz w:val="22"/>
                <w:szCs w:val="22"/>
              </w:rPr>
              <w:t xml:space="preserve">nahradit jej následujícím textem: </w:t>
            </w:r>
          </w:p>
          <w:p w:rsidR="00F43EF3" w:rsidRPr="00823214" w:rsidRDefault="00F43EF3" w:rsidP="008608F9">
            <w:pPr>
              <w:widowControl w:val="0"/>
              <w:autoSpaceDE w:val="0"/>
              <w:autoSpaceDN w:val="0"/>
              <w:adjustRightInd w:val="0"/>
              <w:jc w:val="both"/>
              <w:rPr>
                <w:bCs/>
                <w:sz w:val="22"/>
                <w:szCs w:val="22"/>
              </w:rPr>
            </w:pPr>
            <w:r w:rsidRPr="00823214">
              <w:rPr>
                <w:bCs/>
                <w:sz w:val="22"/>
                <w:szCs w:val="22"/>
              </w:rPr>
              <w:t>„Je potřebné nejprve vyjasnit současné možnosti, jak uplatnit výdaj na dobíjení elektromobilu a</w:t>
            </w:r>
            <w:r w:rsidR="007E5EC7">
              <w:rPr>
                <w:bCs/>
                <w:sz w:val="22"/>
                <w:szCs w:val="22"/>
              </w:rPr>
              <w:t> </w:t>
            </w:r>
            <w:r w:rsidRPr="00823214">
              <w:rPr>
                <w:bCs/>
                <w:sz w:val="22"/>
                <w:szCs w:val="22"/>
              </w:rPr>
              <w:t>jakým způsobem stanovit náhradu zaměstnanci za domácí nabíjení. Obdobné souvislosti je třeba vyřešit i</w:t>
            </w:r>
            <w:r w:rsidR="007E5EC7">
              <w:rPr>
                <w:bCs/>
                <w:sz w:val="22"/>
                <w:szCs w:val="22"/>
              </w:rPr>
              <w:t> </w:t>
            </w:r>
            <w:r w:rsidRPr="00823214">
              <w:rPr>
                <w:bCs/>
                <w:sz w:val="22"/>
                <w:szCs w:val="22"/>
              </w:rPr>
              <w:t>ve vztahu k</w:t>
            </w:r>
            <w:r w:rsidR="007E5EC7">
              <w:rPr>
                <w:bCs/>
                <w:sz w:val="22"/>
                <w:szCs w:val="22"/>
              </w:rPr>
              <w:t> </w:t>
            </w:r>
            <w:r w:rsidRPr="00823214">
              <w:rPr>
                <w:bCs/>
                <w:sz w:val="22"/>
                <w:szCs w:val="22"/>
              </w:rPr>
              <w:t xml:space="preserve">poskytnutí tzv. </w:t>
            </w:r>
            <w:proofErr w:type="spellStart"/>
            <w:r w:rsidRPr="00823214">
              <w:rPr>
                <w:bCs/>
                <w:sz w:val="22"/>
                <w:szCs w:val="22"/>
              </w:rPr>
              <w:t>wallboxů</w:t>
            </w:r>
            <w:proofErr w:type="spellEnd"/>
            <w:r w:rsidRPr="00823214">
              <w:rPr>
                <w:bCs/>
                <w:sz w:val="22"/>
                <w:szCs w:val="22"/>
              </w:rPr>
              <w:t xml:space="preserve"> (tj. technických prvků pro domácí nabíjení). Nebude-li situace uspokojivě řešitelná dle stávajících právních předpisů, bude zapotřebí realizovat návrh na jejich změnu.“.</w:t>
            </w:r>
          </w:p>
          <w:p w:rsidR="00F43EF3" w:rsidRPr="00823214" w:rsidRDefault="00F43EF3" w:rsidP="008608F9">
            <w:pPr>
              <w:widowControl w:val="0"/>
              <w:autoSpaceDE w:val="0"/>
              <w:autoSpaceDN w:val="0"/>
              <w:adjustRightInd w:val="0"/>
              <w:jc w:val="both"/>
              <w:rPr>
                <w:bCs/>
                <w:sz w:val="22"/>
                <w:szCs w:val="22"/>
              </w:rPr>
            </w:pPr>
            <w:r w:rsidRPr="00823214">
              <w:rPr>
                <w:bCs/>
                <w:sz w:val="22"/>
                <w:szCs w:val="22"/>
              </w:rPr>
              <w:t>K rozpočtovému dopadu pak doporučujeme uvést text: „Opatření je navrhováno v</w:t>
            </w:r>
            <w:r w:rsidR="007E5EC7">
              <w:rPr>
                <w:bCs/>
                <w:sz w:val="22"/>
                <w:szCs w:val="22"/>
              </w:rPr>
              <w:t> </w:t>
            </w:r>
            <w:r w:rsidRPr="00823214">
              <w:rPr>
                <w:bCs/>
                <w:sz w:val="22"/>
                <w:szCs w:val="22"/>
              </w:rPr>
              <w:t xml:space="preserve">zásadě jako rozpočtově neutrální, tj. se zanedbatelnými rozpočtovými dopady.“. </w:t>
            </w:r>
          </w:p>
          <w:p w:rsidR="00F43EF3" w:rsidRPr="00823214" w:rsidRDefault="00F43EF3" w:rsidP="007E5EC7">
            <w:pPr>
              <w:widowControl w:val="0"/>
              <w:autoSpaceDE w:val="0"/>
              <w:autoSpaceDN w:val="0"/>
              <w:adjustRightInd w:val="0"/>
              <w:jc w:val="both"/>
              <w:rPr>
                <w:bCs/>
                <w:sz w:val="22"/>
                <w:szCs w:val="22"/>
              </w:rPr>
            </w:pPr>
            <w:r w:rsidRPr="00823214">
              <w:rPr>
                <w:bCs/>
                <w:sz w:val="22"/>
                <w:szCs w:val="22"/>
              </w:rPr>
              <w:t>Z podnětu Svazu průmyslu a</w:t>
            </w:r>
            <w:r w:rsidR="007E5EC7">
              <w:rPr>
                <w:bCs/>
                <w:sz w:val="22"/>
                <w:szCs w:val="22"/>
              </w:rPr>
              <w:t> </w:t>
            </w:r>
            <w:r w:rsidRPr="00823214">
              <w:rPr>
                <w:bCs/>
                <w:sz w:val="22"/>
                <w:szCs w:val="22"/>
              </w:rPr>
              <w:t>dopravy rezort MF v</w:t>
            </w:r>
            <w:r w:rsidR="007E5EC7">
              <w:rPr>
                <w:bCs/>
                <w:sz w:val="22"/>
                <w:szCs w:val="22"/>
              </w:rPr>
              <w:t> </w:t>
            </w:r>
            <w:r w:rsidRPr="00823214">
              <w:rPr>
                <w:bCs/>
                <w:sz w:val="22"/>
                <w:szCs w:val="22"/>
              </w:rPr>
              <w:t>úrovni náměstka ministryně financí zahájil řešení za jednotlivé okruhy problémů uváděných citovaným opatřením, a</w:t>
            </w:r>
            <w:r w:rsidR="007E5EC7">
              <w:rPr>
                <w:bCs/>
                <w:sz w:val="22"/>
                <w:szCs w:val="22"/>
              </w:rPr>
              <w:t> </w:t>
            </w:r>
            <w:r w:rsidRPr="00823214">
              <w:rPr>
                <w:bCs/>
                <w:sz w:val="22"/>
                <w:szCs w:val="22"/>
              </w:rPr>
              <w:t>to včetně zainteresování rezortu MPSV.</w:t>
            </w:r>
          </w:p>
        </w:tc>
        <w:tc>
          <w:tcPr>
            <w:tcW w:w="6265" w:type="dxa"/>
            <w:tcBorders>
              <w:left w:val="single" w:sz="4" w:space="0" w:color="auto"/>
              <w:right w:val="single" w:sz="4" w:space="0" w:color="auto"/>
            </w:tcBorders>
            <w:shd w:val="clear" w:color="auto" w:fill="auto"/>
          </w:tcPr>
          <w:p w:rsidR="00F43EF3" w:rsidRPr="00AE3656" w:rsidRDefault="004C4B8D" w:rsidP="00E92E6A">
            <w:pPr>
              <w:rPr>
                <w:b/>
                <w:bCs/>
                <w:sz w:val="22"/>
                <w:szCs w:val="22"/>
              </w:rPr>
            </w:pPr>
            <w:r w:rsidRPr="00AE3656">
              <w:rPr>
                <w:b/>
                <w:bCs/>
                <w:sz w:val="22"/>
                <w:szCs w:val="22"/>
              </w:rPr>
              <w:t>Akceptováno.</w:t>
            </w: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widowControl w:val="0"/>
              <w:autoSpaceDE w:val="0"/>
              <w:autoSpaceDN w:val="0"/>
              <w:adjustRightInd w:val="0"/>
              <w:jc w:val="both"/>
              <w:rPr>
                <w:bCs/>
                <w:sz w:val="22"/>
                <w:szCs w:val="22"/>
              </w:rPr>
            </w:pPr>
            <w:r w:rsidRPr="00823214">
              <w:rPr>
                <w:bCs/>
                <w:sz w:val="22"/>
                <w:szCs w:val="22"/>
              </w:rPr>
              <w:t>6)</w:t>
            </w:r>
            <w:r w:rsidRPr="00823214">
              <w:rPr>
                <w:bCs/>
                <w:sz w:val="22"/>
                <w:szCs w:val="22"/>
              </w:rPr>
              <w:tab/>
              <w:t>U karty E14 (str. 104) žádáme odstranit text „Drážní infrastruktura (tramvajové a</w:t>
            </w:r>
            <w:r w:rsidR="007E5EC7">
              <w:rPr>
                <w:bCs/>
                <w:sz w:val="22"/>
                <w:szCs w:val="22"/>
              </w:rPr>
              <w:t> </w:t>
            </w:r>
            <w:r w:rsidRPr="00823214">
              <w:rPr>
                <w:bCs/>
                <w:sz w:val="22"/>
                <w:szCs w:val="22"/>
              </w:rPr>
              <w:t>trolejbusové tratě) je využívána k</w:t>
            </w:r>
            <w:r w:rsidR="007E5EC7">
              <w:rPr>
                <w:bCs/>
                <w:sz w:val="22"/>
                <w:szCs w:val="22"/>
              </w:rPr>
              <w:t> </w:t>
            </w:r>
            <w:r w:rsidRPr="00823214">
              <w:rPr>
                <w:bCs/>
                <w:sz w:val="22"/>
                <w:szCs w:val="22"/>
              </w:rPr>
              <w:t>dobíjení silničních vozidel (</w:t>
            </w:r>
            <w:proofErr w:type="spellStart"/>
            <w:r w:rsidRPr="00823214">
              <w:rPr>
                <w:bCs/>
                <w:sz w:val="22"/>
                <w:szCs w:val="22"/>
              </w:rPr>
              <w:t>elektrobusy</w:t>
            </w:r>
            <w:proofErr w:type="spellEnd"/>
            <w:r w:rsidRPr="00823214">
              <w:rPr>
                <w:bCs/>
                <w:sz w:val="22"/>
                <w:szCs w:val="22"/>
              </w:rPr>
              <w:t>, ale též potenciálně elektromobily), což přináší komplikaci zvláštního měření a</w:t>
            </w:r>
            <w:r w:rsidR="007E5EC7">
              <w:rPr>
                <w:bCs/>
                <w:sz w:val="22"/>
                <w:szCs w:val="22"/>
              </w:rPr>
              <w:t> </w:t>
            </w:r>
            <w:r w:rsidRPr="00823214">
              <w:rPr>
                <w:bCs/>
                <w:sz w:val="22"/>
                <w:szCs w:val="22"/>
              </w:rPr>
              <w:t>dodatečného zdanění těchto odběrů. Osvobození od daně z</w:t>
            </w:r>
            <w:r w:rsidR="007E5EC7">
              <w:rPr>
                <w:bCs/>
                <w:sz w:val="22"/>
                <w:szCs w:val="22"/>
              </w:rPr>
              <w:t> </w:t>
            </w:r>
            <w:r w:rsidRPr="00823214">
              <w:rPr>
                <w:bCs/>
                <w:sz w:val="22"/>
                <w:szCs w:val="22"/>
              </w:rPr>
              <w:t>elektřiny pro dobíjení z</w:t>
            </w:r>
            <w:r w:rsidR="007E5EC7">
              <w:rPr>
                <w:bCs/>
                <w:sz w:val="22"/>
                <w:szCs w:val="22"/>
              </w:rPr>
              <w:t> </w:t>
            </w:r>
            <w:r w:rsidRPr="00823214">
              <w:rPr>
                <w:bCs/>
                <w:sz w:val="22"/>
                <w:szCs w:val="22"/>
              </w:rPr>
              <w:t xml:space="preserve">drážní infrastruktury, resp. pro </w:t>
            </w:r>
            <w:proofErr w:type="spellStart"/>
            <w:r w:rsidRPr="00823214">
              <w:rPr>
                <w:bCs/>
                <w:sz w:val="22"/>
                <w:szCs w:val="22"/>
              </w:rPr>
              <w:t>elektrobusy</w:t>
            </w:r>
            <w:proofErr w:type="spellEnd"/>
            <w:r w:rsidRPr="00823214">
              <w:rPr>
                <w:bCs/>
                <w:sz w:val="22"/>
                <w:szCs w:val="22"/>
              </w:rPr>
              <w:t xml:space="preserve"> MHD podpoří jejich účelný rozvoj.“ Odůvodnění: Dle stávajícího znění směrnice 2003/96/ES není toto opatření možné. Vozidla MHD musí splňovat minimální sazby dané směrnicí (viz čl. 5 směrnice), rovněž tak elektromobily. Navrhovaného cíle by bylo možné dosáhnout pouze zdaněním vozidel závislé trakce (tramvaje, trolejbusy).</w:t>
            </w:r>
          </w:p>
        </w:tc>
        <w:tc>
          <w:tcPr>
            <w:tcW w:w="6265" w:type="dxa"/>
            <w:tcBorders>
              <w:left w:val="single" w:sz="4" w:space="0" w:color="auto"/>
              <w:right w:val="single" w:sz="4" w:space="0" w:color="auto"/>
            </w:tcBorders>
            <w:shd w:val="clear" w:color="auto" w:fill="auto"/>
          </w:tcPr>
          <w:p w:rsidR="00F43EF3" w:rsidRPr="007E2B72" w:rsidRDefault="004A43FA" w:rsidP="00E92E6A">
            <w:pPr>
              <w:rPr>
                <w:b/>
                <w:bCs/>
                <w:sz w:val="22"/>
                <w:szCs w:val="22"/>
              </w:rPr>
            </w:pPr>
            <w:r w:rsidRPr="00F247B2">
              <w:rPr>
                <w:b/>
                <w:bCs/>
                <w:sz w:val="22"/>
                <w:szCs w:val="22"/>
              </w:rPr>
              <w:t>Akceptováno.</w:t>
            </w:r>
            <w:r w:rsidR="004870C2">
              <w:rPr>
                <w:b/>
                <w:bCs/>
                <w:sz w:val="22"/>
                <w:szCs w:val="22"/>
              </w:rPr>
              <w:t xml:space="preserve"> </w:t>
            </w:r>
          </w:p>
          <w:p w:rsidR="00870657" w:rsidRPr="005A5A03" w:rsidRDefault="00870657" w:rsidP="00E92E6A">
            <w:pPr>
              <w:rPr>
                <w:bCs/>
                <w:sz w:val="22"/>
                <w:szCs w:val="22"/>
              </w:rPr>
            </w:pP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widowControl w:val="0"/>
              <w:autoSpaceDE w:val="0"/>
              <w:autoSpaceDN w:val="0"/>
              <w:adjustRightInd w:val="0"/>
              <w:jc w:val="both"/>
              <w:rPr>
                <w:bCs/>
                <w:sz w:val="22"/>
                <w:szCs w:val="22"/>
              </w:rPr>
            </w:pPr>
            <w:r w:rsidRPr="00823214">
              <w:rPr>
                <w:bCs/>
                <w:sz w:val="22"/>
                <w:szCs w:val="22"/>
              </w:rPr>
              <w:t>7)</w:t>
            </w:r>
            <w:r w:rsidRPr="00823214">
              <w:rPr>
                <w:bCs/>
                <w:sz w:val="22"/>
                <w:szCs w:val="22"/>
              </w:rPr>
              <w:tab/>
              <w:t>Na straně 41 na konci prvního odstavce žádáme doplnit větu: „Česká republika v</w:t>
            </w:r>
            <w:r w:rsidR="007E5EC7">
              <w:rPr>
                <w:bCs/>
                <w:sz w:val="22"/>
                <w:szCs w:val="22"/>
              </w:rPr>
              <w:t> </w:t>
            </w:r>
            <w:r w:rsidRPr="00823214">
              <w:rPr>
                <w:bCs/>
                <w:sz w:val="22"/>
                <w:szCs w:val="22"/>
              </w:rPr>
              <w:t xml:space="preserve">tomto ohledu podporuje </w:t>
            </w:r>
            <w:r w:rsidRPr="00823214">
              <w:rPr>
                <w:bCs/>
                <w:sz w:val="22"/>
                <w:szCs w:val="22"/>
              </w:rPr>
              <w:lastRenderedPageBreak/>
              <w:t>koordinovaný přístup EU k</w:t>
            </w:r>
            <w:r w:rsidR="007E5EC7">
              <w:rPr>
                <w:bCs/>
                <w:sz w:val="22"/>
                <w:szCs w:val="22"/>
              </w:rPr>
              <w:t> </w:t>
            </w:r>
            <w:r w:rsidRPr="00823214">
              <w:rPr>
                <w:bCs/>
                <w:sz w:val="22"/>
                <w:szCs w:val="22"/>
              </w:rPr>
              <w:t>určité míře zdanění leteckého paliva, který by neohrozil konkurenceschopnost dotčených sektorů, a</w:t>
            </w:r>
            <w:r w:rsidR="007E5EC7">
              <w:rPr>
                <w:bCs/>
                <w:sz w:val="22"/>
                <w:szCs w:val="22"/>
              </w:rPr>
              <w:t> </w:t>
            </w:r>
            <w:r w:rsidRPr="00823214">
              <w:rPr>
                <w:bCs/>
                <w:sz w:val="22"/>
                <w:szCs w:val="22"/>
              </w:rPr>
              <w:t>to například v</w:t>
            </w:r>
            <w:r w:rsidR="007E5EC7">
              <w:rPr>
                <w:bCs/>
                <w:sz w:val="22"/>
                <w:szCs w:val="22"/>
              </w:rPr>
              <w:t> </w:t>
            </w:r>
            <w:r w:rsidRPr="00823214">
              <w:rPr>
                <w:bCs/>
                <w:sz w:val="22"/>
                <w:szCs w:val="22"/>
              </w:rPr>
              <w:t>rámci připravované revize směrnice 2003/96/ES, kterou se mění struktura rámcových předpisů Společenství o</w:t>
            </w:r>
            <w:r w:rsidR="007E5EC7">
              <w:rPr>
                <w:bCs/>
                <w:sz w:val="22"/>
                <w:szCs w:val="22"/>
              </w:rPr>
              <w:t> </w:t>
            </w:r>
            <w:r w:rsidRPr="00823214">
              <w:rPr>
                <w:bCs/>
                <w:sz w:val="22"/>
                <w:szCs w:val="22"/>
              </w:rPr>
              <w:t>zdanění energetických produktů a</w:t>
            </w:r>
            <w:r w:rsidR="007E5EC7">
              <w:rPr>
                <w:bCs/>
                <w:sz w:val="22"/>
                <w:szCs w:val="22"/>
              </w:rPr>
              <w:t> </w:t>
            </w:r>
            <w:r w:rsidRPr="00823214">
              <w:rPr>
                <w:bCs/>
                <w:sz w:val="22"/>
                <w:szCs w:val="22"/>
              </w:rPr>
              <w:t>elektřiny. Důvodem je dlouhodobý cíl České republiky revidovat daňové výjimky tak, aby byl daňový systém maximálně transparentní a</w:t>
            </w:r>
            <w:r w:rsidR="007E5EC7">
              <w:rPr>
                <w:bCs/>
                <w:sz w:val="22"/>
                <w:szCs w:val="22"/>
              </w:rPr>
              <w:t> </w:t>
            </w:r>
            <w:r w:rsidRPr="00823214">
              <w:rPr>
                <w:bCs/>
                <w:sz w:val="22"/>
                <w:szCs w:val="22"/>
              </w:rPr>
              <w:t>rovněž funkce spotřebních daní, které mají mimo jiné zohledňovat negativní externality.“</w:t>
            </w:r>
          </w:p>
        </w:tc>
        <w:tc>
          <w:tcPr>
            <w:tcW w:w="6265" w:type="dxa"/>
            <w:tcBorders>
              <w:left w:val="single" w:sz="4" w:space="0" w:color="auto"/>
              <w:right w:val="single" w:sz="4" w:space="0" w:color="auto"/>
            </w:tcBorders>
            <w:shd w:val="clear" w:color="auto" w:fill="auto"/>
          </w:tcPr>
          <w:p w:rsidR="00F43EF3" w:rsidRPr="00AE3656" w:rsidRDefault="004C4B8D" w:rsidP="00E92E6A">
            <w:pPr>
              <w:rPr>
                <w:b/>
                <w:bCs/>
                <w:sz w:val="22"/>
                <w:szCs w:val="22"/>
              </w:rPr>
            </w:pPr>
            <w:r w:rsidRPr="00794796">
              <w:rPr>
                <w:b/>
                <w:bCs/>
                <w:sz w:val="22"/>
                <w:szCs w:val="22"/>
              </w:rPr>
              <w:lastRenderedPageBreak/>
              <w:t>Akceptováno.</w:t>
            </w:r>
            <w:r w:rsidR="00794796">
              <w:rPr>
                <w:bCs/>
                <w:sz w:val="22"/>
                <w:szCs w:val="22"/>
              </w:rPr>
              <w:t xml:space="preserve"> </w:t>
            </w: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F43EF3">
            <w:pPr>
              <w:widowControl w:val="0"/>
              <w:autoSpaceDE w:val="0"/>
              <w:autoSpaceDN w:val="0"/>
              <w:adjustRightInd w:val="0"/>
              <w:jc w:val="both"/>
              <w:rPr>
                <w:bCs/>
                <w:sz w:val="22"/>
                <w:szCs w:val="22"/>
              </w:rPr>
            </w:pPr>
            <w:r w:rsidRPr="00823214">
              <w:rPr>
                <w:bCs/>
                <w:sz w:val="22"/>
                <w:szCs w:val="22"/>
              </w:rPr>
              <w:t>8)</w:t>
            </w:r>
            <w:r w:rsidRPr="00823214">
              <w:rPr>
                <w:bCs/>
                <w:sz w:val="22"/>
                <w:szCs w:val="22"/>
              </w:rPr>
              <w:tab/>
              <w:t>Zásadně nesouhlasíme se zněním úkolové karty V3 na str. 79, požadujeme její úplné vypuštění z</w:t>
            </w:r>
            <w:r w:rsidR="007E5EC7">
              <w:rPr>
                <w:bCs/>
                <w:sz w:val="22"/>
                <w:szCs w:val="22"/>
              </w:rPr>
              <w:t> </w:t>
            </w:r>
            <w:r w:rsidRPr="00823214">
              <w:rPr>
                <w:bCs/>
                <w:sz w:val="22"/>
                <w:szCs w:val="22"/>
              </w:rPr>
              <w:t>materiálu, nebo popř. její změnu v</w:t>
            </w:r>
            <w:r w:rsidR="007E5EC7">
              <w:rPr>
                <w:bCs/>
                <w:sz w:val="22"/>
                <w:szCs w:val="22"/>
              </w:rPr>
              <w:t> </w:t>
            </w:r>
            <w:r w:rsidRPr="00823214">
              <w:rPr>
                <w:bCs/>
                <w:sz w:val="22"/>
                <w:szCs w:val="22"/>
              </w:rPr>
              <w:t>níže navrženém kompromisním znění. Je sice možné přistoupit k</w:t>
            </w:r>
            <w:r w:rsidR="007E5EC7">
              <w:rPr>
                <w:bCs/>
                <w:sz w:val="22"/>
                <w:szCs w:val="22"/>
              </w:rPr>
              <w:t> </w:t>
            </w:r>
            <w:r w:rsidRPr="00823214">
              <w:rPr>
                <w:bCs/>
                <w:sz w:val="22"/>
                <w:szCs w:val="22"/>
              </w:rPr>
              <w:t>analýze stávajícího výkladu, ale není možné v</w:t>
            </w:r>
            <w:r w:rsidR="007E5EC7">
              <w:rPr>
                <w:bCs/>
                <w:sz w:val="22"/>
                <w:szCs w:val="22"/>
              </w:rPr>
              <w:t> </w:t>
            </w:r>
            <w:r w:rsidRPr="00823214">
              <w:rPr>
                <w:bCs/>
                <w:sz w:val="22"/>
                <w:szCs w:val="22"/>
              </w:rPr>
              <w:t>opatření uložit úkol, který by nebyl podložen zpracováním komplexní analýzy. MF nemá k</w:t>
            </w:r>
            <w:r w:rsidR="007E5EC7">
              <w:rPr>
                <w:bCs/>
                <w:sz w:val="22"/>
                <w:szCs w:val="22"/>
              </w:rPr>
              <w:t> </w:t>
            </w:r>
            <w:r w:rsidRPr="00823214">
              <w:rPr>
                <w:bCs/>
                <w:sz w:val="22"/>
                <w:szCs w:val="22"/>
              </w:rPr>
              <w:t>dispozici informace jednoznačně potvrzující, že ve všech případech lze vozidla s</w:t>
            </w:r>
            <w:r w:rsidR="007E5EC7">
              <w:rPr>
                <w:bCs/>
                <w:sz w:val="22"/>
                <w:szCs w:val="22"/>
              </w:rPr>
              <w:t> </w:t>
            </w:r>
            <w:r w:rsidRPr="00823214">
              <w:rPr>
                <w:bCs/>
                <w:sz w:val="22"/>
                <w:szCs w:val="22"/>
              </w:rPr>
              <w:t>palivem vodík podřadit pod množinu elektrických nebo hybridních pohonů, které jsou osvobozeny od silniční daně. Daňová správa v</w:t>
            </w:r>
            <w:r w:rsidR="007E5EC7">
              <w:rPr>
                <w:bCs/>
                <w:sz w:val="22"/>
                <w:szCs w:val="22"/>
              </w:rPr>
              <w:t> </w:t>
            </w:r>
            <w:r w:rsidRPr="00823214">
              <w:rPr>
                <w:bCs/>
                <w:sz w:val="22"/>
                <w:szCs w:val="22"/>
              </w:rPr>
              <w:t>současné době takto široce rozsah osvobození dle § 3 písm. f) nevykládá. Pro daňové účely nelze měnit výklad bez odpovídající analýzy, která by změnu výkladu odůvodnila a</w:t>
            </w:r>
            <w:r w:rsidR="007E5EC7">
              <w:rPr>
                <w:bCs/>
                <w:sz w:val="22"/>
                <w:szCs w:val="22"/>
              </w:rPr>
              <w:t> </w:t>
            </w:r>
            <w:r w:rsidRPr="00823214">
              <w:rPr>
                <w:bCs/>
                <w:sz w:val="22"/>
                <w:szCs w:val="22"/>
              </w:rPr>
              <w:t>vysvětlila.</w:t>
            </w:r>
          </w:p>
          <w:p w:rsidR="00F43EF3" w:rsidRPr="00823214" w:rsidRDefault="00F43EF3" w:rsidP="00F43EF3">
            <w:pPr>
              <w:widowControl w:val="0"/>
              <w:autoSpaceDE w:val="0"/>
              <w:autoSpaceDN w:val="0"/>
              <w:adjustRightInd w:val="0"/>
              <w:jc w:val="both"/>
              <w:rPr>
                <w:bCs/>
                <w:sz w:val="22"/>
                <w:szCs w:val="22"/>
              </w:rPr>
            </w:pPr>
            <w:r w:rsidRPr="00823214">
              <w:rPr>
                <w:bCs/>
                <w:sz w:val="22"/>
                <w:szCs w:val="22"/>
              </w:rPr>
              <w:t>Opatření, tedy úkol, by měl v</w:t>
            </w:r>
            <w:r w:rsidR="007E5EC7">
              <w:rPr>
                <w:bCs/>
                <w:sz w:val="22"/>
                <w:szCs w:val="22"/>
              </w:rPr>
              <w:t> </w:t>
            </w:r>
            <w:r w:rsidRPr="00823214">
              <w:rPr>
                <w:bCs/>
                <w:sz w:val="22"/>
                <w:szCs w:val="22"/>
              </w:rPr>
              <w:t>kompromisním případě znít "Analýza metodického výkladu vodíkového paliva", zpracovatel - MD ve spolupráci s</w:t>
            </w:r>
            <w:r w:rsidR="007E5EC7">
              <w:rPr>
                <w:bCs/>
                <w:sz w:val="22"/>
                <w:szCs w:val="22"/>
              </w:rPr>
              <w:t> </w:t>
            </w:r>
            <w:r w:rsidRPr="00823214">
              <w:rPr>
                <w:bCs/>
                <w:sz w:val="22"/>
                <w:szCs w:val="22"/>
              </w:rPr>
              <w:t>MŽP. Analýza by podle našeho názoru měla být komplexní, tj. včetně posouzení přínosu tohoto druhu paliva pro životní prostředí. Analýza by také měla zvážit nejen výklad stávajícího ustanovení § 3 písm. f) zákona o</w:t>
            </w:r>
            <w:r w:rsidR="007E5EC7">
              <w:rPr>
                <w:bCs/>
                <w:sz w:val="22"/>
                <w:szCs w:val="22"/>
              </w:rPr>
              <w:t> </w:t>
            </w:r>
            <w:r w:rsidRPr="00823214">
              <w:rPr>
                <w:bCs/>
                <w:sz w:val="22"/>
                <w:szCs w:val="22"/>
              </w:rPr>
              <w:t>dani silniční, ale rovněž se objektivně zabývat dalšími důsledky jeho existence vč. možných negativních dopadů na jednoduchost daňového systému, a</w:t>
            </w:r>
            <w:r w:rsidR="007E5EC7">
              <w:rPr>
                <w:bCs/>
                <w:sz w:val="22"/>
                <w:szCs w:val="22"/>
              </w:rPr>
              <w:t> </w:t>
            </w:r>
            <w:r w:rsidRPr="00823214">
              <w:rPr>
                <w:bCs/>
                <w:sz w:val="22"/>
                <w:szCs w:val="22"/>
              </w:rPr>
              <w:t>to i</w:t>
            </w:r>
            <w:r w:rsidR="007E5EC7">
              <w:rPr>
                <w:bCs/>
                <w:sz w:val="22"/>
                <w:szCs w:val="22"/>
              </w:rPr>
              <w:t> </w:t>
            </w:r>
            <w:r w:rsidRPr="00823214">
              <w:rPr>
                <w:bCs/>
                <w:sz w:val="22"/>
                <w:szCs w:val="22"/>
              </w:rPr>
              <w:t>ve vazbě na základní konstrukční prvky silniční daně, která primárně zohledňuje dopady negativních externalit silniční dopravy na související infrastrukturu. Tento negativní dopad přitom zpravidla nezávisí na druhu pohonu jednotlivých vozidel.</w:t>
            </w:r>
          </w:p>
          <w:p w:rsidR="00F43EF3" w:rsidRPr="00823214" w:rsidRDefault="00F43EF3" w:rsidP="007E5EC7">
            <w:pPr>
              <w:widowControl w:val="0"/>
              <w:autoSpaceDE w:val="0"/>
              <w:autoSpaceDN w:val="0"/>
              <w:adjustRightInd w:val="0"/>
              <w:jc w:val="both"/>
              <w:rPr>
                <w:bCs/>
                <w:sz w:val="22"/>
                <w:szCs w:val="22"/>
              </w:rPr>
            </w:pPr>
            <w:r w:rsidRPr="00823214">
              <w:rPr>
                <w:bCs/>
                <w:sz w:val="22"/>
                <w:szCs w:val="22"/>
              </w:rPr>
              <w:t>Teprve potom je možno zvážit další možnosti a</w:t>
            </w:r>
            <w:r w:rsidR="007E5EC7">
              <w:rPr>
                <w:bCs/>
                <w:sz w:val="22"/>
                <w:szCs w:val="22"/>
              </w:rPr>
              <w:t> </w:t>
            </w:r>
            <w:r w:rsidRPr="00823214">
              <w:rPr>
                <w:bCs/>
                <w:sz w:val="22"/>
                <w:szCs w:val="22"/>
              </w:rPr>
              <w:t>formu případné legislativní úpravy. S</w:t>
            </w:r>
            <w:r w:rsidR="007E5EC7">
              <w:rPr>
                <w:bCs/>
                <w:sz w:val="22"/>
                <w:szCs w:val="22"/>
              </w:rPr>
              <w:t> </w:t>
            </w:r>
            <w:r w:rsidRPr="00823214">
              <w:rPr>
                <w:bCs/>
                <w:sz w:val="22"/>
                <w:szCs w:val="22"/>
              </w:rPr>
              <w:t xml:space="preserve">navrženým opatřením </w:t>
            </w:r>
            <w:r w:rsidRPr="00823214">
              <w:rPr>
                <w:bCs/>
                <w:sz w:val="22"/>
                <w:szCs w:val="22"/>
              </w:rPr>
              <w:lastRenderedPageBreak/>
              <w:t>v</w:t>
            </w:r>
            <w:r w:rsidR="007E5EC7">
              <w:rPr>
                <w:bCs/>
                <w:sz w:val="22"/>
                <w:szCs w:val="22"/>
              </w:rPr>
              <w:t> </w:t>
            </w:r>
            <w:r w:rsidRPr="00823214">
              <w:rPr>
                <w:bCs/>
                <w:sz w:val="22"/>
                <w:szCs w:val="22"/>
              </w:rPr>
              <w:t>předložené podobě (rozšíření osvobození) nelze souhlasit mj. i</w:t>
            </w:r>
            <w:r w:rsidR="007E5EC7">
              <w:rPr>
                <w:bCs/>
                <w:sz w:val="22"/>
                <w:szCs w:val="22"/>
              </w:rPr>
              <w:t> </w:t>
            </w:r>
            <w:r w:rsidRPr="00823214">
              <w:rPr>
                <w:bCs/>
                <w:sz w:val="22"/>
                <w:szCs w:val="22"/>
              </w:rPr>
              <w:t>proto, že stávající znění předmětných osvobození § 3 písm. f) ZDSL neobsahuje časově omezení.</w:t>
            </w:r>
          </w:p>
        </w:tc>
        <w:tc>
          <w:tcPr>
            <w:tcW w:w="6265" w:type="dxa"/>
            <w:tcBorders>
              <w:left w:val="single" w:sz="4" w:space="0" w:color="auto"/>
              <w:right w:val="single" w:sz="4" w:space="0" w:color="auto"/>
            </w:tcBorders>
            <w:shd w:val="clear" w:color="auto" w:fill="auto"/>
          </w:tcPr>
          <w:p w:rsidR="00794796" w:rsidRDefault="00794796" w:rsidP="00794796">
            <w:pPr>
              <w:rPr>
                <w:bCs/>
                <w:sz w:val="22"/>
                <w:szCs w:val="22"/>
              </w:rPr>
            </w:pPr>
          </w:p>
          <w:p w:rsidR="00CF5F22" w:rsidRPr="00957902" w:rsidRDefault="003B0B7C" w:rsidP="003B0B7C">
            <w:pPr>
              <w:rPr>
                <w:bCs/>
                <w:sz w:val="22"/>
                <w:szCs w:val="22"/>
              </w:rPr>
            </w:pPr>
            <w:r>
              <w:rPr>
                <w:b/>
                <w:bCs/>
                <w:sz w:val="22"/>
                <w:szCs w:val="22"/>
              </w:rPr>
              <w:t>Akceptováno jinak/v</w:t>
            </w:r>
            <w:r w:rsidR="00A873FE" w:rsidRPr="004870C2">
              <w:rPr>
                <w:b/>
                <w:bCs/>
                <w:sz w:val="22"/>
                <w:szCs w:val="22"/>
              </w:rPr>
              <w:t>ysvětleno.</w:t>
            </w:r>
            <w:r w:rsidR="00794796" w:rsidRPr="004870C2">
              <w:rPr>
                <w:bCs/>
                <w:sz w:val="22"/>
                <w:szCs w:val="22"/>
              </w:rPr>
              <w:t xml:space="preserve"> </w:t>
            </w:r>
            <w:r w:rsidR="007D2E55">
              <w:rPr>
                <w:bCs/>
                <w:sz w:val="22"/>
                <w:szCs w:val="22"/>
              </w:rPr>
              <w:t>V</w:t>
            </w:r>
            <w:r w:rsidR="00794796" w:rsidRPr="004870C2">
              <w:rPr>
                <w:bCs/>
                <w:sz w:val="22"/>
                <w:szCs w:val="22"/>
              </w:rPr>
              <w:t xml:space="preserve">ozidla s palivovými články jsou ve své podstatě vozidla poháněná elektřinou a vodík je jen nosičem energie. </w:t>
            </w:r>
            <w:r w:rsidRPr="003B0B7C">
              <w:rPr>
                <w:bCs/>
              </w:rPr>
              <w:t>Z</w:t>
            </w:r>
            <w:r>
              <w:t>e strany předkladatele došlo</w:t>
            </w:r>
            <w:r w:rsidR="00CF5F22" w:rsidRPr="00AE570A">
              <w:t xml:space="preserve"> k prokazatelnému objasnění techn</w:t>
            </w:r>
            <w:r>
              <w:t>ologie formou doplnění v Příloze. Karta V3 upravena dle nového návrhu MF</w:t>
            </w:r>
            <w:r w:rsidR="00631E63">
              <w:t xml:space="preserve"> </w:t>
            </w:r>
            <w:r w:rsidR="00442402">
              <w:t>a MD</w:t>
            </w:r>
            <w:r>
              <w:t>.</w:t>
            </w:r>
          </w:p>
          <w:p w:rsidR="00363123" w:rsidRDefault="00363123" w:rsidP="00794796">
            <w:pPr>
              <w:rPr>
                <w:bCs/>
                <w:color w:val="FF0000"/>
                <w:sz w:val="22"/>
                <w:szCs w:val="22"/>
                <w:highlight w:val="yellow"/>
              </w:rPr>
            </w:pPr>
          </w:p>
          <w:p w:rsidR="003B0B7C" w:rsidRDefault="003B0B7C" w:rsidP="00794796">
            <w:pPr>
              <w:rPr>
                <w:bCs/>
                <w:color w:val="FF0000"/>
                <w:sz w:val="22"/>
                <w:szCs w:val="22"/>
                <w:highlight w:val="yellow"/>
              </w:rPr>
            </w:pPr>
          </w:p>
          <w:p w:rsidR="003B0B7C" w:rsidRDefault="003B0B7C" w:rsidP="00794796">
            <w:pPr>
              <w:rPr>
                <w:bCs/>
                <w:color w:val="FF0000"/>
                <w:sz w:val="22"/>
                <w:szCs w:val="22"/>
                <w:highlight w:val="yellow"/>
              </w:rPr>
            </w:pPr>
          </w:p>
          <w:p w:rsidR="003B0B7C" w:rsidRDefault="003B0B7C" w:rsidP="00794796">
            <w:pPr>
              <w:rPr>
                <w:bCs/>
                <w:color w:val="FF0000"/>
                <w:sz w:val="22"/>
                <w:szCs w:val="22"/>
                <w:highlight w:val="yellow"/>
              </w:rPr>
            </w:pPr>
          </w:p>
          <w:p w:rsidR="003B0B7C" w:rsidRPr="004870C2" w:rsidRDefault="003B0B7C" w:rsidP="00794796">
            <w:pPr>
              <w:rPr>
                <w:bCs/>
                <w:color w:val="FF0000"/>
                <w:sz w:val="22"/>
                <w:szCs w:val="22"/>
                <w:highlight w:val="yellow"/>
              </w:rPr>
            </w:pPr>
            <w:r>
              <w:rPr>
                <w:rFonts w:ascii="Times New Roman" w:hAnsi="Times New Roman" w:cs="Times New Roman"/>
                <w:i/>
              </w:rPr>
              <w:t>Připomínkové místo s vypořádáním souhlasí.</w:t>
            </w: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widowControl w:val="0"/>
              <w:autoSpaceDE w:val="0"/>
              <w:autoSpaceDN w:val="0"/>
              <w:adjustRightInd w:val="0"/>
              <w:jc w:val="both"/>
              <w:rPr>
                <w:bCs/>
                <w:sz w:val="22"/>
                <w:szCs w:val="22"/>
              </w:rPr>
            </w:pPr>
            <w:r w:rsidRPr="00823214">
              <w:rPr>
                <w:bCs/>
                <w:sz w:val="22"/>
                <w:szCs w:val="22"/>
              </w:rPr>
              <w:t>9)</w:t>
            </w:r>
            <w:r w:rsidRPr="00823214">
              <w:rPr>
                <w:bCs/>
                <w:sz w:val="22"/>
                <w:szCs w:val="22"/>
              </w:rPr>
              <w:tab/>
              <w:t>Ke kapitole 3.3.1. : V</w:t>
            </w:r>
            <w:r w:rsidR="007E5EC7">
              <w:rPr>
                <w:bCs/>
                <w:sz w:val="22"/>
                <w:szCs w:val="22"/>
              </w:rPr>
              <w:t> </w:t>
            </w:r>
            <w:r w:rsidRPr="00823214">
              <w:rPr>
                <w:bCs/>
                <w:sz w:val="22"/>
                <w:szCs w:val="22"/>
              </w:rPr>
              <w:t>poslední větě druhého odstavce je třeba spojení „nulové sazby silniční daně pro CNG“ nahradit spojením „osvobození od daně silniční pro CNG“. Podle § 3 písm. f) zákona č. 16/1993 Sb., o</w:t>
            </w:r>
            <w:r w:rsidR="007E5EC7">
              <w:rPr>
                <w:bCs/>
                <w:sz w:val="22"/>
                <w:szCs w:val="22"/>
              </w:rPr>
              <w:t> </w:t>
            </w:r>
            <w:r w:rsidRPr="00823214">
              <w:rPr>
                <w:bCs/>
                <w:sz w:val="22"/>
                <w:szCs w:val="22"/>
              </w:rPr>
              <w:t>dani silniční, se nejedná v</w:t>
            </w:r>
            <w:r w:rsidR="007E5EC7">
              <w:rPr>
                <w:bCs/>
                <w:sz w:val="22"/>
                <w:szCs w:val="22"/>
              </w:rPr>
              <w:t> </w:t>
            </w:r>
            <w:r w:rsidRPr="00823214">
              <w:rPr>
                <w:bCs/>
                <w:sz w:val="22"/>
                <w:szCs w:val="22"/>
              </w:rPr>
              <w:t>případě vozidel na CNG o</w:t>
            </w:r>
            <w:r w:rsidR="007E5EC7">
              <w:rPr>
                <w:bCs/>
                <w:sz w:val="22"/>
                <w:szCs w:val="22"/>
              </w:rPr>
              <w:t> </w:t>
            </w:r>
            <w:r w:rsidRPr="00823214">
              <w:rPr>
                <w:bCs/>
                <w:sz w:val="22"/>
                <w:szCs w:val="22"/>
              </w:rPr>
              <w:t>nulovou sazbu, nýbrž o</w:t>
            </w:r>
            <w:r w:rsidR="007E5EC7">
              <w:rPr>
                <w:bCs/>
                <w:sz w:val="22"/>
                <w:szCs w:val="22"/>
              </w:rPr>
              <w:t> </w:t>
            </w:r>
            <w:r w:rsidRPr="00823214">
              <w:rPr>
                <w:bCs/>
                <w:sz w:val="22"/>
                <w:szCs w:val="22"/>
              </w:rPr>
              <w:t>osvobození těchto vozidel od daně silniční.</w:t>
            </w:r>
          </w:p>
        </w:tc>
        <w:tc>
          <w:tcPr>
            <w:tcW w:w="6265" w:type="dxa"/>
            <w:tcBorders>
              <w:left w:val="single" w:sz="4" w:space="0" w:color="auto"/>
              <w:right w:val="single" w:sz="4" w:space="0" w:color="auto"/>
            </w:tcBorders>
            <w:shd w:val="clear" w:color="auto" w:fill="auto"/>
          </w:tcPr>
          <w:p w:rsidR="00F43EF3" w:rsidRPr="00AE3656" w:rsidRDefault="003112A0" w:rsidP="00E92E6A">
            <w:pPr>
              <w:rPr>
                <w:b/>
                <w:bCs/>
                <w:sz w:val="22"/>
                <w:szCs w:val="22"/>
              </w:rPr>
            </w:pPr>
            <w:r w:rsidRPr="00AE3656">
              <w:rPr>
                <w:b/>
                <w:bCs/>
                <w:sz w:val="22"/>
                <w:szCs w:val="22"/>
              </w:rPr>
              <w:t>Akceptováno.</w:t>
            </w: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widowControl w:val="0"/>
              <w:autoSpaceDE w:val="0"/>
              <w:autoSpaceDN w:val="0"/>
              <w:adjustRightInd w:val="0"/>
              <w:jc w:val="both"/>
              <w:rPr>
                <w:bCs/>
                <w:sz w:val="22"/>
                <w:szCs w:val="22"/>
              </w:rPr>
            </w:pPr>
            <w:r w:rsidRPr="00823214">
              <w:rPr>
                <w:bCs/>
                <w:sz w:val="22"/>
                <w:szCs w:val="22"/>
              </w:rPr>
              <w:t>10)</w:t>
            </w:r>
            <w:r w:rsidRPr="00823214">
              <w:rPr>
                <w:bCs/>
                <w:sz w:val="22"/>
                <w:szCs w:val="22"/>
              </w:rPr>
              <w:tab/>
              <w:t>Ke kapitole 3.3.1. : V</w:t>
            </w:r>
            <w:r w:rsidR="007E5EC7">
              <w:rPr>
                <w:bCs/>
                <w:sz w:val="22"/>
                <w:szCs w:val="22"/>
              </w:rPr>
              <w:t> </w:t>
            </w:r>
            <w:r w:rsidRPr="00823214">
              <w:rPr>
                <w:bCs/>
                <w:sz w:val="22"/>
                <w:szCs w:val="22"/>
              </w:rPr>
              <w:t>poslední větě čtvrtého odstavce není jasné, co se rozumí pojmem „</w:t>
            </w:r>
            <w:r w:rsidRPr="00823214">
              <w:rPr>
                <w:b/>
                <w:bCs/>
                <w:sz w:val="22"/>
                <w:szCs w:val="22"/>
              </w:rPr>
              <w:t>poplatek za externí náklady“</w:t>
            </w:r>
            <w:r w:rsidRPr="00823214">
              <w:rPr>
                <w:bCs/>
                <w:sz w:val="22"/>
                <w:szCs w:val="22"/>
              </w:rPr>
              <w:t xml:space="preserve">. Požaduje se pojem </w:t>
            </w:r>
            <w:r w:rsidRPr="00823214">
              <w:rPr>
                <w:b/>
                <w:bCs/>
                <w:sz w:val="22"/>
                <w:szCs w:val="22"/>
              </w:rPr>
              <w:t>vysvětlit, resp. objasnit jeho vztah k</w:t>
            </w:r>
            <w:r w:rsidR="007E5EC7">
              <w:rPr>
                <w:b/>
                <w:bCs/>
                <w:sz w:val="22"/>
                <w:szCs w:val="22"/>
              </w:rPr>
              <w:t> </w:t>
            </w:r>
            <w:r w:rsidRPr="00823214">
              <w:rPr>
                <w:b/>
                <w:bCs/>
                <w:sz w:val="22"/>
                <w:szCs w:val="22"/>
              </w:rPr>
              <w:t>pojmu „poplatek za znečištění“</w:t>
            </w:r>
            <w:r w:rsidRPr="00823214">
              <w:rPr>
                <w:bCs/>
                <w:sz w:val="22"/>
                <w:szCs w:val="22"/>
              </w:rPr>
              <w:t>, který se používá v</w:t>
            </w:r>
            <w:r w:rsidR="007E5EC7">
              <w:rPr>
                <w:bCs/>
                <w:sz w:val="22"/>
                <w:szCs w:val="22"/>
              </w:rPr>
              <w:t> </w:t>
            </w:r>
            <w:r w:rsidRPr="00823214">
              <w:rPr>
                <w:bCs/>
                <w:sz w:val="22"/>
                <w:szCs w:val="22"/>
              </w:rPr>
              <w:t>kapitole 3.4 a</w:t>
            </w:r>
            <w:r w:rsidR="007E5EC7">
              <w:rPr>
                <w:bCs/>
                <w:sz w:val="22"/>
                <w:szCs w:val="22"/>
              </w:rPr>
              <w:t> </w:t>
            </w:r>
            <w:r w:rsidRPr="00823214">
              <w:rPr>
                <w:bCs/>
                <w:sz w:val="22"/>
                <w:szCs w:val="22"/>
              </w:rPr>
              <w:t>kartě opatření 8.2.9. Z</w:t>
            </w:r>
            <w:r w:rsidR="007E5EC7">
              <w:rPr>
                <w:bCs/>
                <w:sz w:val="22"/>
                <w:szCs w:val="22"/>
              </w:rPr>
              <w:t> </w:t>
            </w:r>
            <w:r w:rsidRPr="00823214">
              <w:rPr>
                <w:bCs/>
                <w:sz w:val="22"/>
                <w:szCs w:val="22"/>
              </w:rPr>
              <w:t>materiálu není jasné, zda má jít o</w:t>
            </w:r>
            <w:r w:rsidR="007E5EC7">
              <w:rPr>
                <w:bCs/>
                <w:sz w:val="22"/>
                <w:szCs w:val="22"/>
              </w:rPr>
              <w:t> </w:t>
            </w:r>
            <w:r w:rsidRPr="00823214">
              <w:rPr>
                <w:bCs/>
                <w:sz w:val="22"/>
                <w:szCs w:val="22"/>
              </w:rPr>
              <w:t>stejný institut (srov. karta opatření 8.2.9., kde se pojmy libovolně zaměňují), nebo nikoliv.</w:t>
            </w:r>
          </w:p>
        </w:tc>
        <w:tc>
          <w:tcPr>
            <w:tcW w:w="6265" w:type="dxa"/>
            <w:tcBorders>
              <w:left w:val="single" w:sz="4" w:space="0" w:color="auto"/>
              <w:right w:val="single" w:sz="4" w:space="0" w:color="auto"/>
            </w:tcBorders>
            <w:shd w:val="clear" w:color="auto" w:fill="auto"/>
          </w:tcPr>
          <w:p w:rsidR="00F43EF3" w:rsidRDefault="004870C2" w:rsidP="00E92E6A">
            <w:pPr>
              <w:rPr>
                <w:bCs/>
                <w:sz w:val="22"/>
                <w:szCs w:val="22"/>
              </w:rPr>
            </w:pPr>
            <w:r w:rsidRPr="007D2E55">
              <w:rPr>
                <w:b/>
                <w:bCs/>
                <w:sz w:val="22"/>
                <w:szCs w:val="22"/>
              </w:rPr>
              <w:t>Akceptováno.</w:t>
            </w:r>
            <w:r w:rsidR="00CF59C3">
              <w:rPr>
                <w:bCs/>
                <w:sz w:val="22"/>
                <w:szCs w:val="22"/>
              </w:rPr>
              <w:t xml:space="preserve"> Upraveno</w:t>
            </w:r>
            <w:r w:rsidR="007D2E55" w:rsidRPr="007D2E55">
              <w:rPr>
                <w:bCs/>
                <w:sz w:val="22"/>
                <w:szCs w:val="22"/>
              </w:rPr>
              <w:t xml:space="preserve">. </w:t>
            </w:r>
            <w:r w:rsidR="00CF59C3">
              <w:rPr>
                <w:bCs/>
                <w:sz w:val="22"/>
                <w:szCs w:val="22"/>
              </w:rPr>
              <w:t>Bude používán pojem „složka mýtného za znečištění.“</w:t>
            </w:r>
          </w:p>
          <w:p w:rsidR="00CF5F22" w:rsidRDefault="00CF5F22" w:rsidP="00E92E6A">
            <w:pPr>
              <w:rPr>
                <w:bCs/>
                <w:sz w:val="22"/>
                <w:szCs w:val="22"/>
              </w:rPr>
            </w:pPr>
          </w:p>
          <w:p w:rsidR="00CF5F22" w:rsidRPr="00CF5F22" w:rsidRDefault="00CF5F22" w:rsidP="00CF5F22">
            <w:pPr>
              <w:rPr>
                <w:rFonts w:ascii="Calibri" w:hAnsi="Calibri" w:cs="Times New Roman"/>
                <w:color w:val="1F497D"/>
                <w:sz w:val="22"/>
                <w:szCs w:val="22"/>
              </w:rPr>
            </w:pP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widowControl w:val="0"/>
              <w:autoSpaceDE w:val="0"/>
              <w:autoSpaceDN w:val="0"/>
              <w:adjustRightInd w:val="0"/>
              <w:jc w:val="both"/>
              <w:rPr>
                <w:bCs/>
                <w:sz w:val="22"/>
                <w:szCs w:val="22"/>
              </w:rPr>
            </w:pPr>
            <w:r w:rsidRPr="00823214">
              <w:rPr>
                <w:bCs/>
                <w:sz w:val="22"/>
                <w:szCs w:val="22"/>
              </w:rPr>
              <w:t>11)</w:t>
            </w:r>
            <w:r w:rsidRPr="00823214">
              <w:rPr>
                <w:bCs/>
                <w:sz w:val="22"/>
                <w:szCs w:val="22"/>
              </w:rPr>
              <w:tab/>
              <w:t>Ke kapitole 3.4 a</w:t>
            </w:r>
            <w:r w:rsidR="007E5EC7">
              <w:rPr>
                <w:bCs/>
                <w:sz w:val="22"/>
                <w:szCs w:val="22"/>
              </w:rPr>
              <w:t> </w:t>
            </w:r>
            <w:r w:rsidRPr="00823214">
              <w:rPr>
                <w:bCs/>
                <w:sz w:val="22"/>
                <w:szCs w:val="22"/>
              </w:rPr>
              <w:t>kartě opatření 8.2.9. : V</w:t>
            </w:r>
            <w:r w:rsidR="007E5EC7">
              <w:rPr>
                <w:bCs/>
                <w:sz w:val="22"/>
                <w:szCs w:val="22"/>
              </w:rPr>
              <w:t> </w:t>
            </w:r>
            <w:r w:rsidRPr="00823214">
              <w:rPr>
                <w:bCs/>
                <w:sz w:val="22"/>
                <w:szCs w:val="22"/>
              </w:rPr>
              <w:t>části Přímé pobídky k</w:t>
            </w:r>
            <w:r w:rsidR="007E5EC7">
              <w:rPr>
                <w:bCs/>
                <w:sz w:val="22"/>
                <w:szCs w:val="22"/>
              </w:rPr>
              <w:t> </w:t>
            </w:r>
            <w:r w:rsidRPr="00823214">
              <w:rPr>
                <w:bCs/>
                <w:sz w:val="22"/>
                <w:szCs w:val="22"/>
              </w:rPr>
              <w:t>nákupu vozidel a</w:t>
            </w:r>
            <w:r w:rsidR="007E5EC7">
              <w:rPr>
                <w:bCs/>
                <w:sz w:val="22"/>
                <w:szCs w:val="22"/>
              </w:rPr>
              <w:t> </w:t>
            </w:r>
            <w:r w:rsidRPr="00823214">
              <w:rPr>
                <w:bCs/>
                <w:sz w:val="22"/>
                <w:szCs w:val="22"/>
              </w:rPr>
              <w:t>v kartě opatření 8.2.9. se zmiňuje dnes v</w:t>
            </w:r>
            <w:r w:rsidR="007E5EC7">
              <w:rPr>
                <w:bCs/>
                <w:sz w:val="22"/>
                <w:szCs w:val="22"/>
              </w:rPr>
              <w:t> </w:t>
            </w:r>
            <w:r w:rsidRPr="00823214">
              <w:rPr>
                <w:bCs/>
                <w:sz w:val="22"/>
                <w:szCs w:val="22"/>
              </w:rPr>
              <w:t xml:space="preserve">právním řádu zatím neexistující </w:t>
            </w:r>
            <w:r w:rsidRPr="00823214">
              <w:rPr>
                <w:b/>
                <w:bCs/>
                <w:sz w:val="22"/>
                <w:szCs w:val="22"/>
              </w:rPr>
              <w:t>poplatek za znečištění, který se má nově zavést jako součást mýtného</w:t>
            </w:r>
            <w:r w:rsidRPr="00823214">
              <w:rPr>
                <w:bCs/>
                <w:sz w:val="22"/>
                <w:szCs w:val="22"/>
              </w:rPr>
              <w:t>. Pokud má k</w:t>
            </w:r>
            <w:r w:rsidR="007E5EC7">
              <w:rPr>
                <w:bCs/>
                <w:sz w:val="22"/>
                <w:szCs w:val="22"/>
              </w:rPr>
              <w:t> </w:t>
            </w:r>
            <w:r w:rsidRPr="00823214">
              <w:rPr>
                <w:bCs/>
                <w:sz w:val="22"/>
                <w:szCs w:val="22"/>
              </w:rPr>
              <w:t>zavedení tohoto poplatku dojít, požaduje Ministerstvo financí jako ústřední správní úřad pro daně, poplatky a</w:t>
            </w:r>
            <w:r w:rsidR="007E5EC7">
              <w:rPr>
                <w:bCs/>
                <w:sz w:val="22"/>
                <w:szCs w:val="22"/>
              </w:rPr>
              <w:t> </w:t>
            </w:r>
            <w:r w:rsidRPr="00823214">
              <w:rPr>
                <w:bCs/>
                <w:sz w:val="22"/>
                <w:szCs w:val="22"/>
              </w:rPr>
              <w:t>jiná obdobná peněžitá plnění, aby bylo od počátku zapojeno do jeho přípravy, přičemž Ministerstvu financí nepřísluší vyjadřovat se ke vhodnosti jeho zavedení, nýbrž pouze k</w:t>
            </w:r>
            <w:r w:rsidR="007E5EC7">
              <w:rPr>
                <w:bCs/>
                <w:sz w:val="22"/>
                <w:szCs w:val="22"/>
              </w:rPr>
              <w:t> </w:t>
            </w:r>
            <w:r w:rsidRPr="00823214">
              <w:rPr>
                <w:bCs/>
                <w:sz w:val="22"/>
                <w:szCs w:val="22"/>
              </w:rPr>
              <w:t>jeho formě.</w:t>
            </w:r>
          </w:p>
        </w:tc>
        <w:tc>
          <w:tcPr>
            <w:tcW w:w="6265" w:type="dxa"/>
            <w:tcBorders>
              <w:left w:val="single" w:sz="4" w:space="0" w:color="auto"/>
              <w:right w:val="single" w:sz="4" w:space="0" w:color="auto"/>
            </w:tcBorders>
            <w:shd w:val="clear" w:color="auto" w:fill="auto"/>
          </w:tcPr>
          <w:p w:rsidR="00794796" w:rsidRPr="00AE570A" w:rsidRDefault="00794796" w:rsidP="00794796">
            <w:pPr>
              <w:rPr>
                <w:b/>
                <w:bCs/>
                <w:sz w:val="22"/>
                <w:szCs w:val="22"/>
              </w:rPr>
            </w:pPr>
            <w:r w:rsidRPr="00AE570A">
              <w:rPr>
                <w:b/>
                <w:bCs/>
                <w:sz w:val="22"/>
                <w:szCs w:val="22"/>
              </w:rPr>
              <w:t>Vysvětleno</w:t>
            </w:r>
            <w:r w:rsidR="00341B5A" w:rsidRPr="00AE570A">
              <w:rPr>
                <w:b/>
                <w:bCs/>
                <w:sz w:val="22"/>
                <w:szCs w:val="22"/>
              </w:rPr>
              <w:t>.</w:t>
            </w:r>
          </w:p>
          <w:p w:rsidR="00794796" w:rsidRPr="00AE570A" w:rsidRDefault="00CF59C3" w:rsidP="00CF59C3">
            <w:pPr>
              <w:rPr>
                <w:bCs/>
                <w:sz w:val="22"/>
                <w:szCs w:val="22"/>
              </w:rPr>
            </w:pPr>
            <w:r>
              <w:rPr>
                <w:bCs/>
                <w:sz w:val="22"/>
                <w:szCs w:val="22"/>
              </w:rPr>
              <w:t>Z materiálu byl odstraněn pojem „</w:t>
            </w:r>
            <w:r w:rsidR="00794796" w:rsidRPr="00AE570A">
              <w:rPr>
                <w:bCs/>
                <w:sz w:val="22"/>
                <w:szCs w:val="22"/>
              </w:rPr>
              <w:t>Poplatek za znečištění</w:t>
            </w:r>
            <w:r>
              <w:rPr>
                <w:bCs/>
                <w:sz w:val="22"/>
                <w:szCs w:val="22"/>
              </w:rPr>
              <w:t>“ a nahrazen pojmem</w:t>
            </w:r>
            <w:r w:rsidR="00794796" w:rsidRPr="00AE570A">
              <w:rPr>
                <w:bCs/>
                <w:sz w:val="22"/>
                <w:szCs w:val="22"/>
              </w:rPr>
              <w:t xml:space="preserve"> </w:t>
            </w:r>
            <w:r>
              <w:rPr>
                <w:bCs/>
                <w:sz w:val="22"/>
                <w:szCs w:val="22"/>
              </w:rPr>
              <w:t>„složka mýtného za znečištění.</w:t>
            </w:r>
            <w:r w:rsidRPr="00AE570A">
              <w:rPr>
                <w:bCs/>
                <w:sz w:val="22"/>
                <w:szCs w:val="22"/>
              </w:rPr>
              <w:t xml:space="preserve"> </w:t>
            </w:r>
          </w:p>
          <w:p w:rsidR="00794796" w:rsidRPr="00AE570A" w:rsidRDefault="00794796" w:rsidP="00794796">
            <w:pPr>
              <w:rPr>
                <w:bCs/>
                <w:sz w:val="22"/>
                <w:szCs w:val="22"/>
              </w:rPr>
            </w:pPr>
          </w:p>
          <w:p w:rsidR="00CF5F22" w:rsidRPr="00AE570A" w:rsidRDefault="00CF5F22" w:rsidP="00E92E6A">
            <w:pPr>
              <w:rPr>
                <w:bCs/>
                <w:sz w:val="22"/>
                <w:szCs w:val="22"/>
              </w:rPr>
            </w:pPr>
          </w:p>
          <w:p w:rsidR="00CF5F22" w:rsidRPr="00AE570A" w:rsidRDefault="00CF5F22" w:rsidP="00CF5F22"/>
          <w:p w:rsidR="00CF5F22" w:rsidRPr="00AE570A" w:rsidRDefault="003B0B7C" w:rsidP="00CF59C3">
            <w:pPr>
              <w:rPr>
                <w:bCs/>
                <w:sz w:val="22"/>
                <w:szCs w:val="22"/>
              </w:rPr>
            </w:pPr>
            <w:r>
              <w:rPr>
                <w:rFonts w:ascii="Times New Roman" w:hAnsi="Times New Roman" w:cs="Times New Roman"/>
                <w:i/>
              </w:rPr>
              <w:t>Připomínkové místo s vypořádáním souhlasí.</w:t>
            </w: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widowControl w:val="0"/>
              <w:autoSpaceDE w:val="0"/>
              <w:autoSpaceDN w:val="0"/>
              <w:adjustRightInd w:val="0"/>
              <w:jc w:val="both"/>
              <w:rPr>
                <w:bCs/>
                <w:sz w:val="22"/>
                <w:szCs w:val="22"/>
              </w:rPr>
            </w:pPr>
            <w:r w:rsidRPr="00823214">
              <w:rPr>
                <w:bCs/>
                <w:sz w:val="22"/>
                <w:szCs w:val="22"/>
              </w:rPr>
              <w:t>12)</w:t>
            </w:r>
            <w:r w:rsidRPr="00823214">
              <w:rPr>
                <w:bCs/>
                <w:sz w:val="22"/>
                <w:szCs w:val="22"/>
              </w:rPr>
              <w:tab/>
              <w:t>Ke kapitole 4.4 a</w:t>
            </w:r>
            <w:r w:rsidR="007E5EC7">
              <w:rPr>
                <w:bCs/>
                <w:sz w:val="22"/>
                <w:szCs w:val="22"/>
              </w:rPr>
              <w:t> </w:t>
            </w:r>
            <w:r w:rsidRPr="00823214">
              <w:rPr>
                <w:bCs/>
                <w:sz w:val="22"/>
                <w:szCs w:val="22"/>
              </w:rPr>
              <w:t xml:space="preserve">kartě opatření </w:t>
            </w:r>
            <w:proofErr w:type="gramStart"/>
            <w:r w:rsidRPr="00823214">
              <w:rPr>
                <w:bCs/>
                <w:sz w:val="22"/>
                <w:szCs w:val="22"/>
              </w:rPr>
              <w:t>8.2.10</w:t>
            </w:r>
            <w:proofErr w:type="gramEnd"/>
            <w:r w:rsidRPr="00823214">
              <w:rPr>
                <w:bCs/>
                <w:sz w:val="22"/>
                <w:szCs w:val="22"/>
              </w:rPr>
              <w:t>. : V</w:t>
            </w:r>
            <w:r w:rsidR="007E5EC7">
              <w:rPr>
                <w:bCs/>
                <w:sz w:val="22"/>
                <w:szCs w:val="22"/>
              </w:rPr>
              <w:t> </w:t>
            </w:r>
            <w:r w:rsidRPr="00823214">
              <w:rPr>
                <w:bCs/>
                <w:sz w:val="22"/>
                <w:szCs w:val="22"/>
              </w:rPr>
              <w:t>části přímé pobídky k</w:t>
            </w:r>
            <w:r w:rsidR="007E5EC7">
              <w:rPr>
                <w:bCs/>
                <w:sz w:val="22"/>
                <w:szCs w:val="22"/>
              </w:rPr>
              <w:t> </w:t>
            </w:r>
            <w:r w:rsidRPr="00823214">
              <w:rPr>
                <w:bCs/>
                <w:sz w:val="22"/>
                <w:szCs w:val="22"/>
              </w:rPr>
              <w:t>nákupu vozidel a</w:t>
            </w:r>
            <w:r w:rsidR="007E5EC7">
              <w:rPr>
                <w:bCs/>
                <w:sz w:val="22"/>
                <w:szCs w:val="22"/>
              </w:rPr>
              <w:t> </w:t>
            </w:r>
            <w:r w:rsidRPr="00823214">
              <w:rPr>
                <w:bCs/>
                <w:sz w:val="22"/>
                <w:szCs w:val="22"/>
              </w:rPr>
              <w:t>v kartě opatření 8.2.10. je jako jedno z</w:t>
            </w:r>
            <w:r w:rsidR="007E5EC7">
              <w:rPr>
                <w:bCs/>
                <w:sz w:val="22"/>
                <w:szCs w:val="22"/>
              </w:rPr>
              <w:t> </w:t>
            </w:r>
            <w:r w:rsidRPr="00823214">
              <w:rPr>
                <w:bCs/>
                <w:sz w:val="22"/>
                <w:szCs w:val="22"/>
              </w:rPr>
              <w:t xml:space="preserve">opatření uvedena </w:t>
            </w:r>
            <w:r w:rsidRPr="00823214">
              <w:rPr>
                <w:b/>
                <w:bCs/>
                <w:sz w:val="22"/>
                <w:szCs w:val="22"/>
              </w:rPr>
              <w:t>legislativní změna zákona č. 16/1993 Sb., o</w:t>
            </w:r>
            <w:r w:rsidR="007E5EC7">
              <w:rPr>
                <w:b/>
                <w:bCs/>
                <w:sz w:val="22"/>
                <w:szCs w:val="22"/>
              </w:rPr>
              <w:t> </w:t>
            </w:r>
            <w:r w:rsidRPr="00823214">
              <w:rPr>
                <w:b/>
                <w:bCs/>
                <w:sz w:val="22"/>
                <w:szCs w:val="22"/>
              </w:rPr>
              <w:t>dani silniční, případně alternativně metodický výklad stávajících ustanovení, za účelem osvobození vodíkových vozidel s</w:t>
            </w:r>
            <w:r w:rsidR="007E5EC7">
              <w:rPr>
                <w:b/>
                <w:bCs/>
                <w:sz w:val="22"/>
                <w:szCs w:val="22"/>
              </w:rPr>
              <w:t> </w:t>
            </w:r>
            <w:r w:rsidRPr="00823214">
              <w:rPr>
                <w:b/>
                <w:bCs/>
                <w:sz w:val="22"/>
                <w:szCs w:val="22"/>
              </w:rPr>
              <w:t>palivovým článkem od silniční daně</w:t>
            </w:r>
            <w:r w:rsidRPr="00823214">
              <w:rPr>
                <w:bCs/>
                <w:sz w:val="22"/>
                <w:szCs w:val="22"/>
              </w:rPr>
              <w:t>. Vláda se ale v</w:t>
            </w:r>
            <w:r w:rsidR="007E5EC7">
              <w:rPr>
                <w:bCs/>
                <w:sz w:val="22"/>
                <w:szCs w:val="22"/>
              </w:rPr>
              <w:t> </w:t>
            </w:r>
            <w:r w:rsidRPr="00823214">
              <w:rPr>
                <w:bCs/>
                <w:sz w:val="22"/>
                <w:szCs w:val="22"/>
              </w:rPr>
              <w:t>Programovém prohlášení vlády zavázala ctít princip daňové neutrality, zajistit revizi a</w:t>
            </w:r>
            <w:r w:rsidR="007E5EC7">
              <w:rPr>
                <w:bCs/>
                <w:sz w:val="22"/>
                <w:szCs w:val="22"/>
              </w:rPr>
              <w:t> </w:t>
            </w:r>
            <w:r w:rsidRPr="00823214">
              <w:rPr>
                <w:bCs/>
                <w:sz w:val="22"/>
                <w:szCs w:val="22"/>
              </w:rPr>
              <w:t>sloučení daňových výjimek a</w:t>
            </w:r>
            <w:r w:rsidR="007E5EC7">
              <w:rPr>
                <w:bCs/>
                <w:sz w:val="22"/>
                <w:szCs w:val="22"/>
              </w:rPr>
              <w:t> </w:t>
            </w:r>
            <w:r w:rsidRPr="00823214">
              <w:rPr>
                <w:bCs/>
                <w:sz w:val="22"/>
                <w:szCs w:val="22"/>
              </w:rPr>
              <w:t>bránit zavádění dalších, zjednodušit daně a</w:t>
            </w:r>
            <w:r w:rsidR="007E5EC7">
              <w:rPr>
                <w:bCs/>
                <w:sz w:val="22"/>
                <w:szCs w:val="22"/>
              </w:rPr>
              <w:t> </w:t>
            </w:r>
            <w:r w:rsidRPr="00823214">
              <w:rPr>
                <w:bCs/>
                <w:sz w:val="22"/>
                <w:szCs w:val="22"/>
              </w:rPr>
              <w:t>eliminovat daňové distorze. Ministryně financí a</w:t>
            </w:r>
            <w:r w:rsidR="007E5EC7">
              <w:rPr>
                <w:bCs/>
                <w:sz w:val="22"/>
                <w:szCs w:val="22"/>
              </w:rPr>
              <w:t> </w:t>
            </w:r>
            <w:r w:rsidRPr="00823214">
              <w:rPr>
                <w:bCs/>
                <w:sz w:val="22"/>
                <w:szCs w:val="22"/>
              </w:rPr>
              <w:t>ministr průmyslu a</w:t>
            </w:r>
            <w:r w:rsidR="007E5EC7">
              <w:rPr>
                <w:bCs/>
                <w:sz w:val="22"/>
                <w:szCs w:val="22"/>
              </w:rPr>
              <w:t> </w:t>
            </w:r>
            <w:r w:rsidRPr="00823214">
              <w:rPr>
                <w:bCs/>
                <w:sz w:val="22"/>
                <w:szCs w:val="22"/>
              </w:rPr>
              <w:t>obchodu se v</w:t>
            </w:r>
            <w:r w:rsidR="007E5EC7">
              <w:rPr>
                <w:bCs/>
                <w:sz w:val="22"/>
                <w:szCs w:val="22"/>
              </w:rPr>
              <w:t> </w:t>
            </w:r>
            <w:r w:rsidRPr="00823214">
              <w:rPr>
                <w:bCs/>
                <w:sz w:val="22"/>
                <w:szCs w:val="22"/>
              </w:rPr>
              <w:t xml:space="preserve">srpnu 2019 dohodli na znění </w:t>
            </w:r>
            <w:r w:rsidRPr="00823214">
              <w:rPr>
                <w:bCs/>
                <w:sz w:val="22"/>
                <w:szCs w:val="22"/>
              </w:rPr>
              <w:lastRenderedPageBreak/>
              <w:t>Živnostenského balíčku MF a</w:t>
            </w:r>
            <w:r w:rsidR="007E5EC7">
              <w:rPr>
                <w:bCs/>
                <w:sz w:val="22"/>
                <w:szCs w:val="22"/>
              </w:rPr>
              <w:t> </w:t>
            </w:r>
            <w:r w:rsidRPr="00823214">
              <w:rPr>
                <w:bCs/>
                <w:sz w:val="22"/>
                <w:szCs w:val="22"/>
              </w:rPr>
              <w:t>MPO, jehož součástí je závazek nezavádět další daňové výjimky. Současně se oba ministři dohodli, že MPO nebude bez předchozí dohody s</w:t>
            </w:r>
            <w:r w:rsidR="007E5EC7">
              <w:rPr>
                <w:bCs/>
                <w:sz w:val="22"/>
                <w:szCs w:val="22"/>
              </w:rPr>
              <w:t> </w:t>
            </w:r>
            <w:r w:rsidRPr="00823214">
              <w:rPr>
                <w:bCs/>
                <w:sz w:val="22"/>
                <w:szCs w:val="22"/>
              </w:rPr>
              <w:t>MF předkládat ani navrhovat žádné daňové výjimky ani obdobné úpravy daňového práva. Ústředním správním úřadem pro daně, poplatky a</w:t>
            </w:r>
            <w:r w:rsidR="007E5EC7">
              <w:rPr>
                <w:bCs/>
                <w:sz w:val="22"/>
                <w:szCs w:val="22"/>
              </w:rPr>
              <w:t> </w:t>
            </w:r>
            <w:r w:rsidRPr="00823214">
              <w:rPr>
                <w:bCs/>
                <w:sz w:val="22"/>
                <w:szCs w:val="22"/>
              </w:rPr>
              <w:t>jiná obdobná peněžitá plnění je MF (věcným útvarem pro otázky daně silniční je 18 – Nepřímé daně). Případnému návrhu změny daňových zákonů by měla předcházet důkladná a</w:t>
            </w:r>
            <w:r w:rsidR="007E5EC7">
              <w:rPr>
                <w:bCs/>
                <w:sz w:val="22"/>
                <w:szCs w:val="22"/>
              </w:rPr>
              <w:t> </w:t>
            </w:r>
            <w:r w:rsidRPr="00823214">
              <w:rPr>
                <w:bCs/>
                <w:sz w:val="22"/>
                <w:szCs w:val="22"/>
              </w:rPr>
              <w:t>komplexní analýza, na níž by MF mělo participovat od samého počátku – viz také zásadní připomínka č. 8.</w:t>
            </w:r>
          </w:p>
        </w:tc>
        <w:tc>
          <w:tcPr>
            <w:tcW w:w="6265" w:type="dxa"/>
            <w:tcBorders>
              <w:left w:val="single" w:sz="4" w:space="0" w:color="auto"/>
              <w:right w:val="single" w:sz="4" w:space="0" w:color="auto"/>
            </w:tcBorders>
            <w:shd w:val="clear" w:color="auto" w:fill="auto"/>
          </w:tcPr>
          <w:p w:rsidR="00794796" w:rsidRPr="00A56A1B" w:rsidRDefault="00A56A1B" w:rsidP="00794796">
            <w:pPr>
              <w:rPr>
                <w:b/>
                <w:bCs/>
                <w:sz w:val="22"/>
                <w:szCs w:val="22"/>
              </w:rPr>
            </w:pPr>
            <w:r w:rsidRPr="00A56A1B">
              <w:rPr>
                <w:b/>
                <w:bCs/>
                <w:sz w:val="22"/>
                <w:szCs w:val="22"/>
              </w:rPr>
              <w:lastRenderedPageBreak/>
              <w:t>Vysvětleno.</w:t>
            </w:r>
          </w:p>
          <w:p w:rsidR="003B0B7C" w:rsidRPr="003B0B7C" w:rsidRDefault="00794796" w:rsidP="00957902">
            <w:pPr>
              <w:rPr>
                <w:color w:val="FF0000"/>
              </w:rPr>
            </w:pPr>
            <w:r w:rsidRPr="00A56A1B">
              <w:rPr>
                <w:bCs/>
                <w:sz w:val="22"/>
                <w:szCs w:val="22"/>
              </w:rPr>
              <w:t xml:space="preserve">Viz vyjádření </w:t>
            </w:r>
            <w:r w:rsidR="00957902">
              <w:rPr>
                <w:bCs/>
                <w:sz w:val="22"/>
                <w:szCs w:val="22"/>
              </w:rPr>
              <w:t xml:space="preserve">u připomínky </w:t>
            </w:r>
            <w:proofErr w:type="gramStart"/>
            <w:r w:rsidR="00957902">
              <w:rPr>
                <w:bCs/>
                <w:sz w:val="22"/>
                <w:szCs w:val="22"/>
              </w:rPr>
              <w:t xml:space="preserve">č.8 </w:t>
            </w:r>
            <w:r w:rsidRPr="00A56A1B">
              <w:rPr>
                <w:bCs/>
                <w:sz w:val="22"/>
                <w:szCs w:val="22"/>
              </w:rPr>
              <w:t>výše</w:t>
            </w:r>
            <w:proofErr w:type="gramEnd"/>
            <w:r w:rsidRPr="00A56A1B">
              <w:rPr>
                <w:bCs/>
                <w:sz w:val="22"/>
                <w:szCs w:val="22"/>
              </w:rPr>
              <w:t xml:space="preserve">. </w:t>
            </w:r>
          </w:p>
          <w:p w:rsidR="003B0B7C" w:rsidRPr="003B0B7C" w:rsidRDefault="003B0B7C" w:rsidP="003B0B7C">
            <w:pPr>
              <w:rPr>
                <w:bCs/>
                <w:color w:val="FF0000"/>
                <w:sz w:val="22"/>
                <w:szCs w:val="22"/>
              </w:rPr>
            </w:pPr>
            <w:r w:rsidRPr="003B0B7C">
              <w:rPr>
                <w:bCs/>
                <w:color w:val="FF0000"/>
                <w:sz w:val="22"/>
                <w:szCs w:val="22"/>
              </w:rPr>
              <w:t xml:space="preserve"> </w:t>
            </w:r>
          </w:p>
          <w:p w:rsidR="00CF5F22" w:rsidRPr="00A56A1B" w:rsidRDefault="003B0B7C" w:rsidP="00363123">
            <w:pPr>
              <w:rPr>
                <w:bCs/>
                <w:sz w:val="22"/>
                <w:szCs w:val="22"/>
              </w:rPr>
            </w:pPr>
            <w:r>
              <w:rPr>
                <w:rFonts w:ascii="Times New Roman" w:hAnsi="Times New Roman" w:cs="Times New Roman"/>
                <w:i/>
              </w:rPr>
              <w:t>Připomínkové místo s vypořádáním souhlasí.</w:t>
            </w: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E92E6A">
            <w:pPr>
              <w:widowControl w:val="0"/>
              <w:autoSpaceDE w:val="0"/>
              <w:autoSpaceDN w:val="0"/>
              <w:adjustRightInd w:val="0"/>
              <w:jc w:val="both"/>
              <w:rPr>
                <w:b/>
                <w:bCs/>
                <w:sz w:val="22"/>
                <w:szCs w:val="22"/>
              </w:rPr>
            </w:pPr>
            <w:r w:rsidRPr="00823214">
              <w:rPr>
                <w:b/>
                <w:bCs/>
                <w:sz w:val="22"/>
                <w:szCs w:val="22"/>
              </w:rPr>
              <w:t>Doporučující připomínky:</w:t>
            </w:r>
          </w:p>
          <w:p w:rsidR="00F43EF3" w:rsidRPr="00823214" w:rsidRDefault="00F43EF3" w:rsidP="007E5EC7">
            <w:pPr>
              <w:numPr>
                <w:ilvl w:val="0"/>
                <w:numId w:val="15"/>
              </w:numPr>
              <w:spacing w:after="120"/>
              <w:jc w:val="both"/>
              <w:rPr>
                <w:sz w:val="22"/>
                <w:szCs w:val="22"/>
              </w:rPr>
            </w:pPr>
            <w:r w:rsidRPr="00823214">
              <w:rPr>
                <w:sz w:val="22"/>
                <w:szCs w:val="22"/>
              </w:rPr>
              <w:t xml:space="preserve">Karta </w:t>
            </w:r>
            <w:proofErr w:type="gramStart"/>
            <w:r w:rsidRPr="00823214">
              <w:rPr>
                <w:sz w:val="22"/>
                <w:szCs w:val="22"/>
              </w:rPr>
              <w:t>8.1.15</w:t>
            </w:r>
            <w:proofErr w:type="gramEnd"/>
            <w:r w:rsidRPr="00823214">
              <w:rPr>
                <w:sz w:val="22"/>
                <w:szCs w:val="22"/>
              </w:rPr>
              <w:t>. E9 Účtování / vykazování nákladů za palivo na služebních cestách pro elektromobily. K</w:t>
            </w:r>
            <w:r w:rsidR="007E5EC7">
              <w:rPr>
                <w:sz w:val="22"/>
                <w:szCs w:val="22"/>
              </w:rPr>
              <w:t> </w:t>
            </w:r>
            <w:r w:rsidRPr="00823214">
              <w:rPr>
                <w:sz w:val="22"/>
                <w:szCs w:val="22"/>
              </w:rPr>
              <w:t>rozpočtovému dopadu doporučujeme uvést: „Navržené opatření nebude mít významný rozpočtový dopad.“</w:t>
            </w:r>
          </w:p>
        </w:tc>
        <w:tc>
          <w:tcPr>
            <w:tcW w:w="6265" w:type="dxa"/>
            <w:tcBorders>
              <w:left w:val="single" w:sz="4" w:space="0" w:color="auto"/>
              <w:right w:val="single" w:sz="4" w:space="0" w:color="auto"/>
            </w:tcBorders>
            <w:shd w:val="clear" w:color="auto" w:fill="auto"/>
          </w:tcPr>
          <w:p w:rsidR="00F43EF3" w:rsidRPr="00AE3656" w:rsidRDefault="00F443B8" w:rsidP="00E92E6A">
            <w:pPr>
              <w:rPr>
                <w:b/>
                <w:bCs/>
                <w:sz w:val="22"/>
                <w:szCs w:val="22"/>
              </w:rPr>
            </w:pPr>
            <w:r w:rsidRPr="00AE3656">
              <w:rPr>
                <w:b/>
                <w:bCs/>
                <w:sz w:val="22"/>
                <w:szCs w:val="22"/>
              </w:rPr>
              <w:t>Akceptováno.</w:t>
            </w: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numPr>
                <w:ilvl w:val="0"/>
                <w:numId w:val="15"/>
              </w:numPr>
              <w:spacing w:after="120"/>
              <w:jc w:val="both"/>
              <w:rPr>
                <w:sz w:val="22"/>
                <w:szCs w:val="22"/>
              </w:rPr>
            </w:pPr>
            <w:r w:rsidRPr="00823214">
              <w:rPr>
                <w:sz w:val="22"/>
                <w:szCs w:val="22"/>
              </w:rPr>
              <w:t>V rámci části „Přímé pobídky k</w:t>
            </w:r>
            <w:r w:rsidR="007E5EC7">
              <w:rPr>
                <w:sz w:val="22"/>
                <w:szCs w:val="22"/>
              </w:rPr>
              <w:t> </w:t>
            </w:r>
            <w:r w:rsidRPr="00823214">
              <w:rPr>
                <w:sz w:val="22"/>
                <w:szCs w:val="22"/>
              </w:rPr>
              <w:t>budování infrastruktury pro alternativní paliva“ na str. 19 a</w:t>
            </w:r>
            <w:r w:rsidR="007E5EC7">
              <w:rPr>
                <w:sz w:val="22"/>
                <w:szCs w:val="22"/>
              </w:rPr>
              <w:t> </w:t>
            </w:r>
            <w:r w:rsidRPr="00823214">
              <w:rPr>
                <w:sz w:val="22"/>
                <w:szCs w:val="22"/>
              </w:rPr>
              <w:t>27 a</w:t>
            </w:r>
            <w:r w:rsidR="007E5EC7">
              <w:rPr>
                <w:sz w:val="22"/>
                <w:szCs w:val="22"/>
              </w:rPr>
              <w:t> </w:t>
            </w:r>
            <w:r w:rsidRPr="00823214">
              <w:rPr>
                <w:sz w:val="22"/>
                <w:szCs w:val="22"/>
              </w:rPr>
              <w:t>36 je uváděno opatření „Podpora nákupu osobních vozidel šetrných k</w:t>
            </w:r>
            <w:r w:rsidR="007E5EC7">
              <w:rPr>
                <w:sz w:val="22"/>
                <w:szCs w:val="22"/>
              </w:rPr>
              <w:t> </w:t>
            </w:r>
            <w:r w:rsidRPr="00823214">
              <w:rPr>
                <w:sz w:val="22"/>
                <w:szCs w:val="22"/>
              </w:rPr>
              <w:t>životnímu prostředí“. Vzhledem k</w:t>
            </w:r>
            <w:r w:rsidR="007E5EC7">
              <w:rPr>
                <w:sz w:val="22"/>
                <w:szCs w:val="22"/>
              </w:rPr>
              <w:t> </w:t>
            </w:r>
            <w:r w:rsidRPr="00823214">
              <w:rPr>
                <w:sz w:val="22"/>
                <w:szCs w:val="22"/>
              </w:rPr>
              <w:t>tomu, že opatření týkající se stimulace nákupu vozidel mají vlastní kategorii, mělo by toto opatření být z</w:t>
            </w:r>
            <w:r w:rsidR="007E5EC7">
              <w:rPr>
                <w:sz w:val="22"/>
                <w:szCs w:val="22"/>
              </w:rPr>
              <w:t> </w:t>
            </w:r>
            <w:r w:rsidRPr="00823214">
              <w:rPr>
                <w:sz w:val="22"/>
                <w:szCs w:val="22"/>
              </w:rPr>
              <w:t>částí týkajících se podpory budování infrastruktury vyjmuto.</w:t>
            </w:r>
          </w:p>
        </w:tc>
        <w:tc>
          <w:tcPr>
            <w:tcW w:w="6265" w:type="dxa"/>
            <w:tcBorders>
              <w:left w:val="single" w:sz="4" w:space="0" w:color="auto"/>
              <w:right w:val="single" w:sz="4" w:space="0" w:color="auto"/>
            </w:tcBorders>
            <w:shd w:val="clear" w:color="auto" w:fill="auto"/>
          </w:tcPr>
          <w:p w:rsidR="00F43EF3" w:rsidRPr="00265584" w:rsidRDefault="00F443B8" w:rsidP="00E92E6A">
            <w:pPr>
              <w:rPr>
                <w:b/>
                <w:bCs/>
                <w:sz w:val="22"/>
                <w:szCs w:val="22"/>
              </w:rPr>
            </w:pPr>
            <w:r w:rsidRPr="00265584">
              <w:rPr>
                <w:b/>
                <w:bCs/>
                <w:sz w:val="22"/>
                <w:szCs w:val="22"/>
              </w:rPr>
              <w:t>Akceptováno.</w:t>
            </w:r>
          </w:p>
        </w:tc>
      </w:tr>
      <w:tr w:rsidR="00F43EF3" w:rsidRPr="00B77102" w:rsidTr="00F81ABA">
        <w:trPr>
          <w:trHeight w:val="22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numPr>
                <w:ilvl w:val="0"/>
                <w:numId w:val="15"/>
              </w:numPr>
              <w:spacing w:after="120"/>
              <w:jc w:val="both"/>
              <w:rPr>
                <w:sz w:val="22"/>
                <w:szCs w:val="22"/>
              </w:rPr>
            </w:pPr>
            <w:r w:rsidRPr="00823214">
              <w:rPr>
                <w:sz w:val="22"/>
                <w:szCs w:val="22"/>
              </w:rPr>
              <w:t>Dle veřejně dostupných informací bylo v</w:t>
            </w:r>
            <w:r w:rsidR="007E5EC7">
              <w:rPr>
                <w:sz w:val="22"/>
                <w:szCs w:val="22"/>
              </w:rPr>
              <w:t> </w:t>
            </w:r>
            <w:r w:rsidRPr="00823214">
              <w:rPr>
                <w:sz w:val="22"/>
                <w:szCs w:val="22"/>
              </w:rPr>
              <w:t>ČR v</w:t>
            </w:r>
            <w:r w:rsidR="007E5EC7">
              <w:rPr>
                <w:sz w:val="22"/>
                <w:szCs w:val="22"/>
              </w:rPr>
              <w:t> </w:t>
            </w:r>
            <w:r w:rsidRPr="00823214">
              <w:rPr>
                <w:sz w:val="22"/>
                <w:szCs w:val="22"/>
              </w:rPr>
              <w:t>roce 2018 evidováno cca 4 000 veřejných čerpacích stanic. V</w:t>
            </w:r>
            <w:r w:rsidR="007E5EC7">
              <w:rPr>
                <w:sz w:val="22"/>
                <w:szCs w:val="22"/>
              </w:rPr>
              <w:t> </w:t>
            </w:r>
            <w:r w:rsidRPr="00823214">
              <w:rPr>
                <w:sz w:val="22"/>
                <w:szCs w:val="22"/>
              </w:rPr>
              <w:t>Aktualizaci NAP CM na str. 8 se předpokládá do roku 2030 s</w:t>
            </w:r>
            <w:r w:rsidR="007E5EC7">
              <w:rPr>
                <w:sz w:val="22"/>
                <w:szCs w:val="22"/>
              </w:rPr>
              <w:t> </w:t>
            </w:r>
            <w:r w:rsidRPr="00823214">
              <w:rPr>
                <w:sz w:val="22"/>
                <w:szCs w:val="22"/>
              </w:rPr>
              <w:t>19 000 dobíjecími stanicemi (nikoliv dobíjecími body) v</w:t>
            </w:r>
            <w:r w:rsidR="007E5EC7">
              <w:rPr>
                <w:sz w:val="22"/>
                <w:szCs w:val="22"/>
              </w:rPr>
              <w:t> </w:t>
            </w:r>
            <w:r w:rsidRPr="00823214">
              <w:rPr>
                <w:sz w:val="22"/>
                <w:szCs w:val="22"/>
              </w:rPr>
              <w:t>případě pesimistického scénáře a</w:t>
            </w:r>
            <w:r w:rsidR="007E5EC7">
              <w:rPr>
                <w:sz w:val="22"/>
                <w:szCs w:val="22"/>
              </w:rPr>
              <w:t> </w:t>
            </w:r>
            <w:r w:rsidRPr="00823214">
              <w:rPr>
                <w:sz w:val="22"/>
                <w:szCs w:val="22"/>
              </w:rPr>
              <w:t>35 000 dobíjecími stanicemi v</w:t>
            </w:r>
            <w:r w:rsidR="007E5EC7">
              <w:rPr>
                <w:sz w:val="22"/>
                <w:szCs w:val="22"/>
              </w:rPr>
              <w:t> </w:t>
            </w:r>
            <w:r w:rsidRPr="00823214">
              <w:rPr>
                <w:sz w:val="22"/>
                <w:szCs w:val="22"/>
              </w:rPr>
              <w:t xml:space="preserve">případě optimistického scénáře. </w:t>
            </w:r>
            <w:r w:rsidRPr="003D11A9">
              <w:rPr>
                <w:sz w:val="22"/>
                <w:szCs w:val="22"/>
              </w:rPr>
              <w:t>V</w:t>
            </w:r>
            <w:r w:rsidR="007E5EC7" w:rsidRPr="003D11A9">
              <w:rPr>
                <w:sz w:val="22"/>
                <w:szCs w:val="22"/>
              </w:rPr>
              <w:t> </w:t>
            </w:r>
            <w:r w:rsidRPr="003D11A9">
              <w:rPr>
                <w:sz w:val="22"/>
                <w:szCs w:val="22"/>
              </w:rPr>
              <w:t>ohledu na počet čerpacích stanic se zdají být predikce vývoje počtu dobíjecích stanic nadhodnocené. Měly by být uvedeny na pravou míru (popř. v</w:t>
            </w:r>
            <w:r w:rsidR="007E5EC7" w:rsidRPr="003D11A9">
              <w:rPr>
                <w:sz w:val="22"/>
                <w:szCs w:val="22"/>
              </w:rPr>
              <w:t> </w:t>
            </w:r>
            <w:r w:rsidRPr="003D11A9">
              <w:rPr>
                <w:sz w:val="22"/>
                <w:szCs w:val="22"/>
              </w:rPr>
              <w:t>příslušných predikcích dobíjecí stanice přejmenovány na dobíjecí body v</w:t>
            </w:r>
            <w:r w:rsidR="007E5EC7" w:rsidRPr="003D11A9">
              <w:rPr>
                <w:sz w:val="22"/>
                <w:szCs w:val="22"/>
              </w:rPr>
              <w:t> </w:t>
            </w:r>
            <w:r w:rsidRPr="003D11A9">
              <w:rPr>
                <w:sz w:val="22"/>
                <w:szCs w:val="22"/>
              </w:rPr>
              <w:t>souladu s</w:t>
            </w:r>
            <w:r w:rsidR="007E5EC7" w:rsidRPr="003D11A9">
              <w:rPr>
                <w:sz w:val="22"/>
                <w:szCs w:val="22"/>
              </w:rPr>
              <w:t> </w:t>
            </w:r>
            <w:r w:rsidRPr="003D11A9">
              <w:rPr>
                <w:sz w:val="22"/>
                <w:szCs w:val="22"/>
              </w:rPr>
              <w:t>terminologií definovanou v</w:t>
            </w:r>
            <w:r w:rsidR="007E5EC7" w:rsidRPr="003D11A9">
              <w:rPr>
                <w:sz w:val="22"/>
                <w:szCs w:val="22"/>
              </w:rPr>
              <w:t> </w:t>
            </w:r>
            <w:r w:rsidRPr="003D11A9">
              <w:rPr>
                <w:sz w:val="22"/>
                <w:szCs w:val="22"/>
              </w:rPr>
              <w:t>NAP CM).</w:t>
            </w:r>
          </w:p>
        </w:tc>
        <w:tc>
          <w:tcPr>
            <w:tcW w:w="6265" w:type="dxa"/>
            <w:tcBorders>
              <w:left w:val="single" w:sz="4" w:space="0" w:color="auto"/>
              <w:right w:val="single" w:sz="4" w:space="0" w:color="auto"/>
            </w:tcBorders>
            <w:shd w:val="clear" w:color="auto" w:fill="auto"/>
          </w:tcPr>
          <w:p w:rsidR="00F43EF3" w:rsidRPr="00265584" w:rsidRDefault="00265584" w:rsidP="00E92E6A">
            <w:pPr>
              <w:rPr>
                <w:b/>
                <w:bCs/>
                <w:sz w:val="22"/>
                <w:szCs w:val="22"/>
              </w:rPr>
            </w:pPr>
            <w:r w:rsidRPr="00265584">
              <w:rPr>
                <w:b/>
                <w:bCs/>
                <w:sz w:val="22"/>
                <w:szCs w:val="22"/>
              </w:rPr>
              <w:t>Akceptováno.</w:t>
            </w:r>
            <w:r w:rsidR="003D11A9">
              <w:rPr>
                <w:b/>
                <w:bCs/>
                <w:sz w:val="22"/>
                <w:szCs w:val="22"/>
              </w:rPr>
              <w:t xml:space="preserve"> </w:t>
            </w:r>
            <w:r w:rsidR="003D11A9" w:rsidRPr="003D11A9">
              <w:rPr>
                <w:bCs/>
                <w:sz w:val="22"/>
                <w:szCs w:val="22"/>
              </w:rPr>
              <w:t>Přejmenováno na dobíjecí body.</w:t>
            </w:r>
          </w:p>
        </w:tc>
      </w:tr>
      <w:tr w:rsidR="00F43EF3" w:rsidRPr="00B77102" w:rsidTr="00F81ABA">
        <w:trPr>
          <w:trHeight w:val="5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numPr>
                <w:ilvl w:val="0"/>
                <w:numId w:val="15"/>
              </w:numPr>
              <w:spacing w:after="120"/>
              <w:jc w:val="both"/>
              <w:rPr>
                <w:sz w:val="22"/>
                <w:szCs w:val="22"/>
              </w:rPr>
            </w:pPr>
            <w:r w:rsidRPr="00823214">
              <w:rPr>
                <w:sz w:val="22"/>
                <w:szCs w:val="22"/>
              </w:rPr>
              <w:t>V kapitole 2.3 „Očekávaný vývoj“ je pracováno s</w:t>
            </w:r>
            <w:r w:rsidR="007E5EC7">
              <w:rPr>
                <w:sz w:val="22"/>
                <w:szCs w:val="22"/>
              </w:rPr>
              <w:t> </w:t>
            </w:r>
            <w:r w:rsidRPr="00823214">
              <w:rPr>
                <w:sz w:val="22"/>
                <w:szCs w:val="22"/>
              </w:rPr>
              <w:t>několika scénáři vývoje počtu el. </w:t>
            </w:r>
            <w:proofErr w:type="gramStart"/>
            <w:r w:rsidRPr="00823214">
              <w:rPr>
                <w:sz w:val="22"/>
                <w:szCs w:val="22"/>
              </w:rPr>
              <w:t>vozidel</w:t>
            </w:r>
            <w:proofErr w:type="gramEnd"/>
            <w:r w:rsidRPr="00823214">
              <w:rPr>
                <w:sz w:val="22"/>
                <w:szCs w:val="22"/>
              </w:rPr>
              <w:t xml:space="preserve"> do roku 2030. Bylo by vhodné rovněž </w:t>
            </w:r>
            <w:r w:rsidRPr="00823214">
              <w:rPr>
                <w:b/>
                <w:sz w:val="22"/>
                <w:szCs w:val="22"/>
              </w:rPr>
              <w:t>uvést údaj o</w:t>
            </w:r>
            <w:r w:rsidR="007E5EC7">
              <w:rPr>
                <w:b/>
                <w:sz w:val="22"/>
                <w:szCs w:val="22"/>
              </w:rPr>
              <w:t> </w:t>
            </w:r>
            <w:r w:rsidRPr="00823214">
              <w:rPr>
                <w:b/>
                <w:sz w:val="22"/>
                <w:szCs w:val="22"/>
              </w:rPr>
              <w:t>vlastnictví těchto vozidel FO, podnikateli a</w:t>
            </w:r>
            <w:r w:rsidR="007E5EC7">
              <w:rPr>
                <w:b/>
                <w:sz w:val="22"/>
                <w:szCs w:val="22"/>
              </w:rPr>
              <w:t> </w:t>
            </w:r>
            <w:r w:rsidRPr="00823214">
              <w:rPr>
                <w:b/>
                <w:sz w:val="22"/>
                <w:szCs w:val="22"/>
              </w:rPr>
              <w:t>PO</w:t>
            </w:r>
            <w:r w:rsidRPr="00823214">
              <w:rPr>
                <w:sz w:val="22"/>
                <w:szCs w:val="22"/>
              </w:rPr>
              <w:t>.</w:t>
            </w:r>
          </w:p>
        </w:tc>
        <w:tc>
          <w:tcPr>
            <w:tcW w:w="6265" w:type="dxa"/>
            <w:tcBorders>
              <w:left w:val="single" w:sz="4" w:space="0" w:color="auto"/>
              <w:right w:val="single" w:sz="4" w:space="0" w:color="auto"/>
            </w:tcBorders>
            <w:shd w:val="clear" w:color="auto" w:fill="auto"/>
          </w:tcPr>
          <w:p w:rsidR="00F43EF3" w:rsidRPr="005A5A03" w:rsidRDefault="007042C6" w:rsidP="007E5EC7">
            <w:pPr>
              <w:rPr>
                <w:bCs/>
                <w:sz w:val="22"/>
                <w:szCs w:val="22"/>
              </w:rPr>
            </w:pPr>
            <w:r w:rsidRPr="002145A9">
              <w:rPr>
                <w:b/>
                <w:bCs/>
                <w:sz w:val="22"/>
                <w:szCs w:val="22"/>
              </w:rPr>
              <w:t>Akceptováno.</w:t>
            </w:r>
            <w:r w:rsidR="00B62778" w:rsidRPr="00B62778">
              <w:rPr>
                <w:bCs/>
                <w:sz w:val="22"/>
                <w:szCs w:val="22"/>
              </w:rPr>
              <w:t xml:space="preserve"> Doplněno. V</w:t>
            </w:r>
            <w:r w:rsidR="007E5EC7">
              <w:rPr>
                <w:bCs/>
                <w:sz w:val="22"/>
                <w:szCs w:val="22"/>
              </w:rPr>
              <w:t> </w:t>
            </w:r>
            <w:r w:rsidR="00B62778" w:rsidRPr="00B62778">
              <w:rPr>
                <w:bCs/>
                <w:sz w:val="22"/>
                <w:szCs w:val="22"/>
              </w:rPr>
              <w:t>současné době je 75 % nových vozidel pořizováno podnikateli (jak podnikateli, tak zejména PO). U</w:t>
            </w:r>
            <w:r w:rsidR="007E5EC7">
              <w:rPr>
                <w:bCs/>
                <w:sz w:val="22"/>
                <w:szCs w:val="22"/>
              </w:rPr>
              <w:t> </w:t>
            </w:r>
            <w:r w:rsidR="00B62778" w:rsidRPr="00B62778">
              <w:rPr>
                <w:bCs/>
                <w:sz w:val="22"/>
                <w:szCs w:val="22"/>
              </w:rPr>
              <w:t>vozidel na alternativní pohon je tento podíl ještě vyšší, přes 95 %. Pokud bude podpořen nákup vozidel pro FO, předpokládáme nadále dominantní podíl na prodejích nových vozidel na alternativní pohon podnikateli a</w:t>
            </w:r>
            <w:r w:rsidR="007E5EC7">
              <w:rPr>
                <w:bCs/>
                <w:sz w:val="22"/>
                <w:szCs w:val="22"/>
              </w:rPr>
              <w:t> </w:t>
            </w:r>
            <w:r w:rsidR="00B62778" w:rsidRPr="00B62778">
              <w:rPr>
                <w:bCs/>
                <w:sz w:val="22"/>
                <w:szCs w:val="22"/>
              </w:rPr>
              <w:t xml:space="preserve">FO. Ani dovoz ojetých elektromobilů či </w:t>
            </w:r>
            <w:proofErr w:type="spellStart"/>
            <w:r w:rsidR="00B62778" w:rsidRPr="00B62778">
              <w:rPr>
                <w:bCs/>
                <w:sz w:val="22"/>
                <w:szCs w:val="22"/>
              </w:rPr>
              <w:t>plug</w:t>
            </w:r>
            <w:proofErr w:type="spellEnd"/>
            <w:r w:rsidR="00B62778" w:rsidRPr="00B62778">
              <w:rPr>
                <w:bCs/>
                <w:sz w:val="22"/>
                <w:szCs w:val="22"/>
              </w:rPr>
              <w:t xml:space="preserve"> in hybridů nebude znamenat výrazné navýšení podílu fyzických osob.</w:t>
            </w:r>
          </w:p>
        </w:tc>
      </w:tr>
      <w:tr w:rsidR="00F43EF3" w:rsidRPr="00B77102" w:rsidTr="00F81ABA">
        <w:trPr>
          <w:trHeight w:val="5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numPr>
                <w:ilvl w:val="0"/>
                <w:numId w:val="15"/>
              </w:numPr>
              <w:spacing w:after="120"/>
              <w:jc w:val="both"/>
              <w:rPr>
                <w:sz w:val="22"/>
                <w:szCs w:val="22"/>
              </w:rPr>
            </w:pPr>
            <w:r w:rsidRPr="00823214">
              <w:rPr>
                <w:sz w:val="22"/>
                <w:szCs w:val="22"/>
              </w:rPr>
              <w:t>V tabulce 1 „Jednotlivé cíle počtu vozidel a</w:t>
            </w:r>
            <w:r w:rsidR="007E5EC7">
              <w:rPr>
                <w:sz w:val="22"/>
                <w:szCs w:val="22"/>
              </w:rPr>
              <w:t> </w:t>
            </w:r>
            <w:r w:rsidRPr="00823214">
              <w:rPr>
                <w:sz w:val="22"/>
                <w:szCs w:val="22"/>
              </w:rPr>
              <w:t>infrastruktury v</w:t>
            </w:r>
            <w:r w:rsidR="007E5EC7">
              <w:rPr>
                <w:sz w:val="22"/>
                <w:szCs w:val="22"/>
              </w:rPr>
              <w:t> </w:t>
            </w:r>
            <w:r w:rsidRPr="00823214">
              <w:rPr>
                <w:sz w:val="22"/>
                <w:szCs w:val="22"/>
              </w:rPr>
              <w:t xml:space="preserve">roce 2030“ </w:t>
            </w:r>
            <w:r w:rsidR="00F443B8" w:rsidRPr="00823214">
              <w:rPr>
                <w:sz w:val="22"/>
                <w:szCs w:val="22"/>
              </w:rPr>
              <w:t xml:space="preserve">jsou </w:t>
            </w:r>
            <w:r w:rsidRPr="00823214">
              <w:rPr>
                <w:sz w:val="22"/>
                <w:szCs w:val="22"/>
              </w:rPr>
              <w:t xml:space="preserve">uváděna vždy dvě čísla oddělená lomítkem. Doporučujeme zde doplnit </w:t>
            </w:r>
            <w:r w:rsidRPr="003C6CB1">
              <w:rPr>
                <w:sz w:val="22"/>
                <w:szCs w:val="22"/>
              </w:rPr>
              <w:t>vysvětlení, že jde o</w:t>
            </w:r>
            <w:r w:rsidR="007E5EC7">
              <w:rPr>
                <w:sz w:val="22"/>
                <w:szCs w:val="22"/>
              </w:rPr>
              <w:t> </w:t>
            </w:r>
            <w:r w:rsidRPr="003C6CB1">
              <w:rPr>
                <w:sz w:val="22"/>
                <w:szCs w:val="22"/>
              </w:rPr>
              <w:t>hodnoty pro pesimistický a</w:t>
            </w:r>
            <w:r w:rsidR="007E5EC7">
              <w:rPr>
                <w:sz w:val="22"/>
                <w:szCs w:val="22"/>
              </w:rPr>
              <w:t> </w:t>
            </w:r>
            <w:r w:rsidRPr="003C6CB1">
              <w:rPr>
                <w:sz w:val="22"/>
                <w:szCs w:val="22"/>
              </w:rPr>
              <w:t>optimistický scénář či lomítko nahradit pomlčkou, aby bylo na první pohled patrné, že se jedná o</w:t>
            </w:r>
            <w:r w:rsidR="007E5EC7">
              <w:rPr>
                <w:sz w:val="22"/>
                <w:szCs w:val="22"/>
              </w:rPr>
              <w:t> </w:t>
            </w:r>
            <w:r w:rsidRPr="003C6CB1">
              <w:rPr>
                <w:sz w:val="22"/>
                <w:szCs w:val="22"/>
              </w:rPr>
              <w:t>interval.</w:t>
            </w:r>
          </w:p>
        </w:tc>
        <w:tc>
          <w:tcPr>
            <w:tcW w:w="6265" w:type="dxa"/>
            <w:tcBorders>
              <w:left w:val="single" w:sz="4" w:space="0" w:color="auto"/>
              <w:right w:val="single" w:sz="4" w:space="0" w:color="auto"/>
            </w:tcBorders>
            <w:shd w:val="clear" w:color="auto" w:fill="auto"/>
          </w:tcPr>
          <w:p w:rsidR="00F43EF3" w:rsidRPr="005A5A03" w:rsidRDefault="007042C6" w:rsidP="00E92E6A">
            <w:pPr>
              <w:rPr>
                <w:bCs/>
                <w:sz w:val="22"/>
                <w:szCs w:val="22"/>
              </w:rPr>
            </w:pPr>
            <w:r w:rsidRPr="003C6CB1">
              <w:rPr>
                <w:b/>
                <w:bCs/>
                <w:sz w:val="22"/>
                <w:szCs w:val="22"/>
              </w:rPr>
              <w:t>Akceptováno</w:t>
            </w:r>
            <w:r w:rsidR="003C6CB1">
              <w:rPr>
                <w:bCs/>
                <w:sz w:val="22"/>
                <w:szCs w:val="22"/>
              </w:rPr>
              <w:t>.</w:t>
            </w:r>
          </w:p>
        </w:tc>
      </w:tr>
      <w:tr w:rsidR="00F43EF3" w:rsidRPr="00B77102" w:rsidTr="00F81ABA">
        <w:trPr>
          <w:trHeight w:val="5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numPr>
                <w:ilvl w:val="0"/>
                <w:numId w:val="15"/>
              </w:numPr>
              <w:spacing w:after="120"/>
              <w:jc w:val="both"/>
              <w:rPr>
                <w:sz w:val="22"/>
                <w:szCs w:val="22"/>
              </w:rPr>
            </w:pPr>
            <w:r w:rsidRPr="00823214">
              <w:rPr>
                <w:sz w:val="22"/>
                <w:szCs w:val="22"/>
              </w:rPr>
              <w:t xml:space="preserve">V materiálu je používán pojem Národní </w:t>
            </w:r>
            <w:proofErr w:type="spellStart"/>
            <w:r w:rsidRPr="00823214">
              <w:rPr>
                <w:sz w:val="22"/>
                <w:szCs w:val="22"/>
              </w:rPr>
              <w:t>klimaticko</w:t>
            </w:r>
            <w:proofErr w:type="spellEnd"/>
            <w:r w:rsidRPr="00823214">
              <w:rPr>
                <w:sz w:val="22"/>
                <w:szCs w:val="22"/>
              </w:rPr>
              <w:t xml:space="preserve"> energetický plán. Jedná se však o</w:t>
            </w:r>
            <w:r w:rsidR="007E5EC7">
              <w:rPr>
                <w:sz w:val="22"/>
                <w:szCs w:val="22"/>
              </w:rPr>
              <w:t> </w:t>
            </w:r>
            <w:r w:rsidRPr="00823214">
              <w:rPr>
                <w:sz w:val="22"/>
                <w:szCs w:val="22"/>
              </w:rPr>
              <w:t>starší název příslušného materiálu. Aktuálně je předmětný dokument označován jako „Vnitrostátní plán ČR v</w:t>
            </w:r>
            <w:r w:rsidR="007E5EC7">
              <w:rPr>
                <w:sz w:val="22"/>
                <w:szCs w:val="22"/>
              </w:rPr>
              <w:t> </w:t>
            </w:r>
            <w:r w:rsidRPr="00823214">
              <w:rPr>
                <w:sz w:val="22"/>
                <w:szCs w:val="22"/>
              </w:rPr>
              <w:t>oblasti energetiky a</w:t>
            </w:r>
            <w:r w:rsidR="007E5EC7">
              <w:rPr>
                <w:sz w:val="22"/>
                <w:szCs w:val="22"/>
              </w:rPr>
              <w:t> </w:t>
            </w:r>
            <w:r w:rsidRPr="00823214">
              <w:rPr>
                <w:sz w:val="22"/>
                <w:szCs w:val="22"/>
              </w:rPr>
              <w:t>klimatu“.</w:t>
            </w:r>
          </w:p>
        </w:tc>
        <w:tc>
          <w:tcPr>
            <w:tcW w:w="6265" w:type="dxa"/>
            <w:tcBorders>
              <w:left w:val="single" w:sz="4" w:space="0" w:color="auto"/>
              <w:right w:val="single" w:sz="4" w:space="0" w:color="auto"/>
            </w:tcBorders>
            <w:shd w:val="clear" w:color="auto" w:fill="auto"/>
          </w:tcPr>
          <w:p w:rsidR="00F43EF3" w:rsidRPr="00EC1078" w:rsidRDefault="007042C6" w:rsidP="00E92E6A">
            <w:pPr>
              <w:rPr>
                <w:b/>
                <w:bCs/>
                <w:sz w:val="22"/>
                <w:szCs w:val="22"/>
              </w:rPr>
            </w:pPr>
            <w:r w:rsidRPr="00EC1078">
              <w:rPr>
                <w:b/>
                <w:bCs/>
                <w:sz w:val="22"/>
                <w:szCs w:val="22"/>
              </w:rPr>
              <w:t xml:space="preserve">Akceptováno. </w:t>
            </w:r>
          </w:p>
        </w:tc>
      </w:tr>
      <w:tr w:rsidR="00F43EF3" w:rsidRPr="00B77102" w:rsidTr="00F81ABA">
        <w:trPr>
          <w:trHeight w:val="51"/>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numPr>
                <w:ilvl w:val="0"/>
                <w:numId w:val="15"/>
              </w:numPr>
              <w:spacing w:after="120"/>
              <w:jc w:val="both"/>
              <w:rPr>
                <w:sz w:val="22"/>
                <w:szCs w:val="22"/>
              </w:rPr>
            </w:pPr>
            <w:r w:rsidRPr="00823214">
              <w:rPr>
                <w:sz w:val="22"/>
                <w:szCs w:val="22"/>
              </w:rPr>
              <w:t xml:space="preserve">Na str. 50 doporučujeme ověřit, </w:t>
            </w:r>
            <w:r w:rsidRPr="00823214">
              <w:rPr>
                <w:b/>
                <w:sz w:val="22"/>
                <w:szCs w:val="22"/>
              </w:rPr>
              <w:t>zda za</w:t>
            </w:r>
            <w:r w:rsidRPr="00823214">
              <w:rPr>
                <w:sz w:val="22"/>
                <w:szCs w:val="22"/>
              </w:rPr>
              <w:t xml:space="preserve"> </w:t>
            </w:r>
            <w:r w:rsidRPr="00823214">
              <w:rPr>
                <w:b/>
                <w:sz w:val="22"/>
                <w:szCs w:val="22"/>
              </w:rPr>
              <w:t>implementaci</w:t>
            </w:r>
            <w:r w:rsidRPr="00823214">
              <w:rPr>
                <w:sz w:val="22"/>
                <w:szCs w:val="22"/>
              </w:rPr>
              <w:t xml:space="preserve"> </w:t>
            </w:r>
            <w:r w:rsidRPr="00823214">
              <w:rPr>
                <w:b/>
                <w:sz w:val="22"/>
                <w:szCs w:val="22"/>
              </w:rPr>
              <w:t>směrnice EU o</w:t>
            </w:r>
            <w:r w:rsidR="007E5EC7">
              <w:rPr>
                <w:b/>
                <w:sz w:val="22"/>
                <w:szCs w:val="22"/>
              </w:rPr>
              <w:t> </w:t>
            </w:r>
            <w:r w:rsidRPr="00823214">
              <w:rPr>
                <w:b/>
                <w:sz w:val="22"/>
                <w:szCs w:val="22"/>
              </w:rPr>
              <w:t>čistých a</w:t>
            </w:r>
            <w:r w:rsidR="007E5EC7">
              <w:rPr>
                <w:b/>
                <w:sz w:val="22"/>
                <w:szCs w:val="22"/>
              </w:rPr>
              <w:t> </w:t>
            </w:r>
            <w:r w:rsidRPr="00823214">
              <w:rPr>
                <w:b/>
                <w:sz w:val="22"/>
                <w:szCs w:val="22"/>
              </w:rPr>
              <w:t>energeticky účinných vozidlech má skutečně zodpovídat MMR</w:t>
            </w:r>
            <w:r w:rsidRPr="00823214">
              <w:rPr>
                <w:sz w:val="22"/>
                <w:szCs w:val="22"/>
              </w:rPr>
              <w:t xml:space="preserve">. Dle našeho názoru je tato činnost nad rámec působnosti svěřené </w:t>
            </w:r>
            <w:r w:rsidR="00B90812" w:rsidRPr="00823214">
              <w:rPr>
                <w:sz w:val="22"/>
                <w:szCs w:val="22"/>
              </w:rPr>
              <w:t xml:space="preserve">MMR dle </w:t>
            </w:r>
            <w:r w:rsidRPr="00823214">
              <w:rPr>
                <w:sz w:val="22"/>
                <w:szCs w:val="22"/>
              </w:rPr>
              <w:t>zákona č. 2/1969 Sb., o</w:t>
            </w:r>
            <w:r w:rsidR="007E5EC7">
              <w:rPr>
                <w:sz w:val="22"/>
                <w:szCs w:val="22"/>
              </w:rPr>
              <w:t> </w:t>
            </w:r>
            <w:r w:rsidRPr="00823214">
              <w:rPr>
                <w:sz w:val="22"/>
                <w:szCs w:val="22"/>
              </w:rPr>
              <w:t>zřízení ministerstev a</w:t>
            </w:r>
            <w:r w:rsidR="007E5EC7">
              <w:rPr>
                <w:sz w:val="22"/>
                <w:szCs w:val="22"/>
              </w:rPr>
              <w:t> </w:t>
            </w:r>
            <w:r w:rsidRPr="00823214">
              <w:rPr>
                <w:sz w:val="22"/>
                <w:szCs w:val="22"/>
              </w:rPr>
              <w:t>jiných ústředních orgánů.</w:t>
            </w:r>
          </w:p>
        </w:tc>
        <w:tc>
          <w:tcPr>
            <w:tcW w:w="6265" w:type="dxa"/>
            <w:tcBorders>
              <w:left w:val="single" w:sz="4" w:space="0" w:color="auto"/>
              <w:right w:val="single" w:sz="4" w:space="0" w:color="auto"/>
            </w:tcBorders>
            <w:shd w:val="clear" w:color="auto" w:fill="auto"/>
          </w:tcPr>
          <w:p w:rsidR="00F43EF3" w:rsidRPr="005A5A03" w:rsidRDefault="00EC1078" w:rsidP="00E92E6A">
            <w:pPr>
              <w:rPr>
                <w:bCs/>
                <w:sz w:val="22"/>
                <w:szCs w:val="22"/>
              </w:rPr>
            </w:pPr>
            <w:r w:rsidRPr="00EC1078">
              <w:rPr>
                <w:b/>
                <w:bCs/>
                <w:sz w:val="22"/>
                <w:szCs w:val="22"/>
              </w:rPr>
              <w:t>Vysvětleno</w:t>
            </w:r>
            <w:r>
              <w:rPr>
                <w:bCs/>
                <w:sz w:val="22"/>
                <w:szCs w:val="22"/>
              </w:rPr>
              <w:t>. Implementuje skutečně MMR, spolupráce MD.</w:t>
            </w:r>
          </w:p>
        </w:tc>
      </w:tr>
      <w:tr w:rsidR="00F43EF3" w:rsidRPr="00B77102" w:rsidTr="00F81ABA">
        <w:trPr>
          <w:trHeight w:val="128"/>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7E5EC7">
            <w:pPr>
              <w:numPr>
                <w:ilvl w:val="0"/>
                <w:numId w:val="15"/>
              </w:numPr>
              <w:spacing w:after="120"/>
              <w:jc w:val="both"/>
              <w:rPr>
                <w:sz w:val="22"/>
                <w:szCs w:val="22"/>
              </w:rPr>
            </w:pPr>
            <w:r w:rsidRPr="00823214">
              <w:rPr>
                <w:sz w:val="22"/>
                <w:szCs w:val="22"/>
              </w:rPr>
              <w:t>Na str. 86 v</w:t>
            </w:r>
            <w:r w:rsidR="007E5EC7">
              <w:rPr>
                <w:sz w:val="22"/>
                <w:szCs w:val="22"/>
              </w:rPr>
              <w:t> </w:t>
            </w:r>
            <w:r w:rsidRPr="00823214">
              <w:rPr>
                <w:sz w:val="22"/>
                <w:szCs w:val="22"/>
              </w:rPr>
              <w:t>části „Rozpočtový dopad/financování“ je uvedeno, že od roku 2021/2022 přechází podpora nových bytových domů (vyjma Prahy) na MŽP. Z</w:t>
            </w:r>
            <w:r w:rsidR="007E5EC7">
              <w:rPr>
                <w:sz w:val="22"/>
                <w:szCs w:val="22"/>
              </w:rPr>
              <w:t> </w:t>
            </w:r>
            <w:r w:rsidRPr="00823214">
              <w:rPr>
                <w:sz w:val="22"/>
                <w:szCs w:val="22"/>
              </w:rPr>
              <w:t>uvedeného lze vyvozovat, že MMR již nebude poskytovat podporu nových bytových domů, například prostřednictvím národních programů či SFRB. Současně je v</w:t>
            </w:r>
            <w:r w:rsidR="007E5EC7">
              <w:rPr>
                <w:sz w:val="22"/>
                <w:szCs w:val="22"/>
              </w:rPr>
              <w:t> </w:t>
            </w:r>
            <w:r w:rsidRPr="00823214">
              <w:rPr>
                <w:sz w:val="22"/>
                <w:szCs w:val="22"/>
              </w:rPr>
              <w:t>materiálu uvedeno, že se nabízí využití prostředků MMR. Tato tvrzení považujeme za protichůdná a</w:t>
            </w:r>
            <w:r w:rsidR="007E5EC7">
              <w:rPr>
                <w:sz w:val="22"/>
                <w:szCs w:val="22"/>
              </w:rPr>
              <w:t> </w:t>
            </w:r>
            <w:r w:rsidRPr="00823214">
              <w:rPr>
                <w:sz w:val="22"/>
                <w:szCs w:val="22"/>
              </w:rPr>
              <w:t xml:space="preserve">doporučujeme uvedený text vyjasnit. </w:t>
            </w:r>
          </w:p>
        </w:tc>
        <w:tc>
          <w:tcPr>
            <w:tcW w:w="6265" w:type="dxa"/>
            <w:tcBorders>
              <w:left w:val="single" w:sz="4" w:space="0" w:color="auto"/>
              <w:right w:val="single" w:sz="4" w:space="0" w:color="auto"/>
            </w:tcBorders>
            <w:shd w:val="clear" w:color="auto" w:fill="auto"/>
          </w:tcPr>
          <w:p w:rsidR="00F43EF3" w:rsidRPr="005A5A03" w:rsidRDefault="004870C2" w:rsidP="00E92E6A">
            <w:pPr>
              <w:rPr>
                <w:bCs/>
                <w:sz w:val="22"/>
                <w:szCs w:val="22"/>
              </w:rPr>
            </w:pPr>
            <w:r w:rsidRPr="004870C2">
              <w:rPr>
                <w:b/>
                <w:bCs/>
                <w:sz w:val="22"/>
                <w:szCs w:val="22"/>
              </w:rPr>
              <w:t>Akceptováno.</w:t>
            </w:r>
            <w:r>
              <w:rPr>
                <w:bCs/>
                <w:sz w:val="22"/>
                <w:szCs w:val="22"/>
              </w:rPr>
              <w:t xml:space="preserve"> Upraveno. </w:t>
            </w:r>
          </w:p>
        </w:tc>
      </w:tr>
      <w:tr w:rsidR="00F43EF3" w:rsidRPr="00B77102" w:rsidTr="00F81ABA">
        <w:trPr>
          <w:trHeight w:val="127"/>
        </w:trPr>
        <w:tc>
          <w:tcPr>
            <w:tcW w:w="1904" w:type="dxa"/>
            <w:vMerge/>
            <w:tcBorders>
              <w:left w:val="single" w:sz="4" w:space="0" w:color="auto"/>
              <w:right w:val="single" w:sz="4" w:space="0" w:color="auto"/>
            </w:tcBorders>
            <w:shd w:val="clear" w:color="auto" w:fill="auto"/>
          </w:tcPr>
          <w:p w:rsidR="00F43EF3" w:rsidRPr="008608F9" w:rsidRDefault="00F43EF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43EF3" w:rsidRPr="00823214" w:rsidRDefault="00F43EF3" w:rsidP="00E2386B">
            <w:pPr>
              <w:pStyle w:val="Odstavecseseznamem"/>
              <w:widowControl w:val="0"/>
              <w:numPr>
                <w:ilvl w:val="0"/>
                <w:numId w:val="15"/>
              </w:numPr>
              <w:autoSpaceDE w:val="0"/>
              <w:autoSpaceDN w:val="0"/>
              <w:adjustRightInd w:val="0"/>
              <w:jc w:val="both"/>
              <w:rPr>
                <w:bCs/>
                <w:sz w:val="22"/>
                <w:szCs w:val="22"/>
              </w:rPr>
            </w:pPr>
            <w:r w:rsidRPr="00823214">
              <w:rPr>
                <w:bCs/>
                <w:sz w:val="22"/>
                <w:szCs w:val="22"/>
              </w:rPr>
              <w:t>Z materiálu, resp. předkládací zprávy není na první pohled zřejmé, zda obsahuje jen nová doplnění úkolových karet, resp. které dosavadní úkolové karty zůstávají v</w:t>
            </w:r>
            <w:r w:rsidR="007E5EC7">
              <w:rPr>
                <w:bCs/>
                <w:sz w:val="22"/>
                <w:szCs w:val="22"/>
              </w:rPr>
              <w:t> </w:t>
            </w:r>
            <w:r w:rsidRPr="00823214">
              <w:rPr>
                <w:bCs/>
                <w:sz w:val="22"/>
                <w:szCs w:val="22"/>
              </w:rPr>
              <w:t>platnosti a</w:t>
            </w:r>
            <w:r w:rsidR="007E5EC7">
              <w:rPr>
                <w:bCs/>
                <w:sz w:val="22"/>
                <w:szCs w:val="22"/>
              </w:rPr>
              <w:t> </w:t>
            </w:r>
            <w:r w:rsidRPr="00823214">
              <w:rPr>
                <w:bCs/>
                <w:sz w:val="22"/>
                <w:szCs w:val="22"/>
              </w:rPr>
              <w:t>které byly trvale vyřazeny. Doporučujeme materiál v</w:t>
            </w:r>
            <w:r w:rsidR="007E5EC7">
              <w:rPr>
                <w:bCs/>
                <w:sz w:val="22"/>
                <w:szCs w:val="22"/>
              </w:rPr>
              <w:t> </w:t>
            </w:r>
            <w:r w:rsidRPr="00823214">
              <w:rPr>
                <w:bCs/>
                <w:sz w:val="22"/>
                <w:szCs w:val="22"/>
              </w:rPr>
              <w:t>tomto ohledu doplnit.</w:t>
            </w:r>
          </w:p>
          <w:p w:rsidR="00E2386B" w:rsidRPr="00823214" w:rsidRDefault="00E2386B" w:rsidP="00E2386B">
            <w:pPr>
              <w:pStyle w:val="Odstavecseseznamem"/>
              <w:widowControl w:val="0"/>
              <w:autoSpaceDE w:val="0"/>
              <w:autoSpaceDN w:val="0"/>
              <w:adjustRightInd w:val="0"/>
              <w:ind w:left="360"/>
              <w:jc w:val="both"/>
              <w:rPr>
                <w:bCs/>
                <w:sz w:val="22"/>
                <w:szCs w:val="22"/>
              </w:rPr>
            </w:pPr>
          </w:p>
        </w:tc>
        <w:tc>
          <w:tcPr>
            <w:tcW w:w="6265" w:type="dxa"/>
            <w:tcBorders>
              <w:left w:val="single" w:sz="4" w:space="0" w:color="auto"/>
              <w:right w:val="single" w:sz="4" w:space="0" w:color="auto"/>
            </w:tcBorders>
            <w:shd w:val="clear" w:color="auto" w:fill="auto"/>
          </w:tcPr>
          <w:p w:rsidR="00F43EF3" w:rsidRPr="005A5A03" w:rsidRDefault="007D2E55" w:rsidP="00E92E6A">
            <w:pPr>
              <w:rPr>
                <w:bCs/>
                <w:sz w:val="22"/>
                <w:szCs w:val="22"/>
              </w:rPr>
            </w:pPr>
            <w:r w:rsidRPr="007D2E55">
              <w:rPr>
                <w:b/>
                <w:bCs/>
                <w:sz w:val="22"/>
                <w:szCs w:val="22"/>
              </w:rPr>
              <w:t>Vysvětleno.</w:t>
            </w:r>
            <w:r w:rsidRPr="007D2E55">
              <w:rPr>
                <w:bCs/>
                <w:sz w:val="22"/>
                <w:szCs w:val="22"/>
              </w:rPr>
              <w:t xml:space="preserve"> Aktualizace NAP CM </w:t>
            </w:r>
            <w:r>
              <w:rPr>
                <w:bCs/>
                <w:sz w:val="22"/>
                <w:szCs w:val="22"/>
              </w:rPr>
              <w:t>obsahuje pouze úkolové karty z původního NAP CM, které jsou aktuální a dále nová opatření. Vzhledem k tomu, že dochází k doplnění karet a přečíslování, by zmiňování starých karet bylo matoucí.</w:t>
            </w:r>
          </w:p>
        </w:tc>
      </w:tr>
      <w:tr w:rsidR="005F7CE3" w:rsidRPr="00B77102" w:rsidTr="00F81ABA">
        <w:trPr>
          <w:trHeight w:val="73"/>
        </w:trPr>
        <w:tc>
          <w:tcPr>
            <w:tcW w:w="1904" w:type="dxa"/>
            <w:vMerge w:val="restart"/>
            <w:tcBorders>
              <w:left w:val="single" w:sz="4" w:space="0" w:color="auto"/>
              <w:right w:val="single" w:sz="4" w:space="0" w:color="auto"/>
            </w:tcBorders>
            <w:shd w:val="clear" w:color="auto" w:fill="auto"/>
          </w:tcPr>
          <w:p w:rsidR="005F7CE3" w:rsidRPr="00F43EF3" w:rsidRDefault="005F7CE3" w:rsidP="007E1384">
            <w:pPr>
              <w:rPr>
                <w:b/>
                <w:sz w:val="22"/>
                <w:szCs w:val="22"/>
              </w:rPr>
            </w:pPr>
            <w:r w:rsidRPr="00F43EF3">
              <w:rPr>
                <w:b/>
                <w:sz w:val="22"/>
                <w:szCs w:val="22"/>
              </w:rPr>
              <w:t>Ministerstvo pro místní rozvoj</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92E6A">
            <w:pPr>
              <w:jc w:val="both"/>
              <w:rPr>
                <w:b/>
                <w:bCs/>
                <w:sz w:val="22"/>
                <w:szCs w:val="22"/>
              </w:rPr>
            </w:pPr>
            <w:r w:rsidRPr="00823214">
              <w:rPr>
                <w:b/>
                <w:bCs/>
                <w:sz w:val="22"/>
                <w:szCs w:val="22"/>
              </w:rPr>
              <w:t>Zásadní připomínky:</w:t>
            </w:r>
          </w:p>
          <w:p w:rsidR="005F7CE3" w:rsidRPr="00003A9A" w:rsidRDefault="005F7CE3" w:rsidP="00E2386B">
            <w:pPr>
              <w:pStyle w:val="Odstavecseseznamem"/>
              <w:numPr>
                <w:ilvl w:val="0"/>
                <w:numId w:val="16"/>
              </w:numPr>
              <w:snapToGrid w:val="0"/>
              <w:ind w:left="393" w:hanging="425"/>
              <w:jc w:val="both"/>
              <w:rPr>
                <w:sz w:val="22"/>
                <w:szCs w:val="22"/>
              </w:rPr>
            </w:pPr>
            <w:r w:rsidRPr="00823214">
              <w:rPr>
                <w:sz w:val="22"/>
                <w:szCs w:val="22"/>
              </w:rPr>
              <w:t>2.1 Východiska - V</w:t>
            </w:r>
            <w:r w:rsidR="007E5EC7">
              <w:rPr>
                <w:sz w:val="22"/>
                <w:szCs w:val="22"/>
              </w:rPr>
              <w:t> </w:t>
            </w:r>
            <w:r w:rsidRPr="00823214">
              <w:rPr>
                <w:sz w:val="22"/>
                <w:szCs w:val="22"/>
              </w:rPr>
              <w:t xml:space="preserve">5. (předposledním) odstavci požadujeme </w:t>
            </w:r>
            <w:r w:rsidRPr="00003A9A">
              <w:rPr>
                <w:b/>
                <w:sz w:val="22"/>
                <w:szCs w:val="22"/>
              </w:rPr>
              <w:t>vypustit text „a zdlouhavé povolovací procesy a</w:t>
            </w:r>
            <w:r w:rsidR="007E5EC7" w:rsidRPr="00003A9A">
              <w:rPr>
                <w:b/>
                <w:sz w:val="22"/>
                <w:szCs w:val="22"/>
              </w:rPr>
              <w:t> </w:t>
            </w:r>
            <w:r w:rsidRPr="00003A9A">
              <w:rPr>
                <w:b/>
                <w:sz w:val="22"/>
                <w:szCs w:val="22"/>
              </w:rPr>
              <w:t>jejich řetězení jsou jednou z</w:t>
            </w:r>
            <w:r w:rsidR="007E5EC7" w:rsidRPr="00003A9A">
              <w:rPr>
                <w:b/>
                <w:sz w:val="22"/>
                <w:szCs w:val="22"/>
              </w:rPr>
              <w:t> </w:t>
            </w:r>
            <w:r w:rsidRPr="00003A9A">
              <w:rPr>
                <w:b/>
                <w:sz w:val="22"/>
                <w:szCs w:val="22"/>
              </w:rPr>
              <w:t>bariér rychlejšího rozvoje dobíjecí infrastruktury“</w:t>
            </w:r>
            <w:r w:rsidRPr="00003A9A">
              <w:rPr>
                <w:sz w:val="22"/>
                <w:szCs w:val="22"/>
              </w:rPr>
              <w:t>.</w:t>
            </w:r>
          </w:p>
          <w:p w:rsidR="005F7CE3" w:rsidRPr="00003A9A" w:rsidRDefault="005F7CE3" w:rsidP="00F43EF3">
            <w:pPr>
              <w:snapToGrid w:val="0"/>
              <w:rPr>
                <w:sz w:val="22"/>
                <w:szCs w:val="22"/>
                <w:u w:val="single"/>
              </w:rPr>
            </w:pPr>
            <w:r w:rsidRPr="00003A9A">
              <w:rPr>
                <w:sz w:val="22"/>
                <w:szCs w:val="22"/>
                <w:u w:val="single"/>
              </w:rPr>
              <w:t>Odůvodnění:</w:t>
            </w:r>
          </w:p>
          <w:p w:rsidR="005F7CE3" w:rsidRPr="00823214" w:rsidRDefault="005F7CE3" w:rsidP="00F43EF3">
            <w:pPr>
              <w:jc w:val="both"/>
              <w:rPr>
                <w:sz w:val="22"/>
                <w:szCs w:val="22"/>
              </w:rPr>
            </w:pPr>
            <w:r w:rsidRPr="00003A9A">
              <w:rPr>
                <w:sz w:val="22"/>
                <w:szCs w:val="22"/>
              </w:rPr>
              <w:t>Předkladatel nedoložil žádnou analýzu, která by uvedený závěr potvrdila.</w:t>
            </w:r>
          </w:p>
        </w:tc>
        <w:tc>
          <w:tcPr>
            <w:tcW w:w="6265" w:type="dxa"/>
            <w:tcBorders>
              <w:left w:val="single" w:sz="4" w:space="0" w:color="auto"/>
              <w:right w:val="single" w:sz="4" w:space="0" w:color="auto"/>
            </w:tcBorders>
            <w:shd w:val="clear" w:color="auto" w:fill="auto"/>
          </w:tcPr>
          <w:p w:rsidR="005F7CE3" w:rsidRDefault="00F81ABA" w:rsidP="00F81ABA">
            <w:pPr>
              <w:rPr>
                <w:bCs/>
                <w:sz w:val="22"/>
                <w:szCs w:val="22"/>
              </w:rPr>
            </w:pPr>
            <w:r w:rsidRPr="00D50481">
              <w:rPr>
                <w:b/>
                <w:bCs/>
                <w:sz w:val="22"/>
                <w:szCs w:val="22"/>
              </w:rPr>
              <w:t>Nea</w:t>
            </w:r>
            <w:r w:rsidR="00003A9A" w:rsidRPr="00D50481">
              <w:rPr>
                <w:b/>
                <w:bCs/>
                <w:sz w:val="22"/>
                <w:szCs w:val="22"/>
              </w:rPr>
              <w:t>kceptováno</w:t>
            </w:r>
            <w:r w:rsidR="00003A9A" w:rsidRPr="00744AED">
              <w:rPr>
                <w:bCs/>
                <w:sz w:val="22"/>
                <w:szCs w:val="22"/>
              </w:rPr>
              <w:t>.</w:t>
            </w:r>
            <w:r w:rsidR="00744AED">
              <w:rPr>
                <w:bCs/>
                <w:sz w:val="22"/>
                <w:szCs w:val="22"/>
              </w:rPr>
              <w:t xml:space="preserve"> Daný problém je dlouhodobě zmiňován na všech úrovních (pracovní skupiny, konference, tisk), zejména v odborných kruzích. Máme k dispozici také stanovisko energetických společností (provozovatelů dobíjecích a plnicích stanic).</w:t>
            </w:r>
          </w:p>
          <w:p w:rsidR="0030311B" w:rsidRDefault="0030311B" w:rsidP="00F81ABA">
            <w:pPr>
              <w:rPr>
                <w:i/>
                <w:sz w:val="20"/>
                <w:szCs w:val="20"/>
                <w:lang w:eastAsia="en-US"/>
              </w:rPr>
            </w:pPr>
            <w:r>
              <w:t>Například i Českomoravská konfederace odborových svazů zmiňuje v připomínce č. 1: …</w:t>
            </w:r>
            <w:r w:rsidRPr="0030311B">
              <w:rPr>
                <w:i/>
                <w:sz w:val="20"/>
                <w:szCs w:val="20"/>
                <w:lang w:eastAsia="en-US"/>
              </w:rPr>
              <w:t>horizontálním problémem, který zpožďuje realizaci jakékoliv infrastruktury pro alternativní paliva (včetně vodíkových plnicích stanic), je současná vnitrostátní právní úprava týkající se procesu povolování výstavby dotčené infrastruktury (stavební zákon), jakož i její výklad.</w:t>
            </w:r>
          </w:p>
          <w:p w:rsidR="000C0A1C" w:rsidRDefault="000C0A1C" w:rsidP="00F81ABA">
            <w:pPr>
              <w:rPr>
                <w:i/>
                <w:sz w:val="20"/>
                <w:szCs w:val="20"/>
                <w:lang w:eastAsia="en-US"/>
              </w:rPr>
            </w:pPr>
          </w:p>
          <w:p w:rsidR="000C0A1C" w:rsidRDefault="000C0A1C" w:rsidP="000C0A1C">
            <w:pPr>
              <w:rPr>
                <w:sz w:val="22"/>
                <w:szCs w:val="22"/>
                <w:lang w:eastAsia="en-US"/>
              </w:rPr>
            </w:pPr>
            <w:r w:rsidRPr="00AE570A">
              <w:rPr>
                <w:sz w:val="22"/>
                <w:szCs w:val="22"/>
                <w:lang w:eastAsia="en-US"/>
              </w:rPr>
              <w:t>Návrh nového stavebního zákona se zabývá zrychlením povolování všech staveb. V současné době probíhá vypořádání připomínek vzešlých z  mezirezortního připomínkové řízení.</w:t>
            </w:r>
          </w:p>
          <w:p w:rsidR="00AE570A" w:rsidRDefault="00AE570A" w:rsidP="000C0A1C">
            <w:pPr>
              <w:rPr>
                <w:sz w:val="22"/>
                <w:szCs w:val="22"/>
                <w:lang w:eastAsia="en-US"/>
              </w:rPr>
            </w:pPr>
          </w:p>
          <w:p w:rsidR="00AE570A" w:rsidRPr="00AE570A" w:rsidRDefault="00AE570A" w:rsidP="000C0A1C">
            <w:pPr>
              <w:rPr>
                <w:sz w:val="22"/>
                <w:szCs w:val="22"/>
              </w:rPr>
            </w:pPr>
            <w:r>
              <w:rPr>
                <w:rFonts w:ascii="Times New Roman" w:hAnsi="Times New Roman" w:cs="Times New Roman"/>
                <w:i/>
              </w:rPr>
              <w:t>Připomínkové místo s vypořádáním souhlasí.</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393" w:hanging="393"/>
              <w:jc w:val="both"/>
              <w:rPr>
                <w:sz w:val="22"/>
                <w:szCs w:val="22"/>
              </w:rPr>
            </w:pPr>
            <w:r w:rsidRPr="00823214">
              <w:rPr>
                <w:sz w:val="22"/>
                <w:szCs w:val="22"/>
              </w:rPr>
              <w:t>2.6 Doporučení pro samosprávu</w:t>
            </w:r>
          </w:p>
          <w:p w:rsidR="005F7CE3" w:rsidRPr="00823214" w:rsidRDefault="005F7CE3" w:rsidP="00E2386B">
            <w:pPr>
              <w:snapToGrid w:val="0"/>
              <w:jc w:val="both"/>
              <w:rPr>
                <w:sz w:val="22"/>
                <w:szCs w:val="22"/>
              </w:rPr>
            </w:pPr>
            <w:r w:rsidRPr="00823214">
              <w:rPr>
                <w:sz w:val="22"/>
                <w:szCs w:val="22"/>
              </w:rPr>
              <w:t>V písmenu b) požadujeme vypustit text první odrážky „Zjednodušením procesů, na základě kterých lze na pozemcích města realizovat výstavbu a</w:t>
            </w:r>
            <w:r w:rsidR="007E5EC7">
              <w:rPr>
                <w:sz w:val="22"/>
                <w:szCs w:val="22"/>
              </w:rPr>
              <w:t> </w:t>
            </w:r>
            <w:r w:rsidRPr="00823214">
              <w:rPr>
                <w:sz w:val="22"/>
                <w:szCs w:val="22"/>
              </w:rPr>
              <w:t>provoz veřejné dobíjecí infrastruktury.“</w:t>
            </w:r>
          </w:p>
          <w:p w:rsidR="005F7CE3" w:rsidRPr="00823214" w:rsidRDefault="005F7CE3" w:rsidP="00D0376F">
            <w:pPr>
              <w:snapToGrid w:val="0"/>
              <w:rPr>
                <w:sz w:val="22"/>
                <w:szCs w:val="22"/>
                <w:u w:val="single"/>
              </w:rPr>
            </w:pPr>
            <w:r w:rsidRPr="00823214">
              <w:rPr>
                <w:sz w:val="22"/>
                <w:szCs w:val="22"/>
                <w:u w:val="single"/>
              </w:rPr>
              <w:t>Odůvodnění:</w:t>
            </w:r>
          </w:p>
          <w:p w:rsidR="005F7CE3" w:rsidRPr="00542CAB" w:rsidRDefault="005F7CE3" w:rsidP="00D0376F">
            <w:pPr>
              <w:jc w:val="both"/>
              <w:rPr>
                <w:bCs/>
                <w:sz w:val="22"/>
                <w:szCs w:val="22"/>
              </w:rPr>
            </w:pPr>
            <w:r w:rsidRPr="00542CAB">
              <w:rPr>
                <w:sz w:val="22"/>
                <w:szCs w:val="22"/>
              </w:rPr>
              <w:t>Dodržování právních předpisů dopadá na všechny vlastníky pozemků bez rozdílu. Není odůvodněné stanovit jiná - měkčí pravidla, pokud je vlastníkem obec.</w:t>
            </w:r>
          </w:p>
        </w:tc>
        <w:tc>
          <w:tcPr>
            <w:tcW w:w="6265" w:type="dxa"/>
            <w:tcBorders>
              <w:left w:val="single" w:sz="4" w:space="0" w:color="auto"/>
              <w:right w:val="single" w:sz="4" w:space="0" w:color="auto"/>
            </w:tcBorders>
            <w:shd w:val="clear" w:color="auto" w:fill="auto"/>
          </w:tcPr>
          <w:p w:rsidR="005F7CE3" w:rsidRPr="00003A9A" w:rsidRDefault="001045EA" w:rsidP="00E92E6A">
            <w:pPr>
              <w:rPr>
                <w:b/>
                <w:bCs/>
                <w:sz w:val="22"/>
                <w:szCs w:val="22"/>
              </w:rPr>
            </w:pPr>
            <w:r w:rsidRPr="00003A9A">
              <w:rPr>
                <w:b/>
                <w:bCs/>
                <w:sz w:val="22"/>
                <w:szCs w:val="22"/>
              </w:rPr>
              <w:t>Akceptováno</w:t>
            </w:r>
            <w:r w:rsidR="00003A9A" w:rsidRPr="00003A9A">
              <w:rPr>
                <w:b/>
                <w:bCs/>
                <w:sz w:val="22"/>
                <w:szCs w:val="22"/>
              </w:rPr>
              <w:t>.</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393" w:hanging="393"/>
              <w:jc w:val="both"/>
              <w:rPr>
                <w:sz w:val="22"/>
                <w:szCs w:val="22"/>
              </w:rPr>
            </w:pPr>
            <w:r w:rsidRPr="00823214">
              <w:rPr>
                <w:sz w:val="22"/>
                <w:szCs w:val="22"/>
              </w:rPr>
              <w:t>3.3.2 Rozvoj infrastruktury CNG a</w:t>
            </w:r>
            <w:r w:rsidR="007E5EC7">
              <w:rPr>
                <w:sz w:val="22"/>
                <w:szCs w:val="22"/>
              </w:rPr>
              <w:t> </w:t>
            </w:r>
            <w:r w:rsidRPr="00823214">
              <w:rPr>
                <w:sz w:val="22"/>
                <w:szCs w:val="22"/>
              </w:rPr>
              <w:t>LNG plnících stanic</w:t>
            </w:r>
          </w:p>
          <w:p w:rsidR="005F7CE3" w:rsidRPr="00823214" w:rsidRDefault="005F7CE3" w:rsidP="00E2386B">
            <w:pPr>
              <w:snapToGrid w:val="0"/>
              <w:jc w:val="both"/>
              <w:rPr>
                <w:sz w:val="22"/>
                <w:szCs w:val="22"/>
              </w:rPr>
            </w:pPr>
            <w:r w:rsidRPr="00823214">
              <w:rPr>
                <w:sz w:val="22"/>
                <w:szCs w:val="22"/>
              </w:rPr>
              <w:t>Požadujeme vypustit poslední odstavec „Z hlediska rozvoje uvedené infrastruktury…………podvazovat další rozvoj trhu.“</w:t>
            </w:r>
          </w:p>
          <w:p w:rsidR="005F7CE3" w:rsidRPr="00823214" w:rsidRDefault="005F7CE3" w:rsidP="00E2386B">
            <w:pPr>
              <w:snapToGrid w:val="0"/>
              <w:jc w:val="both"/>
              <w:rPr>
                <w:sz w:val="22"/>
                <w:szCs w:val="22"/>
                <w:u w:val="single"/>
              </w:rPr>
            </w:pPr>
            <w:r w:rsidRPr="00823214">
              <w:rPr>
                <w:sz w:val="22"/>
                <w:szCs w:val="22"/>
                <w:u w:val="single"/>
              </w:rPr>
              <w:t>Odůvodnění:</w:t>
            </w:r>
          </w:p>
          <w:p w:rsidR="005F7CE3" w:rsidRPr="00823214" w:rsidRDefault="005F7CE3" w:rsidP="00E2386B">
            <w:pPr>
              <w:jc w:val="both"/>
              <w:rPr>
                <w:b/>
                <w:bCs/>
                <w:sz w:val="22"/>
                <w:szCs w:val="22"/>
              </w:rPr>
            </w:pPr>
            <w:r w:rsidRPr="00681F94">
              <w:rPr>
                <w:sz w:val="22"/>
                <w:szCs w:val="22"/>
              </w:rPr>
              <w:lastRenderedPageBreak/>
              <w:t>Předkladatel nedoložil žádnou analýzu, která by uváděná tvrzení potvrdila.</w:t>
            </w:r>
          </w:p>
        </w:tc>
        <w:tc>
          <w:tcPr>
            <w:tcW w:w="6265" w:type="dxa"/>
            <w:tcBorders>
              <w:left w:val="single" w:sz="4" w:space="0" w:color="auto"/>
              <w:right w:val="single" w:sz="4" w:space="0" w:color="auto"/>
            </w:tcBorders>
            <w:shd w:val="clear" w:color="auto" w:fill="auto"/>
          </w:tcPr>
          <w:p w:rsidR="005F7CE3" w:rsidRDefault="00744AED" w:rsidP="00E173BD">
            <w:pPr>
              <w:rPr>
                <w:bCs/>
                <w:color w:val="000000" w:themeColor="text1"/>
                <w:sz w:val="22"/>
                <w:szCs w:val="22"/>
              </w:rPr>
            </w:pPr>
            <w:r w:rsidRPr="008F242A">
              <w:rPr>
                <w:b/>
                <w:bCs/>
                <w:sz w:val="22"/>
                <w:szCs w:val="22"/>
              </w:rPr>
              <w:lastRenderedPageBreak/>
              <w:t>Nea</w:t>
            </w:r>
            <w:r w:rsidR="004B342E" w:rsidRPr="008F242A">
              <w:rPr>
                <w:b/>
                <w:bCs/>
                <w:sz w:val="22"/>
                <w:szCs w:val="22"/>
              </w:rPr>
              <w:t>kceptováno</w:t>
            </w:r>
            <w:r w:rsidR="009A11AD">
              <w:rPr>
                <w:b/>
                <w:bCs/>
                <w:sz w:val="22"/>
                <w:szCs w:val="22"/>
              </w:rPr>
              <w:t>/vysvětleno</w:t>
            </w:r>
            <w:r w:rsidR="004B342E" w:rsidRPr="008F242A">
              <w:rPr>
                <w:b/>
                <w:bCs/>
                <w:sz w:val="22"/>
                <w:szCs w:val="22"/>
              </w:rPr>
              <w:t>.</w:t>
            </w:r>
            <w:r>
              <w:rPr>
                <w:bCs/>
                <w:sz w:val="22"/>
                <w:szCs w:val="22"/>
              </w:rPr>
              <w:t xml:space="preserve"> </w:t>
            </w:r>
            <w:r w:rsidR="00E173BD">
              <w:rPr>
                <w:bCs/>
                <w:sz w:val="22"/>
                <w:szCs w:val="22"/>
              </w:rPr>
              <w:t>S</w:t>
            </w:r>
            <w:r w:rsidR="00E173BD" w:rsidRPr="00744AED">
              <w:rPr>
                <w:bCs/>
                <w:color w:val="000000" w:themeColor="text1"/>
                <w:sz w:val="22"/>
                <w:szCs w:val="22"/>
              </w:rPr>
              <w:t>kutečnost, že výstavbu jakékoliv infrastruktury pro alternativní paliva brzdí současná legislativní úprava povolování výstavby, je všeobecně známá.</w:t>
            </w:r>
            <w:r w:rsidR="0030311B">
              <w:rPr>
                <w:bCs/>
                <w:color w:val="000000" w:themeColor="text1"/>
                <w:sz w:val="22"/>
                <w:szCs w:val="22"/>
              </w:rPr>
              <w:t xml:space="preserve"> Viz odpověď na připomínku </w:t>
            </w:r>
            <w:proofErr w:type="gramStart"/>
            <w:r w:rsidR="0030311B">
              <w:rPr>
                <w:bCs/>
                <w:color w:val="000000" w:themeColor="text1"/>
                <w:sz w:val="22"/>
                <w:szCs w:val="22"/>
              </w:rPr>
              <w:t>č.1.</w:t>
            </w:r>
            <w:proofErr w:type="gramEnd"/>
          </w:p>
          <w:p w:rsidR="000C0A1C" w:rsidRDefault="000C0A1C" w:rsidP="00E173BD">
            <w:pPr>
              <w:rPr>
                <w:bCs/>
                <w:color w:val="000000" w:themeColor="text1"/>
                <w:sz w:val="22"/>
                <w:szCs w:val="22"/>
              </w:rPr>
            </w:pPr>
          </w:p>
          <w:p w:rsidR="000C0A1C" w:rsidRDefault="00AE570A" w:rsidP="00AE570A">
            <w:pPr>
              <w:rPr>
                <w:sz w:val="22"/>
                <w:szCs w:val="22"/>
                <w:lang w:eastAsia="en-US"/>
              </w:rPr>
            </w:pPr>
            <w:r w:rsidRPr="00AE570A">
              <w:rPr>
                <w:sz w:val="22"/>
                <w:szCs w:val="22"/>
                <w:lang w:eastAsia="en-US"/>
              </w:rPr>
              <w:t>Návrh nového stavebního zákona se zabývá zrychlením povolování všech staveb. V současné době probíhá vypořádání připomínek vzešlých z  mezirezortního připomínkové řízení.</w:t>
            </w:r>
          </w:p>
          <w:p w:rsidR="00AE570A" w:rsidRPr="005A5A03" w:rsidRDefault="00AE570A" w:rsidP="00AE570A">
            <w:pPr>
              <w:rPr>
                <w:bCs/>
                <w:sz w:val="22"/>
                <w:szCs w:val="22"/>
              </w:rPr>
            </w:pPr>
            <w:r>
              <w:rPr>
                <w:rFonts w:ascii="Times New Roman" w:hAnsi="Times New Roman" w:cs="Times New Roman"/>
                <w:i/>
              </w:rPr>
              <w:t>Připomínkové místo s vypořádáním souhlasí.</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393" w:hanging="393"/>
              <w:jc w:val="both"/>
              <w:rPr>
                <w:sz w:val="22"/>
                <w:szCs w:val="22"/>
              </w:rPr>
            </w:pPr>
            <w:r w:rsidRPr="00823214">
              <w:rPr>
                <w:sz w:val="22"/>
                <w:szCs w:val="22"/>
              </w:rPr>
              <w:t>3.4.</w:t>
            </w:r>
            <w:r w:rsidR="00681F94">
              <w:rPr>
                <w:sz w:val="22"/>
                <w:szCs w:val="22"/>
              </w:rPr>
              <w:t xml:space="preserve"> </w:t>
            </w:r>
            <w:r w:rsidRPr="00823214">
              <w:rPr>
                <w:sz w:val="22"/>
                <w:szCs w:val="22"/>
              </w:rPr>
              <w:t>Klíčová opatření pro plnění cílů</w:t>
            </w:r>
          </w:p>
          <w:p w:rsidR="005F7CE3" w:rsidRPr="00823214" w:rsidRDefault="005F7CE3" w:rsidP="00E2386B">
            <w:pPr>
              <w:snapToGrid w:val="0"/>
              <w:jc w:val="both"/>
              <w:rPr>
                <w:sz w:val="22"/>
                <w:szCs w:val="22"/>
              </w:rPr>
            </w:pPr>
            <w:r w:rsidRPr="00823214">
              <w:rPr>
                <w:sz w:val="22"/>
                <w:szCs w:val="22"/>
              </w:rPr>
              <w:t>U opatření „právní/legislativní“ požadujeme v</w:t>
            </w:r>
            <w:r w:rsidR="007E5EC7">
              <w:rPr>
                <w:sz w:val="22"/>
                <w:szCs w:val="22"/>
              </w:rPr>
              <w:t> </w:t>
            </w:r>
            <w:r w:rsidRPr="00823214">
              <w:rPr>
                <w:sz w:val="22"/>
                <w:szCs w:val="22"/>
              </w:rPr>
              <w:t>6. odrážce vypustit text „a zjednodušení“</w:t>
            </w:r>
          </w:p>
          <w:p w:rsidR="005F7CE3" w:rsidRPr="00823214" w:rsidRDefault="005F7CE3" w:rsidP="00D0376F">
            <w:pPr>
              <w:snapToGrid w:val="0"/>
              <w:rPr>
                <w:sz w:val="22"/>
                <w:szCs w:val="22"/>
                <w:u w:val="single"/>
              </w:rPr>
            </w:pPr>
            <w:r w:rsidRPr="00823214">
              <w:rPr>
                <w:sz w:val="22"/>
                <w:szCs w:val="22"/>
                <w:u w:val="single"/>
              </w:rPr>
              <w:t>Odůvodnění:</w:t>
            </w:r>
          </w:p>
          <w:p w:rsidR="005F7CE3" w:rsidRPr="00823214" w:rsidRDefault="005F7CE3" w:rsidP="007E5EC7">
            <w:pPr>
              <w:jc w:val="both"/>
              <w:rPr>
                <w:b/>
                <w:bCs/>
                <w:sz w:val="22"/>
                <w:szCs w:val="22"/>
              </w:rPr>
            </w:pPr>
            <w:r w:rsidRPr="00681F94">
              <w:rPr>
                <w:sz w:val="22"/>
                <w:szCs w:val="22"/>
              </w:rPr>
              <w:t>Předkladatel nedoložil žádnou analýzu</w:t>
            </w:r>
            <w:r w:rsidRPr="00823214">
              <w:rPr>
                <w:sz w:val="22"/>
                <w:szCs w:val="22"/>
              </w:rPr>
              <w:t>, ze které by vyplynulo, že jsou procesy pro povolení infrastruktury dobíjecích a</w:t>
            </w:r>
            <w:r w:rsidR="007E5EC7">
              <w:rPr>
                <w:sz w:val="22"/>
                <w:szCs w:val="22"/>
              </w:rPr>
              <w:t> </w:t>
            </w:r>
            <w:r w:rsidRPr="00823214">
              <w:rPr>
                <w:sz w:val="22"/>
                <w:szCs w:val="22"/>
              </w:rPr>
              <w:t>plnicích stanic CNG/LNG složité, v</w:t>
            </w:r>
            <w:r w:rsidR="007E5EC7">
              <w:rPr>
                <w:sz w:val="22"/>
                <w:szCs w:val="22"/>
              </w:rPr>
              <w:t> </w:t>
            </w:r>
            <w:r w:rsidRPr="00823214">
              <w:rPr>
                <w:sz w:val="22"/>
                <w:szCs w:val="22"/>
              </w:rPr>
              <w:t>čem je problém a</w:t>
            </w:r>
            <w:r w:rsidR="007E5EC7">
              <w:rPr>
                <w:sz w:val="22"/>
                <w:szCs w:val="22"/>
              </w:rPr>
              <w:t> </w:t>
            </w:r>
            <w:r w:rsidRPr="00823214">
              <w:rPr>
                <w:sz w:val="22"/>
                <w:szCs w:val="22"/>
              </w:rPr>
              <w:t>už vůbec nenavrhuje, co konkrétně by se mělo zjednodušit.</w:t>
            </w:r>
          </w:p>
        </w:tc>
        <w:tc>
          <w:tcPr>
            <w:tcW w:w="6265" w:type="dxa"/>
            <w:tcBorders>
              <w:left w:val="single" w:sz="4" w:space="0" w:color="auto"/>
              <w:right w:val="single" w:sz="4" w:space="0" w:color="auto"/>
            </w:tcBorders>
            <w:shd w:val="clear" w:color="auto" w:fill="auto"/>
          </w:tcPr>
          <w:p w:rsidR="005F7CE3" w:rsidRDefault="00744AED" w:rsidP="00E92E6A">
            <w:pPr>
              <w:rPr>
                <w:bCs/>
                <w:color w:val="000000" w:themeColor="text1"/>
                <w:sz w:val="22"/>
                <w:szCs w:val="22"/>
              </w:rPr>
            </w:pPr>
            <w:r w:rsidRPr="008F242A">
              <w:rPr>
                <w:b/>
                <w:bCs/>
                <w:sz w:val="22"/>
                <w:szCs w:val="22"/>
              </w:rPr>
              <w:t>Nea</w:t>
            </w:r>
            <w:r w:rsidR="004B342E" w:rsidRPr="008F242A">
              <w:rPr>
                <w:b/>
                <w:bCs/>
                <w:sz w:val="22"/>
                <w:szCs w:val="22"/>
              </w:rPr>
              <w:t>kceptováno</w:t>
            </w:r>
            <w:r w:rsidR="009A11AD">
              <w:rPr>
                <w:b/>
                <w:bCs/>
                <w:sz w:val="22"/>
                <w:szCs w:val="22"/>
              </w:rPr>
              <w:t>/vysvětleno</w:t>
            </w:r>
            <w:r w:rsidR="004B342E" w:rsidRPr="008F242A">
              <w:rPr>
                <w:b/>
                <w:bCs/>
                <w:sz w:val="22"/>
                <w:szCs w:val="22"/>
              </w:rPr>
              <w:t>.</w:t>
            </w:r>
            <w:r w:rsidR="008F242A" w:rsidRPr="00744AED">
              <w:rPr>
                <w:bCs/>
                <w:color w:val="000000" w:themeColor="text1"/>
                <w:sz w:val="22"/>
                <w:szCs w:val="22"/>
              </w:rPr>
              <w:t xml:space="preserve"> Skutečnost, že výstavbu jakékoliv infrastruktury pro alternativní paliva brzdí současná legislativní úprava povolování výstavby, je všeobecně známá.</w:t>
            </w:r>
            <w:r w:rsidR="0030311B">
              <w:rPr>
                <w:bCs/>
                <w:color w:val="000000" w:themeColor="text1"/>
                <w:sz w:val="22"/>
                <w:szCs w:val="22"/>
              </w:rPr>
              <w:t xml:space="preserve"> Viz odpověď na připomínku </w:t>
            </w:r>
            <w:proofErr w:type="gramStart"/>
            <w:r w:rsidR="0030311B">
              <w:rPr>
                <w:bCs/>
                <w:color w:val="000000" w:themeColor="text1"/>
                <w:sz w:val="22"/>
                <w:szCs w:val="22"/>
              </w:rPr>
              <w:t>č.1.</w:t>
            </w:r>
            <w:proofErr w:type="gramEnd"/>
            <w:r w:rsidR="00E173BD">
              <w:rPr>
                <w:bCs/>
                <w:color w:val="000000" w:themeColor="text1"/>
                <w:sz w:val="22"/>
                <w:szCs w:val="22"/>
              </w:rPr>
              <w:t xml:space="preserve"> </w:t>
            </w:r>
          </w:p>
          <w:p w:rsidR="000C0A1C" w:rsidRPr="00687202" w:rsidRDefault="000C0A1C" w:rsidP="00E92E6A">
            <w:pPr>
              <w:rPr>
                <w:bCs/>
                <w:color w:val="FF0000"/>
                <w:sz w:val="22"/>
                <w:szCs w:val="22"/>
              </w:rPr>
            </w:pPr>
          </w:p>
          <w:p w:rsidR="000C0A1C" w:rsidRDefault="00AE570A" w:rsidP="00AE570A">
            <w:pPr>
              <w:rPr>
                <w:sz w:val="22"/>
                <w:szCs w:val="22"/>
                <w:lang w:eastAsia="en-US"/>
              </w:rPr>
            </w:pPr>
            <w:r w:rsidRPr="00AE570A">
              <w:rPr>
                <w:sz w:val="22"/>
                <w:szCs w:val="22"/>
                <w:lang w:eastAsia="en-US"/>
              </w:rPr>
              <w:t>Návrh nového stavebního zákona se zabývá zrychlením povolování všech staveb. V současné době probíhá vypořádání připomínek vzešlých z  mezirezortního připomínkové řízení.</w:t>
            </w:r>
          </w:p>
          <w:p w:rsidR="00AE570A" w:rsidRPr="008F242A" w:rsidRDefault="00AE570A" w:rsidP="00AE570A">
            <w:pPr>
              <w:rPr>
                <w:b/>
                <w:bCs/>
                <w:sz w:val="22"/>
                <w:szCs w:val="22"/>
              </w:rPr>
            </w:pPr>
            <w:r>
              <w:rPr>
                <w:rFonts w:ascii="Times New Roman" w:hAnsi="Times New Roman" w:cs="Times New Roman"/>
                <w:i/>
              </w:rPr>
              <w:t>Připomínkové místo s vypořádáním souhlasí.</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393" w:hanging="393"/>
              <w:jc w:val="both"/>
              <w:rPr>
                <w:sz w:val="22"/>
                <w:szCs w:val="22"/>
              </w:rPr>
            </w:pPr>
            <w:r w:rsidRPr="00823214">
              <w:rPr>
                <w:sz w:val="22"/>
                <w:szCs w:val="22"/>
              </w:rPr>
              <w:t>4.3.4. Zlepšení regulatorního rámce vodíkové elektromobility</w:t>
            </w:r>
          </w:p>
          <w:p w:rsidR="005F7CE3" w:rsidRPr="00823214" w:rsidRDefault="005F7CE3" w:rsidP="00D0376F">
            <w:pPr>
              <w:snapToGrid w:val="0"/>
              <w:jc w:val="both"/>
              <w:rPr>
                <w:sz w:val="22"/>
                <w:szCs w:val="22"/>
              </w:rPr>
            </w:pPr>
            <w:r w:rsidRPr="00823214">
              <w:rPr>
                <w:sz w:val="22"/>
                <w:szCs w:val="22"/>
              </w:rPr>
              <w:t>Z identifikovaných oblastí požadujeme vypustit text prostřední odrážky „úprava procesu povolování výstavby vodíkové infrastruktury“.</w:t>
            </w:r>
          </w:p>
          <w:p w:rsidR="005F7CE3" w:rsidRPr="00823214" w:rsidRDefault="005F7CE3" w:rsidP="00D0376F">
            <w:pPr>
              <w:snapToGrid w:val="0"/>
              <w:rPr>
                <w:sz w:val="22"/>
                <w:szCs w:val="22"/>
                <w:u w:val="single"/>
              </w:rPr>
            </w:pPr>
            <w:r w:rsidRPr="00823214">
              <w:rPr>
                <w:sz w:val="22"/>
                <w:szCs w:val="22"/>
                <w:u w:val="single"/>
              </w:rPr>
              <w:t>Odůvodnění:</w:t>
            </w:r>
          </w:p>
          <w:p w:rsidR="005F7CE3" w:rsidRPr="00823214" w:rsidRDefault="005F7CE3" w:rsidP="007E5EC7">
            <w:pPr>
              <w:jc w:val="both"/>
              <w:rPr>
                <w:b/>
                <w:bCs/>
                <w:sz w:val="22"/>
                <w:szCs w:val="22"/>
              </w:rPr>
            </w:pPr>
            <w:r w:rsidRPr="00744AED">
              <w:rPr>
                <w:sz w:val="22"/>
                <w:szCs w:val="22"/>
              </w:rPr>
              <w:t>Předkladatel nedoložil žádnou analýzu</w:t>
            </w:r>
            <w:r w:rsidRPr="00823214">
              <w:rPr>
                <w:sz w:val="22"/>
                <w:szCs w:val="22"/>
              </w:rPr>
              <w:t>, ze které by vyplynulo, že je nutná úprava procesu povolování výstavby vodíkové infrastruktury, v</w:t>
            </w:r>
            <w:r w:rsidR="007E5EC7">
              <w:rPr>
                <w:sz w:val="22"/>
                <w:szCs w:val="22"/>
              </w:rPr>
              <w:t> </w:t>
            </w:r>
            <w:r w:rsidRPr="00823214">
              <w:rPr>
                <w:sz w:val="22"/>
                <w:szCs w:val="22"/>
              </w:rPr>
              <w:t>čem je problém a</w:t>
            </w:r>
            <w:r w:rsidR="007E5EC7">
              <w:rPr>
                <w:sz w:val="22"/>
                <w:szCs w:val="22"/>
              </w:rPr>
              <w:t> </w:t>
            </w:r>
            <w:r w:rsidRPr="00823214">
              <w:rPr>
                <w:sz w:val="22"/>
                <w:szCs w:val="22"/>
              </w:rPr>
              <w:t>už vůbec nenavrhuje, co konkrétně by se mělo upravit.</w:t>
            </w:r>
          </w:p>
        </w:tc>
        <w:tc>
          <w:tcPr>
            <w:tcW w:w="6265" w:type="dxa"/>
            <w:tcBorders>
              <w:left w:val="single" w:sz="4" w:space="0" w:color="auto"/>
              <w:right w:val="single" w:sz="4" w:space="0" w:color="auto"/>
            </w:tcBorders>
            <w:shd w:val="clear" w:color="auto" w:fill="auto"/>
          </w:tcPr>
          <w:p w:rsidR="000C0A1C" w:rsidRDefault="00794796" w:rsidP="00794796">
            <w:pPr>
              <w:rPr>
                <w:bCs/>
                <w:color w:val="000000" w:themeColor="text1"/>
                <w:sz w:val="22"/>
                <w:szCs w:val="22"/>
              </w:rPr>
            </w:pPr>
            <w:r w:rsidRPr="00744AED">
              <w:rPr>
                <w:b/>
                <w:bCs/>
                <w:color w:val="000000" w:themeColor="text1"/>
                <w:sz w:val="22"/>
                <w:szCs w:val="22"/>
              </w:rPr>
              <w:t>Neakceptováno/vysvětleno</w:t>
            </w:r>
            <w:r w:rsidR="00744AED" w:rsidRPr="00744AED">
              <w:rPr>
                <w:b/>
                <w:bCs/>
                <w:color w:val="000000" w:themeColor="text1"/>
                <w:sz w:val="22"/>
                <w:szCs w:val="22"/>
              </w:rPr>
              <w:t xml:space="preserve">. </w:t>
            </w:r>
            <w:r w:rsidRPr="00744AED">
              <w:rPr>
                <w:bCs/>
                <w:color w:val="000000" w:themeColor="text1"/>
                <w:sz w:val="22"/>
                <w:szCs w:val="22"/>
              </w:rPr>
              <w:t>Skutečnost, že výstavbu jakékoliv infrastruktury pro alternativní paliva brzdí současná legislativní úprava povolování výstavby, je všeobecně známá. Jde o horizontální problém, který se netýká jen vodíkových stanic, ale i ty jsou tímto dotčeny</w:t>
            </w:r>
            <w:r w:rsidR="00120224">
              <w:rPr>
                <w:bCs/>
                <w:color w:val="000000" w:themeColor="text1"/>
                <w:sz w:val="22"/>
                <w:szCs w:val="22"/>
              </w:rPr>
              <w:t xml:space="preserve"> (viz výše)</w:t>
            </w:r>
            <w:r w:rsidRPr="00744AED">
              <w:rPr>
                <w:bCs/>
                <w:color w:val="000000" w:themeColor="text1"/>
                <w:sz w:val="22"/>
                <w:szCs w:val="22"/>
              </w:rPr>
              <w:t xml:space="preserve">. </w:t>
            </w:r>
          </w:p>
          <w:p w:rsidR="000C0A1C" w:rsidRDefault="000C0A1C" w:rsidP="00794796">
            <w:pPr>
              <w:rPr>
                <w:bCs/>
                <w:color w:val="000000" w:themeColor="text1"/>
                <w:sz w:val="22"/>
                <w:szCs w:val="22"/>
              </w:rPr>
            </w:pPr>
          </w:p>
          <w:p w:rsidR="00794796" w:rsidRDefault="00AE570A" w:rsidP="00794796">
            <w:pPr>
              <w:rPr>
                <w:sz w:val="22"/>
                <w:szCs w:val="22"/>
                <w:lang w:eastAsia="en-US"/>
              </w:rPr>
            </w:pPr>
            <w:r w:rsidRPr="00AE570A">
              <w:rPr>
                <w:sz w:val="22"/>
                <w:szCs w:val="22"/>
                <w:lang w:eastAsia="en-US"/>
              </w:rPr>
              <w:t>Návrh nového stavebního zákona se zabývá zrychlením povolování všech staveb. V současné době probíhá vypořádání připomínek vzešlých z  mezirezortního připomínkové řízení.</w:t>
            </w:r>
          </w:p>
          <w:p w:rsidR="00AE570A" w:rsidRPr="00744AED" w:rsidRDefault="00AE570A" w:rsidP="00794796">
            <w:pPr>
              <w:rPr>
                <w:b/>
                <w:bCs/>
                <w:color w:val="FF0000"/>
                <w:sz w:val="22"/>
                <w:szCs w:val="22"/>
                <w:highlight w:val="yellow"/>
              </w:rPr>
            </w:pPr>
            <w:r>
              <w:rPr>
                <w:rFonts w:ascii="Times New Roman" w:hAnsi="Times New Roman" w:cs="Times New Roman"/>
                <w:i/>
              </w:rPr>
              <w:t>Připomínkové místo s vypořádáním souhlasí.</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393" w:hanging="393"/>
              <w:jc w:val="both"/>
              <w:rPr>
                <w:sz w:val="22"/>
                <w:szCs w:val="22"/>
              </w:rPr>
            </w:pPr>
            <w:r w:rsidRPr="00823214">
              <w:rPr>
                <w:sz w:val="22"/>
                <w:szCs w:val="22"/>
              </w:rPr>
              <w:t>4.3.4. Zlepšení regulatorního rámce vodíkové elektromobility</w:t>
            </w:r>
          </w:p>
          <w:p w:rsidR="005F7CE3" w:rsidRPr="00823214" w:rsidRDefault="005F7CE3" w:rsidP="00D0376F">
            <w:pPr>
              <w:jc w:val="both"/>
              <w:rPr>
                <w:sz w:val="22"/>
                <w:szCs w:val="22"/>
              </w:rPr>
            </w:pPr>
            <w:r w:rsidRPr="00823214">
              <w:rPr>
                <w:sz w:val="22"/>
                <w:szCs w:val="22"/>
              </w:rPr>
              <w:t>Požadujeme vypustit předposlední odstavec:</w:t>
            </w:r>
          </w:p>
          <w:p w:rsidR="005F7CE3" w:rsidRPr="00823214" w:rsidRDefault="005F7CE3" w:rsidP="00D0376F">
            <w:pPr>
              <w:jc w:val="both"/>
              <w:rPr>
                <w:sz w:val="22"/>
                <w:szCs w:val="22"/>
              </w:rPr>
            </w:pPr>
            <w:r w:rsidRPr="00823214">
              <w:rPr>
                <w:sz w:val="22"/>
                <w:szCs w:val="22"/>
              </w:rPr>
              <w:t xml:space="preserve">„Horizontálním problémem, který zpožďuje realizaci jakékoliv infrastruktury pro alternativní paliva (včetně vodíkových plnících stanic) </w:t>
            </w:r>
            <w:r w:rsidRPr="00120224">
              <w:rPr>
                <w:sz w:val="22"/>
                <w:szCs w:val="22"/>
              </w:rPr>
              <w:t>představuje současná vnitrostátní právní úprava týkající se procesu povolování výstavby dotčené infrastruktury (stavební zákon)</w:t>
            </w:r>
            <w:r w:rsidRPr="00823214">
              <w:rPr>
                <w:sz w:val="22"/>
                <w:szCs w:val="22"/>
              </w:rPr>
              <w:t>, jakož i</w:t>
            </w:r>
            <w:r w:rsidR="007E5EC7">
              <w:rPr>
                <w:sz w:val="22"/>
                <w:szCs w:val="22"/>
              </w:rPr>
              <w:t> </w:t>
            </w:r>
            <w:r w:rsidRPr="00823214">
              <w:rPr>
                <w:sz w:val="22"/>
                <w:szCs w:val="22"/>
              </w:rPr>
              <w:t>její výklad……</w:t>
            </w:r>
            <w:proofErr w:type="gramStart"/>
            <w:r w:rsidRPr="00823214">
              <w:rPr>
                <w:sz w:val="22"/>
                <w:szCs w:val="22"/>
              </w:rPr>
              <w:t>…..</w:t>
            </w:r>
            <w:proofErr w:type="gramEnd"/>
            <w:r w:rsidRPr="00823214">
              <w:rPr>
                <w:sz w:val="22"/>
                <w:szCs w:val="22"/>
              </w:rPr>
              <w:t xml:space="preserve"> Prvním krokem v</w:t>
            </w:r>
            <w:r w:rsidR="007E5EC7">
              <w:rPr>
                <w:sz w:val="22"/>
                <w:szCs w:val="22"/>
              </w:rPr>
              <w:t> </w:t>
            </w:r>
            <w:r w:rsidRPr="00823214">
              <w:rPr>
                <w:sz w:val="22"/>
                <w:szCs w:val="22"/>
              </w:rPr>
              <w:t>této oblasti by mohlo být, aby stát uznal za všeobecně platnou metodiku výstavby a</w:t>
            </w:r>
            <w:r w:rsidR="007E5EC7">
              <w:rPr>
                <w:sz w:val="22"/>
                <w:szCs w:val="22"/>
              </w:rPr>
              <w:t> </w:t>
            </w:r>
            <w:r w:rsidRPr="00823214">
              <w:rPr>
                <w:sz w:val="22"/>
                <w:szCs w:val="22"/>
              </w:rPr>
              <w:t xml:space="preserve">provozu plnících </w:t>
            </w:r>
            <w:r w:rsidRPr="00823214">
              <w:rPr>
                <w:sz w:val="22"/>
                <w:szCs w:val="22"/>
              </w:rPr>
              <w:lastRenderedPageBreak/>
              <w:t>stanic stlačeného vodíku pro mobilní zařízení, kterou připravila v</w:t>
            </w:r>
            <w:r w:rsidR="007E5EC7">
              <w:rPr>
                <w:sz w:val="22"/>
                <w:szCs w:val="22"/>
              </w:rPr>
              <w:t> </w:t>
            </w:r>
            <w:r w:rsidRPr="00823214">
              <w:rPr>
                <w:sz w:val="22"/>
                <w:szCs w:val="22"/>
              </w:rPr>
              <w:t>roce 2018 společnost APT ve spolupráci s</w:t>
            </w:r>
            <w:r w:rsidR="007E5EC7">
              <w:rPr>
                <w:sz w:val="22"/>
                <w:szCs w:val="22"/>
              </w:rPr>
              <w:t> </w:t>
            </w:r>
            <w:r w:rsidRPr="00823214">
              <w:rPr>
                <w:sz w:val="22"/>
                <w:szCs w:val="22"/>
              </w:rPr>
              <w:t>ÚJV Řež a</w:t>
            </w:r>
            <w:r w:rsidR="007E5EC7">
              <w:rPr>
                <w:sz w:val="22"/>
                <w:szCs w:val="22"/>
              </w:rPr>
              <w:t> </w:t>
            </w:r>
            <w:r w:rsidRPr="00823214">
              <w:rPr>
                <w:sz w:val="22"/>
                <w:szCs w:val="22"/>
              </w:rPr>
              <w:t>předal ji k</w:t>
            </w:r>
            <w:r w:rsidR="007E5EC7">
              <w:rPr>
                <w:sz w:val="22"/>
                <w:szCs w:val="22"/>
              </w:rPr>
              <w:t> </w:t>
            </w:r>
            <w:r w:rsidRPr="00823214">
              <w:rPr>
                <w:sz w:val="22"/>
                <w:szCs w:val="22"/>
              </w:rPr>
              <w:t>dalšímu užívání jednotlivým stavebním úřadům.“</w:t>
            </w:r>
          </w:p>
          <w:p w:rsidR="005F7CE3" w:rsidRPr="00823214" w:rsidRDefault="005F7CE3" w:rsidP="00D0376F">
            <w:pPr>
              <w:snapToGrid w:val="0"/>
              <w:rPr>
                <w:sz w:val="22"/>
                <w:szCs w:val="22"/>
                <w:u w:val="single"/>
              </w:rPr>
            </w:pPr>
            <w:r w:rsidRPr="00823214">
              <w:rPr>
                <w:sz w:val="22"/>
                <w:szCs w:val="22"/>
                <w:u w:val="single"/>
              </w:rPr>
              <w:t>Odůvodnění:</w:t>
            </w:r>
          </w:p>
          <w:p w:rsidR="005F7CE3" w:rsidRPr="00823214" w:rsidRDefault="005F7CE3" w:rsidP="007E5EC7">
            <w:pPr>
              <w:jc w:val="both"/>
              <w:rPr>
                <w:b/>
                <w:bCs/>
                <w:sz w:val="22"/>
                <w:szCs w:val="22"/>
              </w:rPr>
            </w:pPr>
            <w:r w:rsidRPr="00120224">
              <w:rPr>
                <w:sz w:val="22"/>
                <w:szCs w:val="22"/>
              </w:rPr>
              <w:t>Předkladatel nedoložil žádnou analýzu, která by potvrzovala existenci tvrzeného „horizontálního problému“.</w:t>
            </w:r>
            <w:r w:rsidRPr="00823214">
              <w:rPr>
                <w:sz w:val="22"/>
                <w:szCs w:val="22"/>
              </w:rPr>
              <w:t xml:space="preserve"> Jde o</w:t>
            </w:r>
            <w:r w:rsidR="007E5EC7">
              <w:rPr>
                <w:sz w:val="22"/>
                <w:szCs w:val="22"/>
              </w:rPr>
              <w:t> </w:t>
            </w:r>
            <w:r w:rsidRPr="00823214">
              <w:rPr>
                <w:sz w:val="22"/>
                <w:szCs w:val="22"/>
              </w:rPr>
              <w:t>mnohokrát použitou proklamaci něčeho, co nemá reálný základ. Rovněž nelze souhlasit s</w:t>
            </w:r>
            <w:r w:rsidR="007E5EC7">
              <w:rPr>
                <w:sz w:val="22"/>
                <w:szCs w:val="22"/>
              </w:rPr>
              <w:t> </w:t>
            </w:r>
            <w:r w:rsidRPr="00823214">
              <w:rPr>
                <w:sz w:val="22"/>
                <w:szCs w:val="22"/>
              </w:rPr>
              <w:t>tím, že je stavebním úřadům předkládám jako metodika materiál, který nezpracovalo ani nevidělo  MMR jako ústřední orgán státní správy na úseku územního plánování a</w:t>
            </w:r>
            <w:r w:rsidR="007E5EC7">
              <w:rPr>
                <w:sz w:val="22"/>
                <w:szCs w:val="22"/>
              </w:rPr>
              <w:t> </w:t>
            </w:r>
            <w:r w:rsidRPr="00823214">
              <w:rPr>
                <w:sz w:val="22"/>
                <w:szCs w:val="22"/>
              </w:rPr>
              <w:t xml:space="preserve">stavebního řádu.  </w:t>
            </w:r>
          </w:p>
        </w:tc>
        <w:tc>
          <w:tcPr>
            <w:tcW w:w="6265" w:type="dxa"/>
            <w:tcBorders>
              <w:left w:val="single" w:sz="4" w:space="0" w:color="auto"/>
              <w:right w:val="single" w:sz="4" w:space="0" w:color="auto"/>
            </w:tcBorders>
            <w:shd w:val="clear" w:color="auto" w:fill="auto"/>
          </w:tcPr>
          <w:p w:rsidR="00794796" w:rsidRPr="00120224" w:rsidRDefault="00794796" w:rsidP="00794796">
            <w:pPr>
              <w:rPr>
                <w:b/>
                <w:bCs/>
                <w:color w:val="000000" w:themeColor="text1"/>
                <w:sz w:val="22"/>
                <w:szCs w:val="22"/>
              </w:rPr>
            </w:pPr>
            <w:r w:rsidRPr="00120224">
              <w:rPr>
                <w:b/>
                <w:bCs/>
                <w:color w:val="000000" w:themeColor="text1"/>
                <w:sz w:val="22"/>
                <w:szCs w:val="22"/>
              </w:rPr>
              <w:lastRenderedPageBreak/>
              <w:t xml:space="preserve">Neakceptováno/vysvětleno </w:t>
            </w:r>
            <w:r w:rsidR="009A11AD">
              <w:rPr>
                <w:b/>
                <w:bCs/>
                <w:color w:val="000000" w:themeColor="text1"/>
                <w:sz w:val="22"/>
                <w:szCs w:val="22"/>
              </w:rPr>
              <w:t>.</w:t>
            </w:r>
          </w:p>
          <w:p w:rsidR="00794796" w:rsidRPr="00120224" w:rsidRDefault="00794796" w:rsidP="00794796">
            <w:pPr>
              <w:rPr>
                <w:b/>
                <w:bCs/>
                <w:color w:val="000000" w:themeColor="text1"/>
                <w:sz w:val="22"/>
                <w:szCs w:val="22"/>
              </w:rPr>
            </w:pPr>
          </w:p>
          <w:p w:rsidR="00120224" w:rsidRPr="00120224" w:rsidRDefault="00794796" w:rsidP="00794796">
            <w:pPr>
              <w:rPr>
                <w:bCs/>
                <w:color w:val="000000" w:themeColor="text1"/>
                <w:sz w:val="22"/>
                <w:szCs w:val="22"/>
              </w:rPr>
            </w:pPr>
            <w:r w:rsidRPr="00120224">
              <w:rPr>
                <w:bCs/>
                <w:color w:val="000000" w:themeColor="text1"/>
                <w:sz w:val="22"/>
                <w:szCs w:val="22"/>
              </w:rPr>
              <w:t xml:space="preserve">Skutečnost, že výstavbu jakékoliv infrastruktury pro alternativní paliva brzdí současná legislativní úprava povolování výstavby, je zcela zřejmá. Jde o horizontální problém, který se netýká jen vodíkových stanic, ale i ty jsou tímto dotčeny.    </w:t>
            </w:r>
          </w:p>
          <w:p w:rsidR="00120224" w:rsidRPr="00120224" w:rsidRDefault="00120224" w:rsidP="00794796">
            <w:pPr>
              <w:rPr>
                <w:bCs/>
                <w:color w:val="000000" w:themeColor="text1"/>
                <w:sz w:val="22"/>
                <w:szCs w:val="22"/>
              </w:rPr>
            </w:pPr>
          </w:p>
          <w:p w:rsidR="00794796" w:rsidRDefault="00120224" w:rsidP="00794796">
            <w:pPr>
              <w:rPr>
                <w:bCs/>
                <w:color w:val="000000" w:themeColor="text1"/>
                <w:sz w:val="22"/>
                <w:szCs w:val="22"/>
              </w:rPr>
            </w:pPr>
            <w:r w:rsidRPr="00120224">
              <w:rPr>
                <w:bCs/>
                <w:color w:val="000000" w:themeColor="text1"/>
                <w:sz w:val="22"/>
                <w:szCs w:val="22"/>
              </w:rPr>
              <w:t>K metodickému</w:t>
            </w:r>
            <w:r w:rsidR="00794796" w:rsidRPr="00120224">
              <w:rPr>
                <w:bCs/>
                <w:color w:val="000000" w:themeColor="text1"/>
                <w:sz w:val="22"/>
                <w:szCs w:val="22"/>
              </w:rPr>
              <w:t xml:space="preserve"> materiá</w:t>
            </w:r>
            <w:r w:rsidR="00A56A1B" w:rsidRPr="00120224">
              <w:rPr>
                <w:bCs/>
                <w:color w:val="000000" w:themeColor="text1"/>
                <w:sz w:val="22"/>
                <w:szCs w:val="22"/>
              </w:rPr>
              <w:t>l</w:t>
            </w:r>
            <w:r w:rsidRPr="00120224">
              <w:rPr>
                <w:bCs/>
                <w:color w:val="000000" w:themeColor="text1"/>
                <w:sz w:val="22"/>
                <w:szCs w:val="22"/>
              </w:rPr>
              <w:t>u je MD ochotno se sejít a vysvětlit</w:t>
            </w:r>
            <w:r w:rsidR="00794796" w:rsidRPr="00120224">
              <w:rPr>
                <w:bCs/>
                <w:color w:val="000000" w:themeColor="text1"/>
                <w:sz w:val="22"/>
                <w:szCs w:val="22"/>
              </w:rPr>
              <w:t xml:space="preserve"> obsah dané metodiky a její užitečnost</w:t>
            </w:r>
            <w:r w:rsidRPr="00120224">
              <w:rPr>
                <w:bCs/>
                <w:color w:val="000000" w:themeColor="text1"/>
                <w:sz w:val="22"/>
                <w:szCs w:val="22"/>
              </w:rPr>
              <w:t>.</w:t>
            </w:r>
            <w:r w:rsidR="00794796" w:rsidRPr="00120224">
              <w:rPr>
                <w:bCs/>
                <w:color w:val="000000" w:themeColor="text1"/>
                <w:sz w:val="22"/>
                <w:szCs w:val="22"/>
              </w:rPr>
              <w:t xml:space="preserve"> </w:t>
            </w:r>
          </w:p>
          <w:p w:rsidR="000C0A1C" w:rsidRDefault="000C0A1C" w:rsidP="00794796">
            <w:pPr>
              <w:rPr>
                <w:bCs/>
                <w:color w:val="000000" w:themeColor="text1"/>
                <w:sz w:val="22"/>
                <w:szCs w:val="22"/>
              </w:rPr>
            </w:pPr>
          </w:p>
          <w:p w:rsidR="000C0A1C" w:rsidRPr="00AE570A" w:rsidRDefault="000C0A1C" w:rsidP="000C0A1C">
            <w:pPr>
              <w:rPr>
                <w:bCs/>
                <w:sz w:val="22"/>
                <w:szCs w:val="22"/>
              </w:rPr>
            </w:pPr>
            <w:r w:rsidRPr="00AE570A">
              <w:rPr>
                <w:bCs/>
                <w:sz w:val="22"/>
                <w:szCs w:val="22"/>
              </w:rPr>
              <w:t>Navrhovaná schůzk</w:t>
            </w:r>
            <w:r w:rsidR="00AE570A">
              <w:rPr>
                <w:bCs/>
                <w:sz w:val="22"/>
                <w:szCs w:val="22"/>
              </w:rPr>
              <w:t>a</w:t>
            </w:r>
            <w:r w:rsidRPr="00AE570A">
              <w:rPr>
                <w:bCs/>
                <w:sz w:val="22"/>
                <w:szCs w:val="22"/>
              </w:rPr>
              <w:t xml:space="preserve"> k metodickému materiálu mezi MMR a MD je ze strany MMR vítaná.</w:t>
            </w:r>
          </w:p>
          <w:p w:rsidR="00794796" w:rsidRPr="005A5A03" w:rsidRDefault="00AE570A" w:rsidP="00E92E6A">
            <w:pPr>
              <w:rPr>
                <w:bCs/>
                <w:sz w:val="22"/>
                <w:szCs w:val="22"/>
              </w:rPr>
            </w:pPr>
            <w:r>
              <w:rPr>
                <w:rFonts w:ascii="Times New Roman" w:hAnsi="Times New Roman" w:cs="Times New Roman"/>
                <w:i/>
              </w:rPr>
              <w:t>Připomínkové místo s vypořádáním souhlasí.</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393" w:hanging="393"/>
              <w:jc w:val="both"/>
              <w:rPr>
                <w:sz w:val="22"/>
                <w:szCs w:val="22"/>
              </w:rPr>
            </w:pPr>
            <w:r w:rsidRPr="00823214">
              <w:rPr>
                <w:sz w:val="22"/>
                <w:szCs w:val="22"/>
              </w:rPr>
              <w:t>4.3.5.</w:t>
            </w:r>
            <w:r w:rsidRPr="00823214">
              <w:rPr>
                <w:sz w:val="22"/>
                <w:szCs w:val="22"/>
              </w:rPr>
              <w:tab/>
              <w:t>Vytváření rámce pro výzkum a</w:t>
            </w:r>
            <w:r w:rsidR="007E5EC7">
              <w:rPr>
                <w:sz w:val="22"/>
                <w:szCs w:val="22"/>
              </w:rPr>
              <w:t> </w:t>
            </w:r>
            <w:r w:rsidRPr="00823214">
              <w:rPr>
                <w:sz w:val="22"/>
                <w:szCs w:val="22"/>
              </w:rPr>
              <w:t>vývoj; písmeno d)</w:t>
            </w:r>
          </w:p>
          <w:p w:rsidR="005F7CE3" w:rsidRPr="00823214" w:rsidRDefault="005F7CE3" w:rsidP="00E92E6A">
            <w:pPr>
              <w:jc w:val="both"/>
              <w:rPr>
                <w:b/>
                <w:bCs/>
                <w:sz w:val="22"/>
                <w:szCs w:val="22"/>
              </w:rPr>
            </w:pPr>
            <w:r w:rsidRPr="00823214">
              <w:rPr>
                <w:sz w:val="22"/>
                <w:szCs w:val="22"/>
              </w:rPr>
              <w:t>Požadujeme nahradit text „</w:t>
            </w:r>
            <w:r w:rsidRPr="00823214">
              <w:rPr>
                <w:rFonts w:eastAsiaTheme="minorHAnsi"/>
                <w:sz w:val="22"/>
                <w:szCs w:val="22"/>
                <w:lang w:eastAsia="en-US"/>
              </w:rPr>
              <w:t xml:space="preserve"> úprava stavebních předpisů pro parkování“ textem „úprava technických požadavků pro parkování“.</w:t>
            </w:r>
          </w:p>
        </w:tc>
        <w:tc>
          <w:tcPr>
            <w:tcW w:w="6265" w:type="dxa"/>
            <w:tcBorders>
              <w:left w:val="single" w:sz="4" w:space="0" w:color="auto"/>
              <w:right w:val="single" w:sz="4" w:space="0" w:color="auto"/>
            </w:tcBorders>
            <w:shd w:val="clear" w:color="auto" w:fill="auto"/>
          </w:tcPr>
          <w:p w:rsidR="005F7CE3" w:rsidRPr="008714E3" w:rsidRDefault="00534B8C" w:rsidP="00E92E6A">
            <w:pPr>
              <w:rPr>
                <w:b/>
                <w:bCs/>
                <w:sz w:val="22"/>
                <w:szCs w:val="22"/>
              </w:rPr>
            </w:pPr>
            <w:r w:rsidRPr="008714E3">
              <w:rPr>
                <w:b/>
                <w:bCs/>
                <w:sz w:val="22"/>
                <w:szCs w:val="22"/>
              </w:rPr>
              <w:t>Akceptováno.</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393" w:hanging="425"/>
              <w:jc w:val="both"/>
              <w:rPr>
                <w:sz w:val="22"/>
                <w:szCs w:val="22"/>
              </w:rPr>
            </w:pPr>
            <w:r w:rsidRPr="00823214">
              <w:rPr>
                <w:sz w:val="22"/>
                <w:szCs w:val="22"/>
              </w:rPr>
              <w:t>4.4 Klíčová opatření pro plnění cílů</w:t>
            </w:r>
          </w:p>
          <w:p w:rsidR="005F7CE3" w:rsidRPr="00823214" w:rsidRDefault="005F7CE3" w:rsidP="00D0376F">
            <w:pPr>
              <w:jc w:val="both"/>
              <w:rPr>
                <w:sz w:val="22"/>
                <w:szCs w:val="22"/>
              </w:rPr>
            </w:pPr>
            <w:r w:rsidRPr="00823214">
              <w:rPr>
                <w:sz w:val="22"/>
                <w:szCs w:val="22"/>
              </w:rPr>
              <w:t>U opatření „právní/legislativní“ požadujeme v</w:t>
            </w:r>
            <w:r w:rsidR="007E5EC7">
              <w:rPr>
                <w:sz w:val="22"/>
                <w:szCs w:val="22"/>
              </w:rPr>
              <w:t> </w:t>
            </w:r>
            <w:r w:rsidRPr="00823214">
              <w:rPr>
                <w:sz w:val="22"/>
                <w:szCs w:val="22"/>
              </w:rPr>
              <w:t>7. odrážce nahradit slovo „Formalizace“ slovem Příprava“.</w:t>
            </w:r>
          </w:p>
          <w:p w:rsidR="005F7CE3" w:rsidRPr="00823214" w:rsidRDefault="005F7CE3" w:rsidP="00D0376F">
            <w:pPr>
              <w:snapToGrid w:val="0"/>
              <w:rPr>
                <w:sz w:val="22"/>
                <w:szCs w:val="22"/>
                <w:u w:val="single"/>
              </w:rPr>
            </w:pPr>
            <w:r w:rsidRPr="00823214">
              <w:rPr>
                <w:sz w:val="22"/>
                <w:szCs w:val="22"/>
                <w:u w:val="single"/>
              </w:rPr>
              <w:t>Odůvodnění:</w:t>
            </w:r>
          </w:p>
          <w:p w:rsidR="005F7CE3" w:rsidRPr="00823214" w:rsidRDefault="005F7CE3" w:rsidP="007E5EC7">
            <w:pPr>
              <w:jc w:val="both"/>
              <w:rPr>
                <w:b/>
                <w:bCs/>
                <w:sz w:val="22"/>
                <w:szCs w:val="22"/>
              </w:rPr>
            </w:pPr>
            <w:r w:rsidRPr="00823214">
              <w:rPr>
                <w:sz w:val="22"/>
                <w:szCs w:val="22"/>
              </w:rPr>
              <w:t>Podle § 14 odst. 3 zákona č. 2/1969 Sb., o</w:t>
            </w:r>
            <w:r w:rsidR="007E5EC7">
              <w:rPr>
                <w:sz w:val="22"/>
                <w:szCs w:val="22"/>
              </w:rPr>
              <w:t> </w:t>
            </w:r>
            <w:r w:rsidRPr="00823214">
              <w:rPr>
                <w:sz w:val="22"/>
                <w:szCs w:val="22"/>
              </w:rPr>
              <w:t>zřízení ministerstev a</w:t>
            </w:r>
            <w:r w:rsidR="007E5EC7">
              <w:rPr>
                <w:sz w:val="22"/>
                <w:szCs w:val="22"/>
              </w:rPr>
              <w:t> </w:t>
            </w:r>
            <w:r w:rsidRPr="00823214">
              <w:rPr>
                <w:sz w:val="22"/>
                <w:szCs w:val="22"/>
              </w:rPr>
              <w:t>jiných ústředních orgánů státní správy, ve znění pozdějších předpisů, zabezpečuje MMR informační metodickou pomoc vyšším územním samosprávným celkům, městům, obcím a</w:t>
            </w:r>
            <w:r w:rsidR="007E5EC7">
              <w:rPr>
                <w:sz w:val="22"/>
                <w:szCs w:val="22"/>
              </w:rPr>
              <w:t> </w:t>
            </w:r>
            <w:r w:rsidRPr="00823214">
              <w:rPr>
                <w:sz w:val="22"/>
                <w:szCs w:val="22"/>
              </w:rPr>
              <w:t>jejich sdružením. Věcně příslušný odbor MMR neměl možnost se s</w:t>
            </w:r>
            <w:r w:rsidR="007E5EC7">
              <w:rPr>
                <w:sz w:val="22"/>
                <w:szCs w:val="22"/>
              </w:rPr>
              <w:t> </w:t>
            </w:r>
            <w:r w:rsidRPr="00823214">
              <w:rPr>
                <w:sz w:val="22"/>
                <w:szCs w:val="22"/>
              </w:rPr>
              <w:t>citovanou metodikou výstavby a</w:t>
            </w:r>
            <w:r w:rsidR="007E5EC7">
              <w:rPr>
                <w:sz w:val="22"/>
                <w:szCs w:val="22"/>
              </w:rPr>
              <w:t> </w:t>
            </w:r>
            <w:r w:rsidRPr="00823214">
              <w:rPr>
                <w:sz w:val="22"/>
                <w:szCs w:val="22"/>
              </w:rPr>
              <w:t>provozu plnicích stanic vodíku vůbec seznámit, tudíž ani posoudit věcnou správnost z</w:t>
            </w:r>
            <w:r w:rsidR="007E5EC7">
              <w:rPr>
                <w:sz w:val="22"/>
                <w:szCs w:val="22"/>
              </w:rPr>
              <w:t> </w:t>
            </w:r>
            <w:r w:rsidRPr="00823214">
              <w:rPr>
                <w:sz w:val="22"/>
                <w:szCs w:val="22"/>
              </w:rPr>
              <w:t>hlediska působnosti MMR.</w:t>
            </w:r>
          </w:p>
        </w:tc>
        <w:tc>
          <w:tcPr>
            <w:tcW w:w="6265" w:type="dxa"/>
            <w:tcBorders>
              <w:left w:val="single" w:sz="4" w:space="0" w:color="auto"/>
              <w:right w:val="single" w:sz="4" w:space="0" w:color="auto"/>
            </w:tcBorders>
            <w:shd w:val="clear" w:color="auto" w:fill="auto"/>
          </w:tcPr>
          <w:p w:rsidR="0048117B" w:rsidRDefault="0048117B" w:rsidP="0048117B">
            <w:pPr>
              <w:rPr>
                <w:bCs/>
                <w:sz w:val="22"/>
                <w:szCs w:val="22"/>
              </w:rPr>
            </w:pPr>
          </w:p>
          <w:p w:rsidR="005F7CE3" w:rsidRDefault="0048117B" w:rsidP="0048117B">
            <w:pPr>
              <w:rPr>
                <w:bCs/>
                <w:color w:val="000000" w:themeColor="text1"/>
                <w:sz w:val="22"/>
                <w:szCs w:val="22"/>
              </w:rPr>
            </w:pPr>
            <w:r w:rsidRPr="00120224">
              <w:rPr>
                <w:b/>
                <w:bCs/>
                <w:color w:val="000000" w:themeColor="text1"/>
                <w:sz w:val="22"/>
                <w:szCs w:val="22"/>
              </w:rPr>
              <w:t>Neakceptováno/vysvětleno</w:t>
            </w:r>
            <w:r w:rsidR="00120224" w:rsidRPr="00120224">
              <w:rPr>
                <w:b/>
                <w:bCs/>
                <w:color w:val="000000" w:themeColor="text1"/>
                <w:sz w:val="22"/>
                <w:szCs w:val="22"/>
              </w:rPr>
              <w:t xml:space="preserve">. </w:t>
            </w:r>
            <w:r w:rsidR="00BD1BD1" w:rsidRPr="00120224">
              <w:rPr>
                <w:bCs/>
                <w:color w:val="000000" w:themeColor="text1"/>
                <w:sz w:val="22"/>
                <w:szCs w:val="22"/>
              </w:rPr>
              <w:t>Viz výše</w:t>
            </w:r>
            <w:r w:rsidRPr="00120224">
              <w:rPr>
                <w:bCs/>
                <w:color w:val="000000" w:themeColor="text1"/>
                <w:sz w:val="22"/>
                <w:szCs w:val="22"/>
              </w:rPr>
              <w:t>. Uvedená metodika již existuje a po odborné stránce může MD garantovat její kvalitu. Důležité je, aby se tato metodika stala všeobecně známa a byla v budoucnosti využívána.</w:t>
            </w:r>
          </w:p>
          <w:p w:rsidR="000C0A1C" w:rsidRDefault="000C0A1C" w:rsidP="0048117B">
            <w:pPr>
              <w:rPr>
                <w:bCs/>
                <w:color w:val="000000" w:themeColor="text1"/>
                <w:sz w:val="22"/>
                <w:szCs w:val="22"/>
              </w:rPr>
            </w:pPr>
          </w:p>
          <w:p w:rsidR="000C0A1C" w:rsidRPr="00120224" w:rsidRDefault="000C0A1C" w:rsidP="0048117B">
            <w:pPr>
              <w:rPr>
                <w:b/>
                <w:bCs/>
                <w:color w:val="FF0000"/>
                <w:sz w:val="22"/>
                <w:szCs w:val="22"/>
                <w:highlight w:val="yellow"/>
              </w:rPr>
            </w:pPr>
            <w:r>
              <w:rPr>
                <w:rFonts w:ascii="Times New Roman" w:hAnsi="Times New Roman" w:cs="Times New Roman"/>
                <w:i/>
              </w:rPr>
              <w:t>Připomínkové místo s vypořádáním souhlasí.</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393" w:hanging="393"/>
              <w:jc w:val="both"/>
              <w:rPr>
                <w:sz w:val="22"/>
                <w:szCs w:val="22"/>
              </w:rPr>
            </w:pPr>
            <w:r w:rsidRPr="00823214">
              <w:rPr>
                <w:sz w:val="22"/>
                <w:szCs w:val="22"/>
              </w:rPr>
              <w:t>7. Souhrnný přehled karet opatření a</w:t>
            </w:r>
            <w:r w:rsidR="007E5EC7">
              <w:rPr>
                <w:sz w:val="22"/>
                <w:szCs w:val="22"/>
              </w:rPr>
              <w:t> </w:t>
            </w:r>
            <w:r w:rsidRPr="00823214">
              <w:rPr>
                <w:sz w:val="22"/>
                <w:szCs w:val="22"/>
              </w:rPr>
              <w:t>jejich harmonogram</w:t>
            </w:r>
          </w:p>
          <w:p w:rsidR="005F7CE3" w:rsidRPr="00823214" w:rsidRDefault="005F7CE3" w:rsidP="007E5EC7">
            <w:pPr>
              <w:jc w:val="both"/>
              <w:rPr>
                <w:b/>
                <w:bCs/>
                <w:sz w:val="22"/>
                <w:szCs w:val="22"/>
              </w:rPr>
            </w:pPr>
            <w:r w:rsidRPr="00823214">
              <w:rPr>
                <w:sz w:val="22"/>
                <w:szCs w:val="22"/>
              </w:rPr>
              <w:t>Požadujeme úpravu gesce u</w:t>
            </w:r>
            <w:r w:rsidR="007E5EC7">
              <w:rPr>
                <w:sz w:val="22"/>
                <w:szCs w:val="22"/>
              </w:rPr>
              <w:t> </w:t>
            </w:r>
            <w:r w:rsidRPr="00823214">
              <w:rPr>
                <w:sz w:val="22"/>
                <w:szCs w:val="22"/>
              </w:rPr>
              <w:t>opatření S2, S6 a</w:t>
            </w:r>
            <w:r w:rsidR="007E5EC7">
              <w:rPr>
                <w:sz w:val="22"/>
                <w:szCs w:val="22"/>
              </w:rPr>
              <w:t> </w:t>
            </w:r>
            <w:r w:rsidRPr="00823214">
              <w:rPr>
                <w:sz w:val="22"/>
                <w:szCs w:val="22"/>
              </w:rPr>
              <w:t>V2 dle níže uvedených zásadních připomínek k</w:t>
            </w:r>
            <w:r w:rsidR="007E5EC7">
              <w:rPr>
                <w:sz w:val="22"/>
                <w:szCs w:val="22"/>
              </w:rPr>
              <w:t> </w:t>
            </w:r>
            <w:r w:rsidRPr="00823214">
              <w:rPr>
                <w:sz w:val="22"/>
                <w:szCs w:val="22"/>
              </w:rPr>
              <w:t>jednotlivým kartám opatření.</w:t>
            </w:r>
          </w:p>
        </w:tc>
        <w:tc>
          <w:tcPr>
            <w:tcW w:w="6265" w:type="dxa"/>
            <w:tcBorders>
              <w:left w:val="single" w:sz="4" w:space="0" w:color="auto"/>
              <w:right w:val="single" w:sz="4" w:space="0" w:color="auto"/>
            </w:tcBorders>
            <w:shd w:val="clear" w:color="auto" w:fill="auto"/>
          </w:tcPr>
          <w:p w:rsidR="005F7CE3" w:rsidRDefault="00E173BD" w:rsidP="00E92E6A">
            <w:pPr>
              <w:rPr>
                <w:bCs/>
                <w:sz w:val="22"/>
                <w:szCs w:val="22"/>
              </w:rPr>
            </w:pPr>
            <w:r w:rsidRPr="00E173BD">
              <w:rPr>
                <w:b/>
                <w:bCs/>
                <w:sz w:val="22"/>
                <w:szCs w:val="22"/>
              </w:rPr>
              <w:t>Akceptováno částečně.</w:t>
            </w:r>
            <w:r w:rsidRPr="00E173BD">
              <w:rPr>
                <w:bCs/>
                <w:sz w:val="22"/>
                <w:szCs w:val="22"/>
              </w:rPr>
              <w:t xml:space="preserve"> Viz níže.</w:t>
            </w:r>
          </w:p>
          <w:p w:rsidR="000C0A1C" w:rsidRDefault="000C0A1C" w:rsidP="00E92E6A">
            <w:pPr>
              <w:rPr>
                <w:bCs/>
                <w:sz w:val="22"/>
                <w:szCs w:val="22"/>
              </w:rPr>
            </w:pPr>
          </w:p>
          <w:p w:rsidR="000C0A1C" w:rsidRPr="005A5A03" w:rsidRDefault="000C0A1C" w:rsidP="00E92E6A">
            <w:pPr>
              <w:rPr>
                <w:bCs/>
                <w:sz w:val="22"/>
                <w:szCs w:val="22"/>
              </w:rPr>
            </w:pPr>
            <w:r>
              <w:rPr>
                <w:rFonts w:ascii="Times New Roman" w:hAnsi="Times New Roman" w:cs="Times New Roman"/>
                <w:i/>
              </w:rPr>
              <w:t>Připomínkové místo s vypořádáním souhlasí.</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535" w:hanging="535"/>
              <w:jc w:val="both"/>
              <w:rPr>
                <w:sz w:val="22"/>
                <w:szCs w:val="22"/>
              </w:rPr>
            </w:pPr>
            <w:r w:rsidRPr="00823214">
              <w:rPr>
                <w:sz w:val="22"/>
                <w:szCs w:val="22"/>
              </w:rPr>
              <w:t>8.1.6. S6 Sjednocení a</w:t>
            </w:r>
            <w:r w:rsidR="007E5EC7">
              <w:rPr>
                <w:sz w:val="22"/>
                <w:szCs w:val="22"/>
              </w:rPr>
              <w:t> </w:t>
            </w:r>
            <w:r w:rsidRPr="00823214">
              <w:rPr>
                <w:sz w:val="22"/>
                <w:szCs w:val="22"/>
              </w:rPr>
              <w:t>zjednodušení procesu schvalování výstavby infrastruktury dobíjecích a</w:t>
            </w:r>
            <w:r w:rsidR="007E5EC7">
              <w:rPr>
                <w:sz w:val="22"/>
                <w:szCs w:val="22"/>
              </w:rPr>
              <w:t> </w:t>
            </w:r>
            <w:r w:rsidRPr="00823214">
              <w:rPr>
                <w:sz w:val="22"/>
                <w:szCs w:val="22"/>
              </w:rPr>
              <w:t>plnicích stanic CNG/LNG</w:t>
            </w:r>
          </w:p>
          <w:p w:rsidR="005F7CE3" w:rsidRPr="00823214" w:rsidRDefault="005F7CE3" w:rsidP="00D0376F">
            <w:pPr>
              <w:jc w:val="both"/>
              <w:rPr>
                <w:sz w:val="22"/>
                <w:szCs w:val="22"/>
              </w:rPr>
            </w:pPr>
            <w:r w:rsidRPr="00823214">
              <w:rPr>
                <w:sz w:val="22"/>
                <w:szCs w:val="22"/>
              </w:rPr>
              <w:t>Požadujeme z</w:t>
            </w:r>
            <w:r w:rsidR="007E5EC7">
              <w:rPr>
                <w:sz w:val="22"/>
                <w:szCs w:val="22"/>
              </w:rPr>
              <w:t> </w:t>
            </w:r>
            <w:r w:rsidRPr="00823214">
              <w:rPr>
                <w:sz w:val="22"/>
                <w:szCs w:val="22"/>
              </w:rPr>
              <w:t>názvu opatření vypustit text „a zjednodušení“.</w:t>
            </w:r>
          </w:p>
          <w:p w:rsidR="005F7CE3" w:rsidRPr="00823214" w:rsidRDefault="005F7CE3" w:rsidP="00D0376F">
            <w:pPr>
              <w:jc w:val="both"/>
              <w:rPr>
                <w:sz w:val="22"/>
                <w:szCs w:val="22"/>
                <w:u w:val="single"/>
              </w:rPr>
            </w:pPr>
            <w:r w:rsidRPr="00823214">
              <w:rPr>
                <w:sz w:val="22"/>
                <w:szCs w:val="22"/>
                <w:u w:val="single"/>
              </w:rPr>
              <w:lastRenderedPageBreak/>
              <w:t>Odůvodnění:</w:t>
            </w:r>
          </w:p>
          <w:p w:rsidR="005F7CE3" w:rsidRPr="00823214" w:rsidRDefault="005F7CE3" w:rsidP="007E5EC7">
            <w:pPr>
              <w:jc w:val="both"/>
              <w:rPr>
                <w:b/>
                <w:bCs/>
                <w:sz w:val="22"/>
                <w:szCs w:val="22"/>
              </w:rPr>
            </w:pPr>
            <w:r w:rsidRPr="004B342E">
              <w:rPr>
                <w:sz w:val="22"/>
                <w:szCs w:val="22"/>
              </w:rPr>
              <w:t>Předkladatel nedoložil žádnou analýzu, ze které by vyplynulo, že jsou procesy pro schvalování výstavby infrastruktury dobíjecích a</w:t>
            </w:r>
            <w:r w:rsidR="007E5EC7" w:rsidRPr="004B342E">
              <w:rPr>
                <w:sz w:val="22"/>
                <w:szCs w:val="22"/>
              </w:rPr>
              <w:t> </w:t>
            </w:r>
            <w:r w:rsidRPr="004B342E">
              <w:rPr>
                <w:sz w:val="22"/>
                <w:szCs w:val="22"/>
              </w:rPr>
              <w:t>plnicích stanic CNG/LNG složité</w:t>
            </w:r>
            <w:r w:rsidRPr="00823214">
              <w:rPr>
                <w:sz w:val="22"/>
                <w:szCs w:val="22"/>
              </w:rPr>
              <w:t>, v</w:t>
            </w:r>
            <w:r w:rsidR="007E5EC7">
              <w:rPr>
                <w:sz w:val="22"/>
                <w:szCs w:val="22"/>
              </w:rPr>
              <w:t> </w:t>
            </w:r>
            <w:r w:rsidRPr="00823214">
              <w:rPr>
                <w:sz w:val="22"/>
                <w:szCs w:val="22"/>
              </w:rPr>
              <w:t>čem je problém a</w:t>
            </w:r>
            <w:r w:rsidR="007E5EC7">
              <w:rPr>
                <w:sz w:val="22"/>
                <w:szCs w:val="22"/>
              </w:rPr>
              <w:t> </w:t>
            </w:r>
            <w:r w:rsidRPr="00823214">
              <w:rPr>
                <w:sz w:val="22"/>
                <w:szCs w:val="22"/>
              </w:rPr>
              <w:t>už vůbec nenavrhuje, co konkrétně by se mělo zjednodušit.</w:t>
            </w:r>
          </w:p>
        </w:tc>
        <w:tc>
          <w:tcPr>
            <w:tcW w:w="6265" w:type="dxa"/>
            <w:tcBorders>
              <w:left w:val="single" w:sz="4" w:space="0" w:color="auto"/>
              <w:right w:val="single" w:sz="4" w:space="0" w:color="auto"/>
            </w:tcBorders>
            <w:shd w:val="clear" w:color="auto" w:fill="auto"/>
          </w:tcPr>
          <w:p w:rsidR="005F7CE3" w:rsidRPr="005A5A03" w:rsidRDefault="004B342E" w:rsidP="00E92E6A">
            <w:pPr>
              <w:rPr>
                <w:bCs/>
                <w:sz w:val="22"/>
                <w:szCs w:val="22"/>
              </w:rPr>
            </w:pPr>
            <w:r w:rsidRPr="002145A9">
              <w:rPr>
                <w:b/>
                <w:bCs/>
                <w:sz w:val="22"/>
                <w:szCs w:val="22"/>
              </w:rPr>
              <w:lastRenderedPageBreak/>
              <w:t>Akceptováno.</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535" w:hanging="535"/>
              <w:jc w:val="both"/>
              <w:rPr>
                <w:sz w:val="22"/>
                <w:szCs w:val="22"/>
              </w:rPr>
            </w:pPr>
            <w:r w:rsidRPr="00823214">
              <w:rPr>
                <w:sz w:val="22"/>
                <w:szCs w:val="22"/>
              </w:rPr>
              <w:t>8.1.6 Karta opatření NAP CM   S6 – Popis opatření</w:t>
            </w:r>
          </w:p>
          <w:p w:rsidR="005F7CE3" w:rsidRPr="00823214" w:rsidRDefault="005F7CE3" w:rsidP="00D0376F">
            <w:pPr>
              <w:jc w:val="both"/>
              <w:rPr>
                <w:sz w:val="22"/>
                <w:szCs w:val="22"/>
              </w:rPr>
            </w:pPr>
            <w:r w:rsidRPr="00823214">
              <w:rPr>
                <w:sz w:val="22"/>
                <w:szCs w:val="22"/>
              </w:rPr>
              <w:t xml:space="preserve">Požadujeme </w:t>
            </w:r>
            <w:r w:rsidRPr="00841E2B">
              <w:rPr>
                <w:sz w:val="22"/>
                <w:szCs w:val="22"/>
              </w:rPr>
              <w:t>vypustit celý text „ Stávající proces schvalování jejich výstavby je často zdlouhavý a</w:t>
            </w:r>
            <w:r w:rsidR="007E5EC7" w:rsidRPr="00841E2B">
              <w:rPr>
                <w:sz w:val="22"/>
                <w:szCs w:val="22"/>
              </w:rPr>
              <w:t> </w:t>
            </w:r>
            <w:r w:rsidRPr="00841E2B">
              <w:rPr>
                <w:sz w:val="22"/>
                <w:szCs w:val="22"/>
              </w:rPr>
              <w:t>komplikovaný z</w:t>
            </w:r>
            <w:r w:rsidR="007E5EC7" w:rsidRPr="00841E2B">
              <w:rPr>
                <w:sz w:val="22"/>
                <w:szCs w:val="22"/>
              </w:rPr>
              <w:t> </w:t>
            </w:r>
            <w:r w:rsidRPr="00841E2B">
              <w:rPr>
                <w:sz w:val="22"/>
                <w:szCs w:val="22"/>
              </w:rPr>
              <w:t>důvodů současné legislativy v</w:t>
            </w:r>
            <w:r w:rsidR="007E5EC7" w:rsidRPr="00841E2B">
              <w:rPr>
                <w:sz w:val="22"/>
                <w:szCs w:val="22"/>
              </w:rPr>
              <w:t> </w:t>
            </w:r>
            <w:r w:rsidRPr="00841E2B">
              <w:rPr>
                <w:sz w:val="22"/>
                <w:szCs w:val="22"/>
              </w:rPr>
              <w:t>oblasti stavebního práva</w:t>
            </w:r>
            <w:r w:rsidRPr="00823214">
              <w:rPr>
                <w:sz w:val="22"/>
                <w:szCs w:val="22"/>
              </w:rPr>
              <w:t>, ale v</w:t>
            </w:r>
            <w:r w:rsidR="007E5EC7">
              <w:rPr>
                <w:sz w:val="22"/>
                <w:szCs w:val="22"/>
              </w:rPr>
              <w:t> </w:t>
            </w:r>
            <w:r w:rsidRPr="00823214">
              <w:rPr>
                <w:sz w:val="22"/>
                <w:szCs w:val="22"/>
              </w:rPr>
              <w:t>řadě případů je i</w:t>
            </w:r>
            <w:r w:rsidR="007E5EC7">
              <w:rPr>
                <w:sz w:val="22"/>
                <w:szCs w:val="22"/>
              </w:rPr>
              <w:t> </w:t>
            </w:r>
            <w:r w:rsidRPr="00823214">
              <w:rPr>
                <w:sz w:val="22"/>
                <w:szCs w:val="22"/>
              </w:rPr>
              <w:t>způsoben neznalostí pracovníků dotčených orgánů a</w:t>
            </w:r>
            <w:r w:rsidR="007E5EC7">
              <w:rPr>
                <w:sz w:val="22"/>
                <w:szCs w:val="22"/>
              </w:rPr>
              <w:t> </w:t>
            </w:r>
            <w:r w:rsidRPr="00823214">
              <w:rPr>
                <w:sz w:val="22"/>
                <w:szCs w:val="22"/>
              </w:rPr>
              <w:t>stavebních úřadů příslušné technické problematiky, která je pro ně zcela nová, nebo jejich nejednotným přístupem. Přitom dobíjecí i</w:t>
            </w:r>
            <w:r w:rsidR="007E5EC7">
              <w:rPr>
                <w:sz w:val="22"/>
                <w:szCs w:val="22"/>
              </w:rPr>
              <w:t> </w:t>
            </w:r>
            <w:r w:rsidRPr="00823214">
              <w:rPr>
                <w:sz w:val="22"/>
                <w:szCs w:val="22"/>
              </w:rPr>
              <w:t>plnicí stanice CNG/LNG charakterizují standardní certifikované technologie.</w:t>
            </w:r>
          </w:p>
          <w:p w:rsidR="005F7CE3" w:rsidRPr="00823214" w:rsidRDefault="005F7CE3" w:rsidP="00D0376F">
            <w:pPr>
              <w:jc w:val="both"/>
              <w:rPr>
                <w:sz w:val="22"/>
                <w:szCs w:val="22"/>
              </w:rPr>
            </w:pPr>
            <w:r w:rsidRPr="00823214">
              <w:rPr>
                <w:sz w:val="22"/>
                <w:szCs w:val="22"/>
              </w:rPr>
              <w:t>Situace je obtížná i</w:t>
            </w:r>
            <w:r w:rsidR="007E5EC7">
              <w:rPr>
                <w:sz w:val="22"/>
                <w:szCs w:val="22"/>
              </w:rPr>
              <w:t> </w:t>
            </w:r>
            <w:r w:rsidRPr="00823214">
              <w:rPr>
                <w:sz w:val="22"/>
                <w:szCs w:val="22"/>
              </w:rPr>
              <w:t>v tom, že každá realizace dobíjecí/plnicí stanice je svým způsobem specifická, a</w:t>
            </w:r>
            <w:r w:rsidR="007E5EC7">
              <w:rPr>
                <w:sz w:val="22"/>
                <w:szCs w:val="22"/>
              </w:rPr>
              <w:t> </w:t>
            </w:r>
            <w:r w:rsidRPr="00823214">
              <w:rPr>
                <w:sz w:val="22"/>
                <w:szCs w:val="22"/>
              </w:rPr>
              <w:t>to primárně v</w:t>
            </w:r>
            <w:r w:rsidR="007E5EC7">
              <w:rPr>
                <w:sz w:val="22"/>
                <w:szCs w:val="22"/>
              </w:rPr>
              <w:t> </w:t>
            </w:r>
            <w:r w:rsidRPr="00823214">
              <w:rPr>
                <w:sz w:val="22"/>
                <w:szCs w:val="22"/>
              </w:rPr>
              <w:t>části zajištění potřebných souhlasů a</w:t>
            </w:r>
            <w:r w:rsidR="007E5EC7">
              <w:rPr>
                <w:sz w:val="22"/>
                <w:szCs w:val="22"/>
              </w:rPr>
              <w:t> </w:t>
            </w:r>
            <w:r w:rsidRPr="00823214">
              <w:rPr>
                <w:sz w:val="22"/>
                <w:szCs w:val="22"/>
              </w:rPr>
              <w:t>povolení. Subjekty, které se výstavbou dobíjecích/plnicích stanic zabývají, jsou připraveny poskytnout nezbytné praktické zkušenosti a</w:t>
            </w:r>
            <w:r w:rsidR="007E5EC7">
              <w:rPr>
                <w:sz w:val="22"/>
                <w:szCs w:val="22"/>
              </w:rPr>
              <w:t> </w:t>
            </w:r>
            <w:r w:rsidRPr="00823214">
              <w:rPr>
                <w:sz w:val="22"/>
                <w:szCs w:val="22"/>
              </w:rPr>
              <w:t>doporučení. Toto opatření navíc podporuje splnění závazku ČR v</w:t>
            </w:r>
            <w:r w:rsidR="007E5EC7">
              <w:rPr>
                <w:sz w:val="22"/>
                <w:szCs w:val="22"/>
              </w:rPr>
              <w:t> </w:t>
            </w:r>
            <w:r w:rsidRPr="00823214">
              <w:rPr>
                <w:sz w:val="22"/>
                <w:szCs w:val="22"/>
              </w:rPr>
              <w:t>oblasti povinného podílu obnovitelných zdrojů energie v</w:t>
            </w:r>
            <w:r w:rsidR="007E5EC7">
              <w:rPr>
                <w:sz w:val="22"/>
                <w:szCs w:val="22"/>
              </w:rPr>
              <w:t> </w:t>
            </w:r>
            <w:r w:rsidRPr="00823214">
              <w:rPr>
                <w:sz w:val="22"/>
                <w:szCs w:val="22"/>
              </w:rPr>
              <w:t>dopravě.“</w:t>
            </w:r>
          </w:p>
          <w:p w:rsidR="005F7CE3" w:rsidRPr="00823214" w:rsidRDefault="005F7CE3" w:rsidP="00D0376F">
            <w:pPr>
              <w:jc w:val="both"/>
              <w:rPr>
                <w:sz w:val="22"/>
                <w:szCs w:val="22"/>
                <w:u w:val="single"/>
              </w:rPr>
            </w:pPr>
            <w:r w:rsidRPr="00823214">
              <w:rPr>
                <w:sz w:val="22"/>
                <w:szCs w:val="22"/>
                <w:u w:val="single"/>
              </w:rPr>
              <w:t>Odůvodnění:</w:t>
            </w:r>
          </w:p>
          <w:p w:rsidR="005F7CE3" w:rsidRPr="00823214" w:rsidRDefault="005F7CE3" w:rsidP="00D0376F">
            <w:pPr>
              <w:jc w:val="both"/>
              <w:rPr>
                <w:b/>
                <w:bCs/>
                <w:sz w:val="22"/>
                <w:szCs w:val="22"/>
              </w:rPr>
            </w:pPr>
            <w:r w:rsidRPr="00841E2B">
              <w:rPr>
                <w:sz w:val="22"/>
                <w:szCs w:val="22"/>
              </w:rPr>
              <w:t>Předkladatel nedoložil žádnou analýzu, ze které by uvádění tvrzení vyplývala.</w:t>
            </w:r>
          </w:p>
        </w:tc>
        <w:tc>
          <w:tcPr>
            <w:tcW w:w="6265" w:type="dxa"/>
            <w:tcBorders>
              <w:left w:val="single" w:sz="4" w:space="0" w:color="auto"/>
              <w:right w:val="single" w:sz="4" w:space="0" w:color="auto"/>
            </w:tcBorders>
            <w:shd w:val="clear" w:color="auto" w:fill="auto"/>
          </w:tcPr>
          <w:p w:rsidR="005F7CE3" w:rsidRDefault="00E173BD" w:rsidP="00E92E6A">
            <w:r>
              <w:rPr>
                <w:b/>
                <w:bCs/>
                <w:sz w:val="22"/>
                <w:szCs w:val="22"/>
              </w:rPr>
              <w:t>Nea</w:t>
            </w:r>
            <w:r w:rsidR="00841E2B" w:rsidRPr="002145A9">
              <w:rPr>
                <w:b/>
                <w:bCs/>
                <w:sz w:val="22"/>
                <w:szCs w:val="22"/>
              </w:rPr>
              <w:t>kceptováno.</w:t>
            </w:r>
            <w:r>
              <w:t xml:space="preserve"> Nejednotný přístup stavebních úřadů je problémem při výstavbě, neboť dochází k nežádoucímu prodlužování schvalovacích procesů. Na základě jednání, které proběhlo v září 2019 s NM Pavlovou a NM </w:t>
            </w:r>
            <w:proofErr w:type="spellStart"/>
            <w:r>
              <w:t>Muřickým</w:t>
            </w:r>
            <w:proofErr w:type="spellEnd"/>
            <w:r>
              <w:t xml:space="preserve"> jsme nabyli dojmu, že není problém toto opatření v rámci aktualizace NAP CM zachovat.</w:t>
            </w:r>
          </w:p>
          <w:p w:rsidR="00542CAB" w:rsidRDefault="00542CAB" w:rsidP="00E92E6A"/>
          <w:p w:rsidR="00542CAB" w:rsidRDefault="0030311B" w:rsidP="00E92E6A">
            <w:pPr>
              <w:rPr>
                <w:bCs/>
                <w:color w:val="000000" w:themeColor="text1"/>
                <w:sz w:val="22"/>
                <w:szCs w:val="22"/>
              </w:rPr>
            </w:pPr>
            <w:r>
              <w:rPr>
                <w:bCs/>
                <w:color w:val="000000" w:themeColor="text1"/>
                <w:sz w:val="22"/>
                <w:szCs w:val="22"/>
              </w:rPr>
              <w:t xml:space="preserve">Viz odpověď na připomínku </w:t>
            </w:r>
            <w:proofErr w:type="gramStart"/>
            <w:r>
              <w:rPr>
                <w:bCs/>
                <w:color w:val="000000" w:themeColor="text1"/>
                <w:sz w:val="22"/>
                <w:szCs w:val="22"/>
              </w:rPr>
              <w:t>č.1.</w:t>
            </w:r>
            <w:proofErr w:type="gramEnd"/>
          </w:p>
          <w:p w:rsidR="000C0A1C" w:rsidRDefault="000C0A1C" w:rsidP="00E92E6A">
            <w:pPr>
              <w:rPr>
                <w:bCs/>
                <w:color w:val="000000" w:themeColor="text1"/>
                <w:sz w:val="22"/>
                <w:szCs w:val="22"/>
              </w:rPr>
            </w:pPr>
          </w:p>
          <w:p w:rsidR="000C0A1C" w:rsidRDefault="00AE570A" w:rsidP="00AE570A">
            <w:pPr>
              <w:rPr>
                <w:sz w:val="22"/>
                <w:szCs w:val="22"/>
                <w:lang w:eastAsia="en-US"/>
              </w:rPr>
            </w:pPr>
            <w:r w:rsidRPr="00AE570A">
              <w:rPr>
                <w:sz w:val="22"/>
                <w:szCs w:val="22"/>
                <w:lang w:eastAsia="en-US"/>
              </w:rPr>
              <w:t>Návrh nového stavebního zákona se zabývá zrychlením povolování všech staveb. V současné době probíhá vypořádání připomínek vzešlých z  mezirezortního připomínkové řízení.</w:t>
            </w:r>
          </w:p>
          <w:p w:rsidR="00251DAD" w:rsidRDefault="00251DAD" w:rsidP="00AE570A">
            <w:pPr>
              <w:rPr>
                <w:rFonts w:ascii="Times New Roman" w:hAnsi="Times New Roman" w:cs="Times New Roman"/>
                <w:i/>
              </w:rPr>
            </w:pPr>
          </w:p>
          <w:p w:rsidR="00AE570A" w:rsidRPr="005A5A03" w:rsidRDefault="00AE570A" w:rsidP="00AE570A">
            <w:pPr>
              <w:rPr>
                <w:bCs/>
                <w:sz w:val="22"/>
                <w:szCs w:val="22"/>
              </w:rPr>
            </w:pPr>
            <w:r>
              <w:rPr>
                <w:rFonts w:ascii="Times New Roman" w:hAnsi="Times New Roman" w:cs="Times New Roman"/>
                <w:i/>
              </w:rPr>
              <w:t>Připomínkové místo s vypořádáním souhlasí.</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535" w:hanging="535"/>
              <w:jc w:val="both"/>
              <w:rPr>
                <w:sz w:val="22"/>
                <w:szCs w:val="22"/>
              </w:rPr>
            </w:pPr>
            <w:r w:rsidRPr="00823214">
              <w:rPr>
                <w:sz w:val="22"/>
                <w:szCs w:val="22"/>
              </w:rPr>
              <w:t>8.1.6 Karta opatření NAP CM   S6 – Odpovědnost a</w:t>
            </w:r>
            <w:r w:rsidR="007E5EC7">
              <w:rPr>
                <w:sz w:val="22"/>
                <w:szCs w:val="22"/>
              </w:rPr>
              <w:t> </w:t>
            </w:r>
            <w:r w:rsidRPr="00823214">
              <w:rPr>
                <w:sz w:val="22"/>
                <w:szCs w:val="22"/>
              </w:rPr>
              <w:t>spolupráce</w:t>
            </w:r>
          </w:p>
          <w:p w:rsidR="005F7CE3" w:rsidRPr="00823214" w:rsidRDefault="005F7CE3" w:rsidP="00D0376F">
            <w:pPr>
              <w:jc w:val="both"/>
              <w:rPr>
                <w:sz w:val="22"/>
                <w:szCs w:val="22"/>
              </w:rPr>
            </w:pPr>
            <w:r w:rsidRPr="00823214">
              <w:rPr>
                <w:sz w:val="22"/>
                <w:szCs w:val="22"/>
              </w:rPr>
              <w:t xml:space="preserve">Požadujeme odpovědnost za plnění opatření přiřadit </w:t>
            </w:r>
            <w:r w:rsidRPr="006839B3">
              <w:rPr>
                <w:sz w:val="22"/>
                <w:szCs w:val="22"/>
              </w:rPr>
              <w:t>MPO</w:t>
            </w:r>
            <w:r w:rsidRPr="00823214">
              <w:rPr>
                <w:sz w:val="22"/>
                <w:szCs w:val="22"/>
              </w:rPr>
              <w:t xml:space="preserve">, spolupracovat na plnění opatření by měly MV GŘHZS, </w:t>
            </w:r>
            <w:r w:rsidRPr="006839B3">
              <w:rPr>
                <w:sz w:val="22"/>
                <w:szCs w:val="22"/>
              </w:rPr>
              <w:t>MŽP</w:t>
            </w:r>
            <w:r w:rsidRPr="00823214">
              <w:rPr>
                <w:sz w:val="22"/>
                <w:szCs w:val="22"/>
              </w:rPr>
              <w:t xml:space="preserve"> a</w:t>
            </w:r>
            <w:r w:rsidR="007E5EC7">
              <w:rPr>
                <w:sz w:val="22"/>
                <w:szCs w:val="22"/>
              </w:rPr>
              <w:t> </w:t>
            </w:r>
            <w:r w:rsidRPr="00823214">
              <w:rPr>
                <w:sz w:val="22"/>
                <w:szCs w:val="22"/>
              </w:rPr>
              <w:t xml:space="preserve">MMR. </w:t>
            </w:r>
          </w:p>
          <w:p w:rsidR="005F7CE3" w:rsidRPr="00823214" w:rsidRDefault="005F7CE3" w:rsidP="00D0376F">
            <w:pPr>
              <w:jc w:val="both"/>
              <w:rPr>
                <w:sz w:val="22"/>
                <w:szCs w:val="22"/>
                <w:u w:val="single"/>
              </w:rPr>
            </w:pPr>
            <w:r w:rsidRPr="00823214">
              <w:rPr>
                <w:sz w:val="22"/>
                <w:szCs w:val="22"/>
                <w:u w:val="single"/>
              </w:rPr>
              <w:t xml:space="preserve">Odůvodnění: </w:t>
            </w:r>
          </w:p>
          <w:p w:rsidR="005F7CE3" w:rsidRPr="00823214" w:rsidRDefault="005F7CE3" w:rsidP="007E5EC7">
            <w:pPr>
              <w:jc w:val="both"/>
              <w:rPr>
                <w:b/>
                <w:bCs/>
                <w:sz w:val="22"/>
                <w:szCs w:val="22"/>
              </w:rPr>
            </w:pPr>
            <w:r w:rsidRPr="00823214">
              <w:rPr>
                <w:sz w:val="22"/>
                <w:szCs w:val="22"/>
              </w:rPr>
              <w:t>V cílech opatření je uveden obsah metodiky, který věcně přísluší zejména MPO. Dílčí části pak spadají do gesce MV GŘHZS, MŽP a</w:t>
            </w:r>
            <w:r w:rsidR="007E5EC7">
              <w:rPr>
                <w:sz w:val="22"/>
                <w:szCs w:val="22"/>
              </w:rPr>
              <w:t> </w:t>
            </w:r>
            <w:r w:rsidRPr="00823214">
              <w:rPr>
                <w:sz w:val="22"/>
                <w:szCs w:val="22"/>
              </w:rPr>
              <w:t>MMR. Tomu musí odpovídat přiřazení gesce a</w:t>
            </w:r>
            <w:r w:rsidR="007E5EC7">
              <w:rPr>
                <w:sz w:val="22"/>
                <w:szCs w:val="22"/>
              </w:rPr>
              <w:t> </w:t>
            </w:r>
            <w:proofErr w:type="spellStart"/>
            <w:r w:rsidRPr="00823214">
              <w:rPr>
                <w:sz w:val="22"/>
                <w:szCs w:val="22"/>
              </w:rPr>
              <w:t>spolugesce</w:t>
            </w:r>
            <w:proofErr w:type="spellEnd"/>
            <w:r w:rsidRPr="00823214">
              <w:rPr>
                <w:sz w:val="22"/>
                <w:szCs w:val="22"/>
              </w:rPr>
              <w:t>.</w:t>
            </w:r>
          </w:p>
        </w:tc>
        <w:tc>
          <w:tcPr>
            <w:tcW w:w="6265" w:type="dxa"/>
            <w:tcBorders>
              <w:left w:val="single" w:sz="4" w:space="0" w:color="auto"/>
              <w:right w:val="single" w:sz="4" w:space="0" w:color="auto"/>
            </w:tcBorders>
            <w:shd w:val="clear" w:color="auto" w:fill="auto"/>
          </w:tcPr>
          <w:p w:rsidR="005F7CE3" w:rsidRPr="00E173BD" w:rsidRDefault="00E173BD" w:rsidP="00E92E6A">
            <w:pPr>
              <w:rPr>
                <w:b/>
                <w:bCs/>
                <w:sz w:val="22"/>
                <w:szCs w:val="22"/>
              </w:rPr>
            </w:pPr>
            <w:r w:rsidRPr="00E173BD">
              <w:rPr>
                <w:b/>
                <w:bCs/>
                <w:sz w:val="22"/>
                <w:szCs w:val="22"/>
              </w:rPr>
              <w:t>Akceptováno.</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535" w:hanging="567"/>
              <w:jc w:val="both"/>
              <w:rPr>
                <w:sz w:val="22"/>
                <w:szCs w:val="22"/>
              </w:rPr>
            </w:pPr>
            <w:r w:rsidRPr="00823214">
              <w:rPr>
                <w:sz w:val="22"/>
                <w:szCs w:val="22"/>
              </w:rPr>
              <w:t>8.1.9.</w:t>
            </w:r>
            <w:r w:rsidRPr="00823214">
              <w:rPr>
                <w:sz w:val="22"/>
                <w:szCs w:val="22"/>
              </w:rPr>
              <w:tab/>
              <w:t>E3 Bezpečnost převozu a</w:t>
            </w:r>
            <w:r w:rsidR="007E5EC7">
              <w:rPr>
                <w:sz w:val="22"/>
                <w:szCs w:val="22"/>
              </w:rPr>
              <w:t> </w:t>
            </w:r>
            <w:r w:rsidRPr="00823214">
              <w:rPr>
                <w:sz w:val="22"/>
                <w:szCs w:val="22"/>
              </w:rPr>
              <w:t>zpracování použitých baterií na bázi lithia – Spolupráce</w:t>
            </w:r>
          </w:p>
          <w:p w:rsidR="005F7CE3" w:rsidRPr="00823214" w:rsidRDefault="005F7CE3" w:rsidP="00D0376F">
            <w:pPr>
              <w:jc w:val="both"/>
              <w:rPr>
                <w:sz w:val="22"/>
                <w:szCs w:val="22"/>
              </w:rPr>
            </w:pPr>
            <w:r w:rsidRPr="00823214">
              <w:rPr>
                <w:sz w:val="22"/>
                <w:szCs w:val="22"/>
              </w:rPr>
              <w:lastRenderedPageBreak/>
              <w:t>Požadujeme vypustit MMR ze spolupráce na tomto opatření.</w:t>
            </w:r>
          </w:p>
          <w:p w:rsidR="005F7CE3" w:rsidRPr="00823214" w:rsidRDefault="005F7CE3" w:rsidP="00D0376F">
            <w:pPr>
              <w:jc w:val="both"/>
              <w:rPr>
                <w:sz w:val="22"/>
                <w:szCs w:val="22"/>
                <w:u w:val="single"/>
              </w:rPr>
            </w:pPr>
            <w:r w:rsidRPr="00823214">
              <w:rPr>
                <w:sz w:val="22"/>
                <w:szCs w:val="22"/>
                <w:u w:val="single"/>
              </w:rPr>
              <w:t>Odůvodnění:</w:t>
            </w:r>
          </w:p>
          <w:p w:rsidR="005F7CE3" w:rsidRPr="00823214" w:rsidRDefault="005F7CE3" w:rsidP="00D0376F">
            <w:pPr>
              <w:jc w:val="both"/>
              <w:rPr>
                <w:b/>
                <w:bCs/>
                <w:sz w:val="22"/>
                <w:szCs w:val="22"/>
              </w:rPr>
            </w:pPr>
            <w:r w:rsidRPr="00823214">
              <w:rPr>
                <w:sz w:val="22"/>
                <w:szCs w:val="22"/>
              </w:rPr>
              <w:t>Uvedená problematika nespadá do působnosti MMR.</w:t>
            </w:r>
          </w:p>
        </w:tc>
        <w:tc>
          <w:tcPr>
            <w:tcW w:w="6265" w:type="dxa"/>
            <w:tcBorders>
              <w:left w:val="single" w:sz="4" w:space="0" w:color="auto"/>
              <w:right w:val="single" w:sz="4" w:space="0" w:color="auto"/>
            </w:tcBorders>
            <w:shd w:val="clear" w:color="auto" w:fill="auto"/>
          </w:tcPr>
          <w:p w:rsidR="005F7CE3" w:rsidRPr="008714E3" w:rsidRDefault="00A46BD7" w:rsidP="00E92E6A">
            <w:pPr>
              <w:rPr>
                <w:b/>
                <w:bCs/>
                <w:sz w:val="22"/>
                <w:szCs w:val="22"/>
              </w:rPr>
            </w:pPr>
            <w:r w:rsidRPr="008714E3">
              <w:rPr>
                <w:b/>
                <w:bCs/>
                <w:sz w:val="22"/>
                <w:szCs w:val="22"/>
              </w:rPr>
              <w:lastRenderedPageBreak/>
              <w:t>Akceptováno.</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535" w:hanging="567"/>
              <w:jc w:val="both"/>
              <w:rPr>
                <w:sz w:val="22"/>
                <w:szCs w:val="22"/>
              </w:rPr>
            </w:pPr>
            <w:proofErr w:type="gramStart"/>
            <w:r w:rsidRPr="00823214">
              <w:rPr>
                <w:sz w:val="22"/>
                <w:szCs w:val="22"/>
              </w:rPr>
              <w:t>8.1.17</w:t>
            </w:r>
            <w:proofErr w:type="gramEnd"/>
            <w:r w:rsidRPr="00823214">
              <w:rPr>
                <w:sz w:val="22"/>
                <w:szCs w:val="22"/>
              </w:rPr>
              <w:t>.</w:t>
            </w:r>
            <w:r w:rsidRPr="00823214">
              <w:rPr>
                <w:sz w:val="22"/>
                <w:szCs w:val="22"/>
              </w:rPr>
              <w:tab/>
              <w:t>V1 Zlepšení regulatorního rámce v</w:t>
            </w:r>
            <w:r w:rsidR="007E5EC7">
              <w:rPr>
                <w:sz w:val="22"/>
                <w:szCs w:val="22"/>
              </w:rPr>
              <w:t> </w:t>
            </w:r>
            <w:r w:rsidRPr="00823214">
              <w:rPr>
                <w:sz w:val="22"/>
                <w:szCs w:val="22"/>
              </w:rPr>
              <w:t>rámci technologických norem – Spolupráce</w:t>
            </w:r>
          </w:p>
          <w:p w:rsidR="005F7CE3" w:rsidRPr="00823214" w:rsidRDefault="005F7CE3" w:rsidP="00D0376F">
            <w:pPr>
              <w:jc w:val="both"/>
              <w:rPr>
                <w:sz w:val="22"/>
                <w:szCs w:val="22"/>
              </w:rPr>
            </w:pPr>
            <w:r w:rsidRPr="00823214">
              <w:rPr>
                <w:sz w:val="22"/>
                <w:szCs w:val="22"/>
              </w:rPr>
              <w:t>Požadujeme vypustit MMR ze spolupráce na tomto opatření.</w:t>
            </w:r>
          </w:p>
          <w:p w:rsidR="005F7CE3" w:rsidRPr="00823214" w:rsidRDefault="005F7CE3" w:rsidP="00D0376F">
            <w:pPr>
              <w:jc w:val="both"/>
              <w:rPr>
                <w:sz w:val="22"/>
                <w:szCs w:val="22"/>
                <w:u w:val="single"/>
              </w:rPr>
            </w:pPr>
            <w:r w:rsidRPr="00823214">
              <w:rPr>
                <w:sz w:val="22"/>
                <w:szCs w:val="22"/>
                <w:u w:val="single"/>
              </w:rPr>
              <w:t>Odůvodnění:</w:t>
            </w:r>
          </w:p>
          <w:p w:rsidR="005F7CE3" w:rsidRPr="00823214" w:rsidRDefault="005F7CE3" w:rsidP="00D0376F">
            <w:pPr>
              <w:jc w:val="both"/>
              <w:rPr>
                <w:sz w:val="22"/>
                <w:szCs w:val="22"/>
              </w:rPr>
            </w:pPr>
            <w:r w:rsidRPr="00823214">
              <w:rPr>
                <w:sz w:val="22"/>
                <w:szCs w:val="22"/>
              </w:rPr>
              <w:t>Uvedená problematika nespadá do působnosti MMR.</w:t>
            </w:r>
          </w:p>
          <w:p w:rsidR="005F7CE3" w:rsidRPr="00823214" w:rsidRDefault="005F7CE3" w:rsidP="007E5EC7">
            <w:pPr>
              <w:jc w:val="both"/>
              <w:rPr>
                <w:b/>
                <w:bCs/>
                <w:sz w:val="22"/>
                <w:szCs w:val="22"/>
              </w:rPr>
            </w:pPr>
            <w:r w:rsidRPr="00823214">
              <w:rPr>
                <w:sz w:val="22"/>
                <w:szCs w:val="22"/>
              </w:rPr>
              <w:t>Normy ISO 17268:2012 a</w:t>
            </w:r>
            <w:r w:rsidR="007E5EC7">
              <w:rPr>
                <w:sz w:val="22"/>
                <w:szCs w:val="22"/>
              </w:rPr>
              <w:t> </w:t>
            </w:r>
            <w:r w:rsidRPr="00823214">
              <w:rPr>
                <w:sz w:val="22"/>
                <w:szCs w:val="22"/>
              </w:rPr>
              <w:t>další v</w:t>
            </w:r>
            <w:r w:rsidR="007E5EC7">
              <w:rPr>
                <w:sz w:val="22"/>
                <w:szCs w:val="22"/>
              </w:rPr>
              <w:t> </w:t>
            </w:r>
            <w:r w:rsidRPr="00823214">
              <w:rPr>
                <w:sz w:val="22"/>
                <w:szCs w:val="22"/>
              </w:rPr>
              <w:t>rámci ISO/TC 197 nejsou stavební.</w:t>
            </w:r>
          </w:p>
        </w:tc>
        <w:tc>
          <w:tcPr>
            <w:tcW w:w="6265" w:type="dxa"/>
            <w:tcBorders>
              <w:left w:val="single" w:sz="4" w:space="0" w:color="auto"/>
              <w:right w:val="single" w:sz="4" w:space="0" w:color="auto"/>
            </w:tcBorders>
            <w:shd w:val="clear" w:color="auto" w:fill="auto"/>
          </w:tcPr>
          <w:p w:rsidR="005F7CE3" w:rsidRPr="008714E3" w:rsidRDefault="00A46BD7" w:rsidP="00E92E6A">
            <w:pPr>
              <w:rPr>
                <w:b/>
                <w:bCs/>
                <w:sz w:val="22"/>
                <w:szCs w:val="22"/>
              </w:rPr>
            </w:pPr>
            <w:r w:rsidRPr="008714E3">
              <w:rPr>
                <w:b/>
                <w:bCs/>
                <w:sz w:val="22"/>
                <w:szCs w:val="22"/>
              </w:rPr>
              <w:t>Akceptováno</w:t>
            </w:r>
            <w:r w:rsidR="008714E3">
              <w:rPr>
                <w:b/>
                <w:bCs/>
                <w:sz w:val="22"/>
                <w:szCs w:val="22"/>
              </w:rPr>
              <w:t>.</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535" w:hanging="567"/>
              <w:jc w:val="both"/>
              <w:rPr>
                <w:sz w:val="22"/>
                <w:szCs w:val="22"/>
              </w:rPr>
            </w:pPr>
            <w:proofErr w:type="gramStart"/>
            <w:r w:rsidRPr="00823214">
              <w:rPr>
                <w:sz w:val="22"/>
                <w:szCs w:val="22"/>
              </w:rPr>
              <w:t>8.1.18</w:t>
            </w:r>
            <w:proofErr w:type="gramEnd"/>
            <w:r w:rsidRPr="00823214">
              <w:rPr>
                <w:sz w:val="22"/>
                <w:szCs w:val="22"/>
              </w:rPr>
              <w:t>.</w:t>
            </w:r>
            <w:r w:rsidRPr="00823214">
              <w:rPr>
                <w:sz w:val="22"/>
                <w:szCs w:val="22"/>
              </w:rPr>
              <w:tab/>
              <w:t>V2 Formalizace metodiky výstavby a</w:t>
            </w:r>
            <w:r w:rsidR="007E5EC7">
              <w:rPr>
                <w:sz w:val="22"/>
                <w:szCs w:val="22"/>
              </w:rPr>
              <w:t> </w:t>
            </w:r>
            <w:r w:rsidRPr="00823214">
              <w:rPr>
                <w:sz w:val="22"/>
                <w:szCs w:val="22"/>
              </w:rPr>
              <w:t>provozu plnicích stanic vodíku</w:t>
            </w:r>
          </w:p>
          <w:p w:rsidR="005F7CE3" w:rsidRPr="00823214" w:rsidRDefault="005F7CE3" w:rsidP="00D0376F">
            <w:pPr>
              <w:jc w:val="both"/>
              <w:rPr>
                <w:sz w:val="22"/>
                <w:szCs w:val="22"/>
              </w:rPr>
            </w:pPr>
            <w:r w:rsidRPr="00823214">
              <w:rPr>
                <w:sz w:val="22"/>
                <w:szCs w:val="22"/>
              </w:rPr>
              <w:t>Požadujeme v</w:t>
            </w:r>
            <w:r w:rsidR="007E5EC7">
              <w:rPr>
                <w:sz w:val="22"/>
                <w:szCs w:val="22"/>
              </w:rPr>
              <w:t> </w:t>
            </w:r>
            <w:r w:rsidRPr="00823214">
              <w:rPr>
                <w:sz w:val="22"/>
                <w:szCs w:val="22"/>
              </w:rPr>
              <w:t>názvu opatření nahradit slovo „Formalizace“ slovem Příprava“. Nesouhlasíme s</w:t>
            </w:r>
            <w:r w:rsidR="007E5EC7">
              <w:rPr>
                <w:sz w:val="22"/>
                <w:szCs w:val="22"/>
              </w:rPr>
              <w:t> </w:t>
            </w:r>
            <w:r w:rsidRPr="00823214">
              <w:rPr>
                <w:sz w:val="22"/>
                <w:szCs w:val="22"/>
              </w:rPr>
              <w:t>tím, že by metodika k</w:t>
            </w:r>
            <w:r w:rsidR="007E5EC7">
              <w:rPr>
                <w:sz w:val="22"/>
                <w:szCs w:val="22"/>
              </w:rPr>
              <w:t> </w:t>
            </w:r>
            <w:r w:rsidRPr="00823214">
              <w:rPr>
                <w:sz w:val="22"/>
                <w:szCs w:val="22"/>
              </w:rPr>
              <w:t>níž se nemělo možnost vyjádřit MMR jako ústřední orgán státní správy na úseku územního plánování a</w:t>
            </w:r>
            <w:r w:rsidR="007E5EC7">
              <w:rPr>
                <w:sz w:val="22"/>
                <w:szCs w:val="22"/>
              </w:rPr>
              <w:t> </w:t>
            </w:r>
            <w:r w:rsidRPr="00823214">
              <w:rPr>
                <w:sz w:val="22"/>
                <w:szCs w:val="22"/>
              </w:rPr>
              <w:t xml:space="preserve">stavebního řádu, měla být všeobecně platná. </w:t>
            </w:r>
          </w:p>
          <w:p w:rsidR="005F7CE3" w:rsidRPr="00823214" w:rsidRDefault="005F7CE3" w:rsidP="00D0376F">
            <w:pPr>
              <w:jc w:val="both"/>
              <w:rPr>
                <w:sz w:val="22"/>
                <w:szCs w:val="22"/>
                <w:u w:val="single"/>
              </w:rPr>
            </w:pPr>
            <w:r w:rsidRPr="00823214">
              <w:rPr>
                <w:sz w:val="22"/>
                <w:szCs w:val="22"/>
                <w:u w:val="single"/>
              </w:rPr>
              <w:t>Odůvodnění:</w:t>
            </w:r>
          </w:p>
          <w:p w:rsidR="005F7CE3" w:rsidRPr="00823214" w:rsidRDefault="005F7CE3" w:rsidP="007E5EC7">
            <w:pPr>
              <w:jc w:val="both"/>
              <w:rPr>
                <w:b/>
                <w:bCs/>
                <w:sz w:val="22"/>
                <w:szCs w:val="22"/>
              </w:rPr>
            </w:pPr>
            <w:r w:rsidRPr="00823214">
              <w:rPr>
                <w:sz w:val="22"/>
                <w:szCs w:val="22"/>
              </w:rPr>
              <w:t>Podle § 14 odst. 3 zákona č. 2/1969 Sb., o</w:t>
            </w:r>
            <w:r w:rsidR="007E5EC7">
              <w:rPr>
                <w:sz w:val="22"/>
                <w:szCs w:val="22"/>
              </w:rPr>
              <w:t> </w:t>
            </w:r>
            <w:r w:rsidRPr="00823214">
              <w:rPr>
                <w:sz w:val="22"/>
                <w:szCs w:val="22"/>
              </w:rPr>
              <w:t>zřízení ministerstev a</w:t>
            </w:r>
            <w:r w:rsidR="007E5EC7">
              <w:rPr>
                <w:sz w:val="22"/>
                <w:szCs w:val="22"/>
              </w:rPr>
              <w:t> </w:t>
            </w:r>
            <w:r w:rsidRPr="00823214">
              <w:rPr>
                <w:sz w:val="22"/>
                <w:szCs w:val="22"/>
              </w:rPr>
              <w:t>jiných ústředních orgánů státní správy, ve znění pozdějších předpisů, zabezpečuje MMR informační metodickou pomoc vyšším územním samosprávným celkům, městům, obcím a</w:t>
            </w:r>
            <w:r w:rsidR="007E5EC7">
              <w:rPr>
                <w:sz w:val="22"/>
                <w:szCs w:val="22"/>
              </w:rPr>
              <w:t> </w:t>
            </w:r>
            <w:r w:rsidRPr="00823214">
              <w:rPr>
                <w:sz w:val="22"/>
                <w:szCs w:val="22"/>
              </w:rPr>
              <w:t>jejich sdružením. Věcně příslušný odbor MMR neměl možnost se s</w:t>
            </w:r>
            <w:r w:rsidR="007E5EC7">
              <w:rPr>
                <w:sz w:val="22"/>
                <w:szCs w:val="22"/>
              </w:rPr>
              <w:t> </w:t>
            </w:r>
            <w:r w:rsidRPr="00823214">
              <w:rPr>
                <w:sz w:val="22"/>
                <w:szCs w:val="22"/>
              </w:rPr>
              <w:t>citovanou metodikou výstavby a</w:t>
            </w:r>
            <w:r w:rsidR="007E5EC7">
              <w:rPr>
                <w:sz w:val="22"/>
                <w:szCs w:val="22"/>
              </w:rPr>
              <w:t> </w:t>
            </w:r>
            <w:r w:rsidRPr="00823214">
              <w:rPr>
                <w:sz w:val="22"/>
                <w:szCs w:val="22"/>
              </w:rPr>
              <w:t>provozu plnicích stanic vodíku vůbec seznámit, tudíž ani posoudit věcnou správnost z</w:t>
            </w:r>
            <w:r w:rsidR="007E5EC7">
              <w:rPr>
                <w:sz w:val="22"/>
                <w:szCs w:val="22"/>
              </w:rPr>
              <w:t> </w:t>
            </w:r>
            <w:r w:rsidRPr="00823214">
              <w:rPr>
                <w:sz w:val="22"/>
                <w:szCs w:val="22"/>
              </w:rPr>
              <w:t>hlediska působnosti MMR.</w:t>
            </w:r>
          </w:p>
        </w:tc>
        <w:tc>
          <w:tcPr>
            <w:tcW w:w="6265" w:type="dxa"/>
            <w:tcBorders>
              <w:left w:val="single" w:sz="4" w:space="0" w:color="auto"/>
              <w:right w:val="single" w:sz="4" w:space="0" w:color="auto"/>
            </w:tcBorders>
            <w:shd w:val="clear" w:color="auto" w:fill="auto"/>
          </w:tcPr>
          <w:p w:rsidR="00794796" w:rsidRDefault="00794796" w:rsidP="00794796">
            <w:pPr>
              <w:rPr>
                <w:bCs/>
                <w:sz w:val="22"/>
                <w:szCs w:val="22"/>
              </w:rPr>
            </w:pPr>
            <w:r w:rsidRPr="00585302">
              <w:rPr>
                <w:b/>
                <w:bCs/>
                <w:sz w:val="22"/>
                <w:szCs w:val="22"/>
              </w:rPr>
              <w:t>Neakceptováno/vysvětleno</w:t>
            </w:r>
            <w:r w:rsidR="00585302" w:rsidRPr="00585302">
              <w:rPr>
                <w:b/>
                <w:bCs/>
                <w:sz w:val="22"/>
                <w:szCs w:val="22"/>
              </w:rPr>
              <w:t xml:space="preserve">. </w:t>
            </w:r>
            <w:r w:rsidRPr="00585302">
              <w:rPr>
                <w:bCs/>
                <w:sz w:val="22"/>
                <w:szCs w:val="22"/>
              </w:rPr>
              <w:t xml:space="preserve">Viz vysvětlení výše. Uvedená metodika již existuje </w:t>
            </w:r>
            <w:r w:rsidR="0048117B" w:rsidRPr="00585302">
              <w:rPr>
                <w:bCs/>
                <w:sz w:val="22"/>
                <w:szCs w:val="22"/>
              </w:rPr>
              <w:t>a po odborné stránce může</w:t>
            </w:r>
            <w:r w:rsidRPr="00585302">
              <w:rPr>
                <w:bCs/>
                <w:sz w:val="22"/>
                <w:szCs w:val="22"/>
              </w:rPr>
              <w:t xml:space="preserve"> MD garantovat její kvalitu. Důležité je, aby se tato metodika stala všeobecně známa a byla v budoucnosti využívána.</w:t>
            </w:r>
          </w:p>
          <w:p w:rsidR="000C0A1C" w:rsidRDefault="000C0A1C" w:rsidP="00794796">
            <w:pPr>
              <w:rPr>
                <w:bCs/>
                <w:sz w:val="22"/>
                <w:szCs w:val="22"/>
              </w:rPr>
            </w:pPr>
          </w:p>
          <w:p w:rsidR="000C0A1C" w:rsidRPr="00585302" w:rsidRDefault="000C0A1C" w:rsidP="00794796">
            <w:pPr>
              <w:rPr>
                <w:b/>
                <w:bCs/>
                <w:color w:val="FF0000"/>
                <w:sz w:val="22"/>
                <w:szCs w:val="22"/>
              </w:rPr>
            </w:pPr>
            <w:r>
              <w:rPr>
                <w:rFonts w:ascii="Times New Roman" w:hAnsi="Times New Roman" w:cs="Times New Roman"/>
                <w:i/>
              </w:rPr>
              <w:t>Připomínkové místo s vypořádáním souhlasí.</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535" w:hanging="535"/>
              <w:jc w:val="both"/>
              <w:rPr>
                <w:sz w:val="22"/>
                <w:szCs w:val="22"/>
              </w:rPr>
            </w:pPr>
            <w:proofErr w:type="gramStart"/>
            <w:r w:rsidRPr="00823214">
              <w:rPr>
                <w:sz w:val="22"/>
                <w:szCs w:val="22"/>
              </w:rPr>
              <w:t>8.1.18</w:t>
            </w:r>
            <w:proofErr w:type="gramEnd"/>
            <w:r w:rsidRPr="00823214">
              <w:rPr>
                <w:sz w:val="22"/>
                <w:szCs w:val="22"/>
              </w:rPr>
              <w:t>.</w:t>
            </w:r>
            <w:r w:rsidRPr="00823214">
              <w:rPr>
                <w:sz w:val="22"/>
                <w:szCs w:val="22"/>
              </w:rPr>
              <w:tab/>
              <w:t>V2 Formalizace metodiky výstavby a</w:t>
            </w:r>
            <w:r w:rsidR="007E5EC7">
              <w:rPr>
                <w:sz w:val="22"/>
                <w:szCs w:val="22"/>
              </w:rPr>
              <w:t> </w:t>
            </w:r>
            <w:r w:rsidRPr="00823214">
              <w:rPr>
                <w:sz w:val="22"/>
                <w:szCs w:val="22"/>
              </w:rPr>
              <w:t>provozu plnicích  stanic vodíku – Popis opatření</w:t>
            </w:r>
          </w:p>
          <w:p w:rsidR="005F7CE3" w:rsidRPr="00823214" w:rsidRDefault="005F7CE3" w:rsidP="00EC4C88">
            <w:pPr>
              <w:jc w:val="both"/>
              <w:rPr>
                <w:b/>
                <w:sz w:val="22"/>
                <w:szCs w:val="22"/>
              </w:rPr>
            </w:pPr>
            <w:r w:rsidRPr="00585302">
              <w:rPr>
                <w:sz w:val="22"/>
                <w:szCs w:val="22"/>
              </w:rPr>
              <w:t>Požadujeme celý popis opatření přepracovat s</w:t>
            </w:r>
            <w:r w:rsidR="007E5EC7" w:rsidRPr="00585302">
              <w:rPr>
                <w:sz w:val="22"/>
                <w:szCs w:val="22"/>
              </w:rPr>
              <w:t> </w:t>
            </w:r>
            <w:r w:rsidRPr="00585302">
              <w:rPr>
                <w:sz w:val="22"/>
                <w:szCs w:val="22"/>
              </w:rPr>
              <w:t>ohledem na působnost MMR, tj. v</w:t>
            </w:r>
            <w:r w:rsidR="007E5EC7" w:rsidRPr="00585302">
              <w:rPr>
                <w:sz w:val="22"/>
                <w:szCs w:val="22"/>
              </w:rPr>
              <w:t> </w:t>
            </w:r>
            <w:r w:rsidRPr="00585302">
              <w:rPr>
                <w:sz w:val="22"/>
                <w:szCs w:val="22"/>
              </w:rPr>
              <w:t>souladu s</w:t>
            </w:r>
            <w:r w:rsidR="007E5EC7" w:rsidRPr="00585302">
              <w:rPr>
                <w:sz w:val="22"/>
                <w:szCs w:val="22"/>
              </w:rPr>
              <w:t> </w:t>
            </w:r>
            <w:r w:rsidRPr="00585302">
              <w:rPr>
                <w:sz w:val="22"/>
                <w:szCs w:val="22"/>
              </w:rPr>
              <w:t>právními předpisy ČR.</w:t>
            </w:r>
          </w:p>
          <w:p w:rsidR="005F7CE3" w:rsidRPr="00823214" w:rsidRDefault="005F7CE3" w:rsidP="00EC4C88">
            <w:pPr>
              <w:snapToGrid w:val="0"/>
              <w:rPr>
                <w:sz w:val="22"/>
                <w:szCs w:val="22"/>
                <w:u w:val="single"/>
              </w:rPr>
            </w:pPr>
            <w:r w:rsidRPr="00823214">
              <w:rPr>
                <w:sz w:val="22"/>
                <w:szCs w:val="22"/>
                <w:u w:val="single"/>
              </w:rPr>
              <w:t>Odůvodnění:</w:t>
            </w:r>
          </w:p>
          <w:p w:rsidR="005F7CE3" w:rsidRPr="00823214" w:rsidRDefault="005F7CE3" w:rsidP="007E5EC7">
            <w:pPr>
              <w:jc w:val="both"/>
              <w:rPr>
                <w:b/>
                <w:bCs/>
                <w:sz w:val="22"/>
                <w:szCs w:val="22"/>
              </w:rPr>
            </w:pPr>
            <w:r w:rsidRPr="00823214">
              <w:rPr>
                <w:sz w:val="22"/>
                <w:szCs w:val="22"/>
              </w:rPr>
              <w:t>Podle § 14 odst. 3 zákona č. 2/1969 Sb., o</w:t>
            </w:r>
            <w:r w:rsidR="007E5EC7">
              <w:rPr>
                <w:sz w:val="22"/>
                <w:szCs w:val="22"/>
              </w:rPr>
              <w:t> </w:t>
            </w:r>
            <w:r w:rsidRPr="00823214">
              <w:rPr>
                <w:sz w:val="22"/>
                <w:szCs w:val="22"/>
              </w:rPr>
              <w:t>zřízení ministerstev a</w:t>
            </w:r>
            <w:r w:rsidR="007E5EC7">
              <w:rPr>
                <w:sz w:val="22"/>
                <w:szCs w:val="22"/>
              </w:rPr>
              <w:t> </w:t>
            </w:r>
            <w:r w:rsidRPr="00823214">
              <w:rPr>
                <w:sz w:val="22"/>
                <w:szCs w:val="22"/>
              </w:rPr>
              <w:t>jiných ústředních orgánů státní správy, ve znění pozdějších předpisů, zabezpečuje MMR informační metodickou pomoc vyšším územním samosprávným celkům, městům, obcím a</w:t>
            </w:r>
            <w:r w:rsidR="007E5EC7">
              <w:rPr>
                <w:sz w:val="22"/>
                <w:szCs w:val="22"/>
              </w:rPr>
              <w:t> </w:t>
            </w:r>
            <w:r w:rsidRPr="00823214">
              <w:rPr>
                <w:sz w:val="22"/>
                <w:szCs w:val="22"/>
              </w:rPr>
              <w:t>jejich sdružením. Věcně příslušný odbor MMR neměl možnost se s</w:t>
            </w:r>
            <w:r w:rsidR="007E5EC7">
              <w:rPr>
                <w:sz w:val="22"/>
                <w:szCs w:val="22"/>
              </w:rPr>
              <w:t> </w:t>
            </w:r>
            <w:r w:rsidRPr="00823214">
              <w:rPr>
                <w:sz w:val="22"/>
                <w:szCs w:val="22"/>
              </w:rPr>
              <w:t xml:space="preserve">citovanou metodikou výstavby </w:t>
            </w:r>
            <w:r w:rsidRPr="00823214">
              <w:rPr>
                <w:sz w:val="22"/>
                <w:szCs w:val="22"/>
              </w:rPr>
              <w:lastRenderedPageBreak/>
              <w:t>a</w:t>
            </w:r>
            <w:r w:rsidR="007E5EC7">
              <w:rPr>
                <w:sz w:val="22"/>
                <w:szCs w:val="22"/>
              </w:rPr>
              <w:t> </w:t>
            </w:r>
            <w:r w:rsidRPr="00823214">
              <w:rPr>
                <w:sz w:val="22"/>
                <w:szCs w:val="22"/>
              </w:rPr>
              <w:t>provozu plnicích stanic vodíku vůbec seznámit, tudíž ani posoudit věcnou správnost z</w:t>
            </w:r>
            <w:r w:rsidR="007E5EC7">
              <w:rPr>
                <w:sz w:val="22"/>
                <w:szCs w:val="22"/>
              </w:rPr>
              <w:t> </w:t>
            </w:r>
            <w:r w:rsidRPr="00823214">
              <w:rPr>
                <w:sz w:val="22"/>
                <w:szCs w:val="22"/>
              </w:rPr>
              <w:t>hlediska působnosti MMR.</w:t>
            </w:r>
          </w:p>
        </w:tc>
        <w:tc>
          <w:tcPr>
            <w:tcW w:w="6265" w:type="dxa"/>
            <w:tcBorders>
              <w:left w:val="single" w:sz="4" w:space="0" w:color="auto"/>
              <w:right w:val="single" w:sz="4" w:space="0" w:color="auto"/>
            </w:tcBorders>
            <w:shd w:val="clear" w:color="auto" w:fill="auto"/>
          </w:tcPr>
          <w:p w:rsidR="00794796" w:rsidRDefault="00794796" w:rsidP="00794796">
            <w:pPr>
              <w:rPr>
                <w:bCs/>
                <w:sz w:val="22"/>
                <w:szCs w:val="22"/>
              </w:rPr>
            </w:pPr>
            <w:r w:rsidRPr="00585302">
              <w:rPr>
                <w:b/>
                <w:bCs/>
                <w:sz w:val="22"/>
                <w:szCs w:val="22"/>
              </w:rPr>
              <w:lastRenderedPageBreak/>
              <w:t>Vysvětleno</w:t>
            </w:r>
            <w:r w:rsidR="00585302" w:rsidRPr="00585302">
              <w:rPr>
                <w:b/>
                <w:bCs/>
                <w:sz w:val="22"/>
                <w:szCs w:val="22"/>
              </w:rPr>
              <w:t xml:space="preserve">. </w:t>
            </w:r>
            <w:r w:rsidRPr="00585302">
              <w:rPr>
                <w:bCs/>
                <w:sz w:val="22"/>
                <w:szCs w:val="22"/>
              </w:rPr>
              <w:t xml:space="preserve">Viz výše. </w:t>
            </w:r>
          </w:p>
          <w:p w:rsidR="000C0A1C" w:rsidRDefault="000C0A1C" w:rsidP="00794796">
            <w:pPr>
              <w:rPr>
                <w:bCs/>
                <w:sz w:val="22"/>
                <w:szCs w:val="22"/>
              </w:rPr>
            </w:pPr>
          </w:p>
          <w:p w:rsidR="000C0A1C" w:rsidRDefault="000C0A1C" w:rsidP="00794796">
            <w:pPr>
              <w:rPr>
                <w:bCs/>
                <w:sz w:val="22"/>
                <w:szCs w:val="22"/>
              </w:rPr>
            </w:pPr>
          </w:p>
          <w:p w:rsidR="000C0A1C" w:rsidRPr="00585302" w:rsidRDefault="000C0A1C" w:rsidP="00794796">
            <w:pPr>
              <w:rPr>
                <w:bCs/>
                <w:sz w:val="22"/>
                <w:szCs w:val="22"/>
              </w:rPr>
            </w:pPr>
            <w:r>
              <w:rPr>
                <w:rFonts w:ascii="Times New Roman" w:hAnsi="Times New Roman" w:cs="Times New Roman"/>
                <w:i/>
              </w:rPr>
              <w:t>Připomínkové místo s vypořádáním souhlasí.</w:t>
            </w:r>
          </w:p>
          <w:p w:rsidR="00794796" w:rsidRPr="00585302" w:rsidRDefault="00794796" w:rsidP="00E92E6A">
            <w:pPr>
              <w:rPr>
                <w:bCs/>
                <w:sz w:val="22"/>
                <w:szCs w:val="22"/>
              </w:rPr>
            </w:pPr>
          </w:p>
        </w:tc>
      </w:tr>
      <w:tr w:rsidR="005F7CE3" w:rsidRPr="00B77102" w:rsidTr="00F81ABA">
        <w:trPr>
          <w:trHeight w:val="2117"/>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535" w:hanging="535"/>
              <w:jc w:val="both"/>
              <w:rPr>
                <w:sz w:val="22"/>
                <w:szCs w:val="22"/>
              </w:rPr>
            </w:pPr>
            <w:r w:rsidRPr="00823214">
              <w:rPr>
                <w:sz w:val="22"/>
                <w:szCs w:val="22"/>
              </w:rPr>
              <w:t>8.4.4.</w:t>
            </w:r>
            <w:r w:rsidRPr="00823214">
              <w:rPr>
                <w:sz w:val="22"/>
                <w:szCs w:val="22"/>
              </w:rPr>
              <w:tab/>
              <w:t>S20 Zajištění parkování vozidel na plynná paliva a</w:t>
            </w:r>
            <w:r w:rsidR="007E5EC7">
              <w:rPr>
                <w:sz w:val="22"/>
                <w:szCs w:val="22"/>
              </w:rPr>
              <w:t> </w:t>
            </w:r>
            <w:r w:rsidRPr="00823214">
              <w:rPr>
                <w:sz w:val="22"/>
                <w:szCs w:val="22"/>
              </w:rPr>
              <w:t>vodík v</w:t>
            </w:r>
            <w:r w:rsidR="007E5EC7">
              <w:rPr>
                <w:sz w:val="22"/>
                <w:szCs w:val="22"/>
              </w:rPr>
              <w:t> </w:t>
            </w:r>
            <w:r w:rsidRPr="00823214">
              <w:rPr>
                <w:sz w:val="22"/>
                <w:szCs w:val="22"/>
              </w:rPr>
              <w:t>nově budovaných hromadných garážích – Popis opatření</w:t>
            </w:r>
          </w:p>
          <w:p w:rsidR="005F7CE3" w:rsidRPr="00823214" w:rsidRDefault="005F7CE3" w:rsidP="00EC4C88">
            <w:pPr>
              <w:jc w:val="both"/>
              <w:rPr>
                <w:sz w:val="22"/>
                <w:szCs w:val="22"/>
              </w:rPr>
            </w:pPr>
            <w:r w:rsidRPr="00823214">
              <w:rPr>
                <w:sz w:val="22"/>
                <w:szCs w:val="22"/>
              </w:rPr>
              <w:t>V textu důsledně uvádět slovní spojení „hromadné garáže“ a</w:t>
            </w:r>
            <w:r w:rsidR="007E5EC7">
              <w:rPr>
                <w:sz w:val="22"/>
                <w:szCs w:val="22"/>
              </w:rPr>
              <w:t> </w:t>
            </w:r>
            <w:r w:rsidRPr="00823214">
              <w:rPr>
                <w:sz w:val="22"/>
                <w:szCs w:val="22"/>
              </w:rPr>
              <w:t>nikoli pouze „garáže“. Text „Rekodifikací stavebního zákona a</w:t>
            </w:r>
            <w:r w:rsidR="007E5EC7">
              <w:rPr>
                <w:sz w:val="22"/>
                <w:szCs w:val="22"/>
              </w:rPr>
              <w:t> </w:t>
            </w:r>
            <w:r w:rsidRPr="00823214">
              <w:rPr>
                <w:sz w:val="22"/>
                <w:szCs w:val="22"/>
              </w:rPr>
              <w:t>případně dalších souvisejících prováděcích předpisů každému investorovi stanovit povinnost vybavit nově budované garáže takovou technologií, která bezproblémově umožní parkování vozidel na plynná paliva a</w:t>
            </w:r>
            <w:r w:rsidR="007E5EC7">
              <w:rPr>
                <w:sz w:val="22"/>
                <w:szCs w:val="22"/>
              </w:rPr>
              <w:t> </w:t>
            </w:r>
            <w:r w:rsidRPr="00823214">
              <w:rPr>
                <w:sz w:val="22"/>
                <w:szCs w:val="22"/>
              </w:rPr>
              <w:t>vodík.“ Nahradit textem „V rámci rekodifikace veřejného stavebního práva stanovit každému investorovi povinnost vybavit nově budované hromadné garáže takovou technologií, která bezproblémově umožní parkování vozidel na plynná paliva a</w:t>
            </w:r>
            <w:r w:rsidR="007E5EC7">
              <w:rPr>
                <w:sz w:val="22"/>
                <w:szCs w:val="22"/>
              </w:rPr>
              <w:t> </w:t>
            </w:r>
            <w:r w:rsidRPr="00823214">
              <w:rPr>
                <w:sz w:val="22"/>
                <w:szCs w:val="22"/>
              </w:rPr>
              <w:t>vodík.“</w:t>
            </w:r>
          </w:p>
          <w:p w:rsidR="005F7CE3" w:rsidRPr="00823214" w:rsidRDefault="005F7CE3" w:rsidP="00EC4C88">
            <w:pPr>
              <w:jc w:val="both"/>
              <w:rPr>
                <w:sz w:val="22"/>
                <w:szCs w:val="22"/>
              </w:rPr>
            </w:pPr>
            <w:r w:rsidRPr="00823214">
              <w:rPr>
                <w:sz w:val="22"/>
                <w:szCs w:val="22"/>
              </w:rPr>
              <w:t>V odůvodnění textu nahradit text „Tato zásada by měla být zakotvena do připravovaného nového stavebního zákona a</w:t>
            </w:r>
            <w:r w:rsidR="007E5EC7">
              <w:rPr>
                <w:sz w:val="22"/>
                <w:szCs w:val="22"/>
              </w:rPr>
              <w:t> </w:t>
            </w:r>
            <w:r w:rsidRPr="00823214">
              <w:rPr>
                <w:sz w:val="22"/>
                <w:szCs w:val="22"/>
              </w:rPr>
              <w:t>bližší podrobnosti stanoveny v</w:t>
            </w:r>
            <w:r w:rsidR="007E5EC7">
              <w:rPr>
                <w:sz w:val="22"/>
                <w:szCs w:val="22"/>
              </w:rPr>
              <w:t> </w:t>
            </w:r>
            <w:r w:rsidRPr="00823214">
              <w:rPr>
                <w:sz w:val="22"/>
                <w:szCs w:val="22"/>
              </w:rPr>
              <w:t>prováděcím předpise k</w:t>
            </w:r>
            <w:r w:rsidR="007E5EC7">
              <w:rPr>
                <w:sz w:val="22"/>
                <w:szCs w:val="22"/>
              </w:rPr>
              <w:t> </w:t>
            </w:r>
            <w:r w:rsidRPr="00823214">
              <w:rPr>
                <w:sz w:val="22"/>
                <w:szCs w:val="22"/>
              </w:rPr>
              <w:t>tomuto zákonu.“ textem „Tato zásada by měla být zakotvena v</w:t>
            </w:r>
            <w:r w:rsidR="007E5EC7">
              <w:rPr>
                <w:sz w:val="22"/>
                <w:szCs w:val="22"/>
              </w:rPr>
              <w:t> </w:t>
            </w:r>
            <w:r w:rsidRPr="00823214">
              <w:rPr>
                <w:sz w:val="22"/>
                <w:szCs w:val="22"/>
              </w:rPr>
              <w:t xml:space="preserve">technických požadavcích na stavby.“. </w:t>
            </w:r>
          </w:p>
          <w:p w:rsidR="005F7CE3" w:rsidRPr="00823214" w:rsidRDefault="005F7CE3" w:rsidP="00EC4C88">
            <w:pPr>
              <w:jc w:val="both"/>
              <w:rPr>
                <w:sz w:val="22"/>
                <w:szCs w:val="22"/>
                <w:u w:val="single"/>
              </w:rPr>
            </w:pPr>
            <w:r w:rsidRPr="00823214">
              <w:rPr>
                <w:sz w:val="22"/>
                <w:szCs w:val="22"/>
                <w:u w:val="single"/>
              </w:rPr>
              <w:t>Odůvodnění:</w:t>
            </w:r>
          </w:p>
          <w:p w:rsidR="005F7CE3" w:rsidRPr="00823214" w:rsidRDefault="005F7CE3" w:rsidP="00EC4C88">
            <w:pPr>
              <w:jc w:val="both"/>
              <w:rPr>
                <w:sz w:val="22"/>
                <w:szCs w:val="22"/>
              </w:rPr>
            </w:pPr>
            <w:r w:rsidRPr="00823214">
              <w:rPr>
                <w:sz w:val="22"/>
                <w:szCs w:val="22"/>
              </w:rPr>
              <w:t>Požadovanou povinnost nelze uložit obecně každému stavebníkovi/investorovi, např. v</w:t>
            </w:r>
            <w:r w:rsidR="007E5EC7">
              <w:rPr>
                <w:sz w:val="22"/>
                <w:szCs w:val="22"/>
              </w:rPr>
              <w:t> </w:t>
            </w:r>
            <w:r w:rsidRPr="00823214">
              <w:rPr>
                <w:sz w:val="22"/>
                <w:szCs w:val="22"/>
              </w:rPr>
              <w:t>případě garáže u</w:t>
            </w:r>
            <w:r w:rsidR="007E5EC7">
              <w:rPr>
                <w:sz w:val="22"/>
                <w:szCs w:val="22"/>
              </w:rPr>
              <w:t> </w:t>
            </w:r>
            <w:r w:rsidRPr="00823214">
              <w:rPr>
                <w:sz w:val="22"/>
                <w:szCs w:val="22"/>
              </w:rPr>
              <w:t>rodinného domu.</w:t>
            </w:r>
          </w:p>
          <w:p w:rsidR="005F7CE3" w:rsidRPr="00823214" w:rsidRDefault="005F7CE3" w:rsidP="007E5EC7">
            <w:pPr>
              <w:jc w:val="both"/>
              <w:rPr>
                <w:b/>
                <w:bCs/>
                <w:sz w:val="22"/>
                <w:szCs w:val="22"/>
              </w:rPr>
            </w:pPr>
            <w:r w:rsidRPr="00823214">
              <w:rPr>
                <w:sz w:val="22"/>
                <w:szCs w:val="22"/>
              </w:rPr>
              <w:t>Nový stavební zákon je v</w:t>
            </w:r>
            <w:r w:rsidR="007E5EC7">
              <w:rPr>
                <w:sz w:val="22"/>
                <w:szCs w:val="22"/>
              </w:rPr>
              <w:t> </w:t>
            </w:r>
            <w:r w:rsidRPr="00823214">
              <w:rPr>
                <w:sz w:val="22"/>
                <w:szCs w:val="22"/>
              </w:rPr>
              <w:t>současné době v</w:t>
            </w:r>
            <w:r w:rsidR="007E5EC7">
              <w:rPr>
                <w:sz w:val="22"/>
                <w:szCs w:val="22"/>
              </w:rPr>
              <w:t> </w:t>
            </w:r>
            <w:r w:rsidRPr="00823214">
              <w:rPr>
                <w:sz w:val="22"/>
                <w:szCs w:val="22"/>
              </w:rPr>
              <w:t>mezirezortním připomínkovém řízení a</w:t>
            </w:r>
            <w:r w:rsidR="007E5EC7">
              <w:rPr>
                <w:sz w:val="22"/>
                <w:szCs w:val="22"/>
              </w:rPr>
              <w:t> </w:t>
            </w:r>
            <w:r w:rsidRPr="00823214">
              <w:rPr>
                <w:sz w:val="22"/>
                <w:szCs w:val="22"/>
              </w:rPr>
              <w:t>podrobné technické požadavky neobsahuje, ty budou obsahem prováděcího právního předpisu.</w:t>
            </w:r>
          </w:p>
        </w:tc>
        <w:tc>
          <w:tcPr>
            <w:tcW w:w="6265" w:type="dxa"/>
            <w:tcBorders>
              <w:left w:val="single" w:sz="4" w:space="0" w:color="auto"/>
              <w:right w:val="single" w:sz="4" w:space="0" w:color="auto"/>
            </w:tcBorders>
            <w:shd w:val="clear" w:color="auto" w:fill="auto"/>
          </w:tcPr>
          <w:p w:rsidR="005F7CE3" w:rsidRPr="008714E3" w:rsidRDefault="003348E9" w:rsidP="00E92E6A">
            <w:pPr>
              <w:rPr>
                <w:b/>
                <w:bCs/>
                <w:sz w:val="22"/>
                <w:szCs w:val="22"/>
              </w:rPr>
            </w:pPr>
            <w:r w:rsidRPr="008714E3">
              <w:rPr>
                <w:b/>
                <w:bCs/>
                <w:sz w:val="22"/>
                <w:szCs w:val="22"/>
              </w:rPr>
              <w:t>Akceptováno</w:t>
            </w:r>
            <w:r w:rsidR="008714E3" w:rsidRPr="008714E3">
              <w:rPr>
                <w:b/>
                <w:bCs/>
                <w:sz w:val="22"/>
                <w:szCs w:val="22"/>
              </w:rPr>
              <w:t>.</w:t>
            </w:r>
          </w:p>
        </w:tc>
      </w:tr>
      <w:tr w:rsidR="005F7CE3" w:rsidRPr="00B77102" w:rsidTr="00F81ABA">
        <w:trPr>
          <w:trHeight w:val="366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535" w:hanging="535"/>
              <w:jc w:val="both"/>
              <w:rPr>
                <w:sz w:val="22"/>
                <w:szCs w:val="22"/>
              </w:rPr>
            </w:pPr>
            <w:r w:rsidRPr="00823214">
              <w:rPr>
                <w:sz w:val="22"/>
                <w:szCs w:val="22"/>
              </w:rPr>
              <w:t>8.4.4. S20 Zajištění parkování vozidel na plynná paliva a</w:t>
            </w:r>
            <w:r w:rsidR="007E5EC7">
              <w:rPr>
                <w:sz w:val="22"/>
                <w:szCs w:val="22"/>
              </w:rPr>
              <w:t> </w:t>
            </w:r>
            <w:r w:rsidRPr="00823214">
              <w:rPr>
                <w:sz w:val="22"/>
                <w:szCs w:val="22"/>
              </w:rPr>
              <w:t>vodík v</w:t>
            </w:r>
            <w:r w:rsidR="007E5EC7">
              <w:rPr>
                <w:sz w:val="22"/>
                <w:szCs w:val="22"/>
              </w:rPr>
              <w:t> </w:t>
            </w:r>
            <w:r w:rsidRPr="00823214">
              <w:rPr>
                <w:sz w:val="22"/>
                <w:szCs w:val="22"/>
              </w:rPr>
              <w:t>nově budovaných hromadných garážích – Spolupráce</w:t>
            </w:r>
          </w:p>
          <w:p w:rsidR="005F7CE3" w:rsidRPr="00823214" w:rsidRDefault="005F7CE3" w:rsidP="005F7CE3">
            <w:pPr>
              <w:jc w:val="both"/>
              <w:rPr>
                <w:sz w:val="22"/>
                <w:szCs w:val="22"/>
              </w:rPr>
            </w:pPr>
            <w:r w:rsidRPr="00823214">
              <w:rPr>
                <w:sz w:val="22"/>
                <w:szCs w:val="22"/>
              </w:rPr>
              <w:t xml:space="preserve">Požadujeme doplnit další rezorty jako spolupracující – např. MV GŘ HZS, </w:t>
            </w:r>
            <w:proofErr w:type="spellStart"/>
            <w:r w:rsidRPr="00823214">
              <w:rPr>
                <w:sz w:val="22"/>
                <w:szCs w:val="22"/>
              </w:rPr>
              <w:t>MZdr</w:t>
            </w:r>
            <w:proofErr w:type="spellEnd"/>
            <w:r w:rsidRPr="00823214">
              <w:rPr>
                <w:sz w:val="22"/>
                <w:szCs w:val="22"/>
              </w:rPr>
              <w:t xml:space="preserve">., </w:t>
            </w:r>
            <w:r w:rsidRPr="00551C01">
              <w:rPr>
                <w:sz w:val="22"/>
                <w:szCs w:val="22"/>
              </w:rPr>
              <w:t>MD</w:t>
            </w:r>
            <w:r w:rsidRPr="00823214">
              <w:rPr>
                <w:sz w:val="22"/>
                <w:szCs w:val="22"/>
              </w:rPr>
              <w:t xml:space="preserve"> a</w:t>
            </w:r>
            <w:r w:rsidR="007E5EC7">
              <w:rPr>
                <w:sz w:val="22"/>
                <w:szCs w:val="22"/>
              </w:rPr>
              <w:t> </w:t>
            </w:r>
            <w:r w:rsidRPr="00823214">
              <w:rPr>
                <w:sz w:val="22"/>
                <w:szCs w:val="22"/>
              </w:rPr>
              <w:t>MPO.</w:t>
            </w:r>
          </w:p>
          <w:p w:rsidR="005F7CE3" w:rsidRPr="00823214" w:rsidRDefault="005F7CE3" w:rsidP="005F7CE3">
            <w:pPr>
              <w:jc w:val="both"/>
              <w:rPr>
                <w:sz w:val="22"/>
                <w:szCs w:val="22"/>
                <w:u w:val="single"/>
              </w:rPr>
            </w:pPr>
            <w:r w:rsidRPr="00823214">
              <w:rPr>
                <w:sz w:val="22"/>
                <w:szCs w:val="22"/>
                <w:u w:val="single"/>
              </w:rPr>
              <w:t>Odůvodnění:</w:t>
            </w:r>
          </w:p>
          <w:p w:rsidR="005F7CE3" w:rsidRPr="00823214" w:rsidRDefault="005F7CE3" w:rsidP="007E5EC7">
            <w:pPr>
              <w:jc w:val="both"/>
              <w:rPr>
                <w:sz w:val="22"/>
                <w:szCs w:val="22"/>
              </w:rPr>
            </w:pPr>
            <w:r w:rsidRPr="00823214">
              <w:rPr>
                <w:sz w:val="22"/>
                <w:szCs w:val="22"/>
              </w:rPr>
              <w:t>Problematika stanovení technických požadavků na stavby hromadných garáží, které v</w:t>
            </w:r>
            <w:r w:rsidR="007E5EC7">
              <w:rPr>
                <w:sz w:val="22"/>
                <w:szCs w:val="22"/>
              </w:rPr>
              <w:t> </w:t>
            </w:r>
            <w:r w:rsidRPr="00823214">
              <w:rPr>
                <w:sz w:val="22"/>
                <w:szCs w:val="22"/>
              </w:rPr>
              <w:t>nich umožní kapacitně nelimitované parkování vozidel pro všechny druhy pohonných hmot, není jednooborová.  Zahrnuje požadavky na požární bezpečnost, ochranu zdraví, značení dle dopravních předpisů a</w:t>
            </w:r>
            <w:r w:rsidR="007E5EC7">
              <w:rPr>
                <w:sz w:val="22"/>
                <w:szCs w:val="22"/>
              </w:rPr>
              <w:t> </w:t>
            </w:r>
            <w:r w:rsidRPr="00823214">
              <w:rPr>
                <w:sz w:val="22"/>
                <w:szCs w:val="22"/>
              </w:rPr>
              <w:t>v neposlední řadě změnu ČSN.</w:t>
            </w:r>
          </w:p>
        </w:tc>
        <w:tc>
          <w:tcPr>
            <w:tcW w:w="6265" w:type="dxa"/>
            <w:tcBorders>
              <w:left w:val="single" w:sz="4" w:space="0" w:color="auto"/>
              <w:right w:val="single" w:sz="4" w:space="0" w:color="auto"/>
            </w:tcBorders>
            <w:shd w:val="clear" w:color="auto" w:fill="auto"/>
          </w:tcPr>
          <w:p w:rsidR="005F7CE3" w:rsidRPr="005D1156" w:rsidRDefault="00794796" w:rsidP="00E92E6A">
            <w:pPr>
              <w:rPr>
                <w:b/>
                <w:bCs/>
                <w:sz w:val="22"/>
                <w:szCs w:val="22"/>
              </w:rPr>
            </w:pPr>
            <w:r w:rsidRPr="005D1156">
              <w:rPr>
                <w:b/>
                <w:bCs/>
                <w:sz w:val="22"/>
                <w:szCs w:val="22"/>
              </w:rPr>
              <w:t>Akceptováno.</w:t>
            </w:r>
            <w:r w:rsidR="005D1156" w:rsidRPr="005D1156">
              <w:rPr>
                <w:b/>
                <w:bCs/>
                <w:sz w:val="22"/>
                <w:szCs w:val="22"/>
              </w:rPr>
              <w:t xml:space="preserve"> </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ind w:left="535" w:hanging="567"/>
              <w:jc w:val="both"/>
              <w:rPr>
                <w:sz w:val="22"/>
                <w:szCs w:val="22"/>
              </w:rPr>
            </w:pPr>
            <w:r w:rsidRPr="00823214">
              <w:rPr>
                <w:sz w:val="22"/>
                <w:szCs w:val="22"/>
              </w:rPr>
              <w:t>Karty opatření NAP CM, opatření S8</w:t>
            </w:r>
          </w:p>
          <w:p w:rsidR="005F7CE3" w:rsidRPr="00823214" w:rsidRDefault="005F7CE3" w:rsidP="007E5EC7">
            <w:pPr>
              <w:jc w:val="both"/>
              <w:rPr>
                <w:b/>
                <w:bCs/>
                <w:sz w:val="22"/>
                <w:szCs w:val="22"/>
              </w:rPr>
            </w:pPr>
            <w:r w:rsidRPr="00823214">
              <w:rPr>
                <w:sz w:val="22"/>
                <w:szCs w:val="22"/>
              </w:rPr>
              <w:t>Větu začínající slovy „ Míra podpory pro jednotlivé druhy pohonů bude odstupňována…“ požadujeme odstranit – ve vztahu k</w:t>
            </w:r>
            <w:r w:rsidR="007E5EC7">
              <w:rPr>
                <w:sz w:val="22"/>
                <w:szCs w:val="22"/>
              </w:rPr>
              <w:t> </w:t>
            </w:r>
            <w:r w:rsidRPr="00823214">
              <w:rPr>
                <w:sz w:val="22"/>
                <w:szCs w:val="22"/>
              </w:rPr>
              <w:t>IROP obsahuje zavádějící informace, NAP CM nepřísluší zavazovat operační program takovým konkrétním způsobem, míra podpory bude předmětem oficiálního projednávání programového dokumentu a</w:t>
            </w:r>
            <w:r w:rsidR="007E5EC7">
              <w:rPr>
                <w:sz w:val="22"/>
                <w:szCs w:val="22"/>
              </w:rPr>
              <w:t> </w:t>
            </w:r>
            <w:r w:rsidRPr="00823214">
              <w:rPr>
                <w:sz w:val="22"/>
                <w:szCs w:val="22"/>
              </w:rPr>
              <w:t>hodnotících kritérií budoucích výzev jak na úrovni ČR, tak EU. Případně je možné větu upřesnit tak, aby bylo zřejmé, že se netýká IROP.</w:t>
            </w:r>
          </w:p>
        </w:tc>
        <w:tc>
          <w:tcPr>
            <w:tcW w:w="6265" w:type="dxa"/>
            <w:tcBorders>
              <w:left w:val="single" w:sz="4" w:space="0" w:color="auto"/>
              <w:right w:val="single" w:sz="4" w:space="0" w:color="auto"/>
            </w:tcBorders>
            <w:shd w:val="clear" w:color="auto" w:fill="auto"/>
          </w:tcPr>
          <w:p w:rsidR="005F7CE3" w:rsidRPr="003B65A0" w:rsidRDefault="003348E9" w:rsidP="00E92E6A">
            <w:pPr>
              <w:rPr>
                <w:b/>
                <w:bCs/>
                <w:sz w:val="22"/>
                <w:szCs w:val="22"/>
              </w:rPr>
            </w:pPr>
            <w:r w:rsidRPr="003B65A0">
              <w:rPr>
                <w:b/>
                <w:bCs/>
                <w:sz w:val="22"/>
                <w:szCs w:val="22"/>
              </w:rPr>
              <w:t>Akceptováno.</w:t>
            </w:r>
            <w:r w:rsidR="003B65A0">
              <w:rPr>
                <w:b/>
                <w:bCs/>
                <w:sz w:val="22"/>
                <w:szCs w:val="22"/>
              </w:rPr>
              <w:t xml:space="preserve"> </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551C01" w:rsidRDefault="005F7CE3" w:rsidP="00E2386B">
            <w:pPr>
              <w:pStyle w:val="Odstavecseseznamem"/>
              <w:numPr>
                <w:ilvl w:val="0"/>
                <w:numId w:val="16"/>
              </w:numPr>
              <w:ind w:left="535" w:hanging="535"/>
              <w:jc w:val="both"/>
              <w:rPr>
                <w:sz w:val="22"/>
                <w:szCs w:val="22"/>
              </w:rPr>
            </w:pPr>
            <w:r w:rsidRPr="00551C01">
              <w:rPr>
                <w:sz w:val="22"/>
                <w:szCs w:val="22"/>
              </w:rPr>
              <w:t>Karty opatření NAP CM, opatření S17</w:t>
            </w:r>
          </w:p>
          <w:p w:rsidR="005F7CE3" w:rsidRPr="00551C01" w:rsidRDefault="005F7CE3" w:rsidP="007E5EC7">
            <w:pPr>
              <w:jc w:val="both"/>
              <w:rPr>
                <w:b/>
                <w:bCs/>
                <w:sz w:val="22"/>
                <w:szCs w:val="22"/>
              </w:rPr>
            </w:pPr>
            <w:r w:rsidRPr="00551C01">
              <w:rPr>
                <w:sz w:val="22"/>
                <w:szCs w:val="22"/>
              </w:rPr>
              <w:t>Větu začínající slovy „Pokračování v</w:t>
            </w:r>
            <w:r w:rsidR="007E5EC7" w:rsidRPr="00551C01">
              <w:rPr>
                <w:sz w:val="22"/>
                <w:szCs w:val="22"/>
              </w:rPr>
              <w:t> </w:t>
            </w:r>
            <w:r w:rsidRPr="00551C01">
              <w:rPr>
                <w:sz w:val="22"/>
                <w:szCs w:val="22"/>
              </w:rPr>
              <w:t>tvorbě operačních programů v</w:t>
            </w:r>
            <w:r w:rsidR="007E5EC7" w:rsidRPr="00551C01">
              <w:rPr>
                <w:sz w:val="22"/>
                <w:szCs w:val="22"/>
              </w:rPr>
              <w:t> </w:t>
            </w:r>
            <w:r w:rsidRPr="00551C01">
              <w:rPr>
                <w:sz w:val="22"/>
                <w:szCs w:val="22"/>
              </w:rPr>
              <w:t>takové struktuře, aby minimálně 25 % veškeré alokace …“ požadujeme odstranit nebo zásadně přeformulovat. Jedná se o</w:t>
            </w:r>
            <w:r w:rsidR="007E5EC7" w:rsidRPr="00551C01">
              <w:rPr>
                <w:sz w:val="22"/>
                <w:szCs w:val="22"/>
              </w:rPr>
              <w:t> </w:t>
            </w:r>
            <w:r w:rsidRPr="00551C01">
              <w:rPr>
                <w:sz w:val="22"/>
                <w:szCs w:val="22"/>
              </w:rPr>
              <w:t>stanovení nejednoznačného cíle, ale především se jedná o</w:t>
            </w:r>
            <w:r w:rsidR="007E5EC7" w:rsidRPr="00551C01">
              <w:rPr>
                <w:sz w:val="22"/>
                <w:szCs w:val="22"/>
              </w:rPr>
              <w:t> </w:t>
            </w:r>
            <w:r w:rsidRPr="00551C01">
              <w:rPr>
                <w:sz w:val="22"/>
                <w:szCs w:val="22"/>
              </w:rPr>
              <w:t>stanovení „</w:t>
            </w:r>
            <w:proofErr w:type="spellStart"/>
            <w:r w:rsidRPr="00551C01">
              <w:rPr>
                <w:sz w:val="22"/>
                <w:szCs w:val="22"/>
              </w:rPr>
              <w:t>podúkolu</w:t>
            </w:r>
            <w:proofErr w:type="spellEnd"/>
            <w:r w:rsidRPr="00551C01">
              <w:rPr>
                <w:sz w:val="22"/>
                <w:szCs w:val="22"/>
              </w:rPr>
              <w:t>“ pro operační programy, které podle našeho názoru NAP CM nepřísluší.  Alokace jednotlivých prioritních os, specifických cílů atd. operačního programu bude předmětem oficiálního projednávání programového dokumentu jak na úrovni ČR, tak EU.</w:t>
            </w:r>
          </w:p>
        </w:tc>
        <w:tc>
          <w:tcPr>
            <w:tcW w:w="6265" w:type="dxa"/>
            <w:tcBorders>
              <w:left w:val="single" w:sz="4" w:space="0" w:color="auto"/>
              <w:right w:val="single" w:sz="4" w:space="0" w:color="auto"/>
            </w:tcBorders>
            <w:shd w:val="clear" w:color="auto" w:fill="auto"/>
          </w:tcPr>
          <w:p w:rsidR="005F7CE3" w:rsidRPr="005D1156" w:rsidRDefault="003348E9" w:rsidP="00E92E6A">
            <w:pPr>
              <w:rPr>
                <w:b/>
                <w:bCs/>
                <w:sz w:val="22"/>
                <w:szCs w:val="22"/>
              </w:rPr>
            </w:pPr>
            <w:r w:rsidRPr="005D1156">
              <w:rPr>
                <w:b/>
                <w:bCs/>
                <w:sz w:val="22"/>
                <w:szCs w:val="22"/>
              </w:rPr>
              <w:t>Akceptováno</w:t>
            </w:r>
            <w:r w:rsidR="00794796" w:rsidRPr="005D1156">
              <w:rPr>
                <w:b/>
                <w:bCs/>
                <w:sz w:val="22"/>
                <w:szCs w:val="22"/>
              </w:rPr>
              <w:t>.</w:t>
            </w:r>
            <w:r w:rsidR="003B65A0" w:rsidRPr="005D1156">
              <w:rPr>
                <w:b/>
                <w:bCs/>
                <w:sz w:val="22"/>
                <w:szCs w:val="22"/>
              </w:rPr>
              <w:t xml:space="preserve"> </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551C01" w:rsidRDefault="005F7CE3" w:rsidP="007E5EC7">
            <w:pPr>
              <w:pStyle w:val="Odstavecseseznamem"/>
              <w:numPr>
                <w:ilvl w:val="0"/>
                <w:numId w:val="16"/>
              </w:numPr>
              <w:ind w:hanging="720"/>
              <w:jc w:val="both"/>
              <w:rPr>
                <w:sz w:val="22"/>
                <w:szCs w:val="22"/>
              </w:rPr>
            </w:pPr>
            <w:r w:rsidRPr="00551C01">
              <w:rPr>
                <w:sz w:val="22"/>
                <w:szCs w:val="22"/>
              </w:rPr>
              <w:t>Tabulka 1</w:t>
            </w:r>
            <w:r w:rsidR="00E2386B" w:rsidRPr="00551C01">
              <w:rPr>
                <w:sz w:val="22"/>
                <w:szCs w:val="22"/>
              </w:rPr>
              <w:t xml:space="preserve"> - </w:t>
            </w:r>
            <w:r w:rsidRPr="00E173BD">
              <w:rPr>
                <w:sz w:val="22"/>
                <w:szCs w:val="22"/>
              </w:rPr>
              <w:t xml:space="preserve">Chybí </w:t>
            </w:r>
            <w:proofErr w:type="spellStart"/>
            <w:r w:rsidRPr="00E173BD">
              <w:rPr>
                <w:sz w:val="22"/>
                <w:szCs w:val="22"/>
              </w:rPr>
              <w:t>elektrokola</w:t>
            </w:r>
            <w:proofErr w:type="spellEnd"/>
            <w:r w:rsidRPr="00E173BD">
              <w:rPr>
                <w:sz w:val="22"/>
                <w:szCs w:val="22"/>
              </w:rPr>
              <w:t xml:space="preserve"> a</w:t>
            </w:r>
            <w:r w:rsidR="007E5EC7" w:rsidRPr="00E173BD">
              <w:rPr>
                <w:sz w:val="22"/>
                <w:szCs w:val="22"/>
              </w:rPr>
              <w:t> </w:t>
            </w:r>
            <w:r w:rsidRPr="00E173BD">
              <w:rPr>
                <w:sz w:val="22"/>
                <w:szCs w:val="22"/>
              </w:rPr>
              <w:t>e-</w:t>
            </w:r>
            <w:proofErr w:type="spellStart"/>
            <w:r w:rsidRPr="00E173BD">
              <w:rPr>
                <w:sz w:val="22"/>
                <w:szCs w:val="22"/>
              </w:rPr>
              <w:t>cargokola</w:t>
            </w:r>
            <w:proofErr w:type="spellEnd"/>
          </w:p>
        </w:tc>
        <w:tc>
          <w:tcPr>
            <w:tcW w:w="6265" w:type="dxa"/>
            <w:tcBorders>
              <w:left w:val="single" w:sz="4" w:space="0" w:color="auto"/>
              <w:right w:val="single" w:sz="4" w:space="0" w:color="auto"/>
            </w:tcBorders>
            <w:shd w:val="clear" w:color="auto" w:fill="auto"/>
          </w:tcPr>
          <w:p w:rsidR="00E173BD" w:rsidRDefault="0038530F" w:rsidP="00E173BD">
            <w:pPr>
              <w:rPr>
                <w:bCs/>
                <w:sz w:val="22"/>
                <w:szCs w:val="22"/>
              </w:rPr>
            </w:pPr>
            <w:r w:rsidRPr="009219AA">
              <w:rPr>
                <w:b/>
                <w:bCs/>
                <w:sz w:val="22"/>
                <w:szCs w:val="22"/>
              </w:rPr>
              <w:t>Vysvětleno</w:t>
            </w:r>
            <w:r w:rsidRPr="009219AA">
              <w:rPr>
                <w:bCs/>
                <w:sz w:val="22"/>
                <w:szCs w:val="22"/>
              </w:rPr>
              <w:t xml:space="preserve">. </w:t>
            </w:r>
            <w:r w:rsidR="00E173BD">
              <w:rPr>
                <w:bCs/>
                <w:sz w:val="22"/>
                <w:szCs w:val="22"/>
              </w:rPr>
              <w:t xml:space="preserve">Na straně 14 je řečeno, že strategií rozvoje elektromobility </w:t>
            </w:r>
            <w:r w:rsidR="00E173BD" w:rsidRPr="003B65A0">
              <w:rPr>
                <w:bCs/>
                <w:sz w:val="22"/>
                <w:szCs w:val="22"/>
              </w:rPr>
              <w:t>v</w:t>
            </w:r>
            <w:r w:rsidR="00E173BD">
              <w:rPr>
                <w:bCs/>
                <w:sz w:val="22"/>
                <w:szCs w:val="22"/>
              </w:rPr>
              <w:t> </w:t>
            </w:r>
            <w:r w:rsidR="00E173BD" w:rsidRPr="003B65A0">
              <w:rPr>
                <w:bCs/>
                <w:sz w:val="22"/>
                <w:szCs w:val="22"/>
              </w:rPr>
              <w:t xml:space="preserve">tomto segmentu by měla být primárně </w:t>
            </w:r>
            <w:r w:rsidR="00E173BD" w:rsidRPr="003B65A0">
              <w:rPr>
                <w:bCs/>
                <w:sz w:val="22"/>
                <w:szCs w:val="22"/>
              </w:rPr>
              <w:lastRenderedPageBreak/>
              <w:t>řešena na regionální a</w:t>
            </w:r>
            <w:r w:rsidR="00E173BD">
              <w:rPr>
                <w:bCs/>
                <w:sz w:val="22"/>
                <w:szCs w:val="22"/>
              </w:rPr>
              <w:t> </w:t>
            </w:r>
            <w:r w:rsidR="00E173BD" w:rsidRPr="003B65A0">
              <w:rPr>
                <w:bCs/>
                <w:sz w:val="22"/>
                <w:szCs w:val="22"/>
              </w:rPr>
              <w:t>místní úrovni. Na celostátní úrovni může být toto téma refle</w:t>
            </w:r>
            <w:r w:rsidR="00E173BD">
              <w:rPr>
                <w:bCs/>
                <w:sz w:val="22"/>
                <w:szCs w:val="22"/>
              </w:rPr>
              <w:t xml:space="preserve">ktováno v připravované </w:t>
            </w:r>
            <w:r w:rsidR="00E173BD" w:rsidRPr="009219AA">
              <w:rPr>
                <w:b/>
                <w:bCs/>
                <w:sz w:val="22"/>
                <w:szCs w:val="22"/>
              </w:rPr>
              <w:t>Koncepci městské a aktivní mobility</w:t>
            </w:r>
            <w:r w:rsidR="00E173BD" w:rsidRPr="003B65A0">
              <w:rPr>
                <w:bCs/>
                <w:sz w:val="22"/>
                <w:szCs w:val="22"/>
              </w:rPr>
              <w:t>. Pokud jde o</w:t>
            </w:r>
            <w:r w:rsidR="00E173BD">
              <w:rPr>
                <w:bCs/>
                <w:sz w:val="22"/>
                <w:szCs w:val="22"/>
              </w:rPr>
              <w:t> </w:t>
            </w:r>
            <w:r w:rsidR="00E173BD" w:rsidRPr="003B65A0">
              <w:rPr>
                <w:bCs/>
                <w:sz w:val="22"/>
                <w:szCs w:val="22"/>
              </w:rPr>
              <w:t>otázku podpory v</w:t>
            </w:r>
            <w:r w:rsidR="00E173BD">
              <w:rPr>
                <w:bCs/>
                <w:sz w:val="22"/>
                <w:szCs w:val="22"/>
              </w:rPr>
              <w:t> </w:t>
            </w:r>
            <w:r w:rsidR="00E173BD" w:rsidRPr="003B65A0">
              <w:rPr>
                <w:bCs/>
                <w:sz w:val="22"/>
                <w:szCs w:val="22"/>
              </w:rPr>
              <w:t>této oblasti ze stran státu, za žádoucí lze považovat pokračování existující podpory vybraných typů vozidel kategorie L</w:t>
            </w:r>
            <w:r w:rsidR="00E173BD">
              <w:rPr>
                <w:bCs/>
                <w:sz w:val="22"/>
                <w:szCs w:val="22"/>
              </w:rPr>
              <w:t> </w:t>
            </w:r>
            <w:r w:rsidR="00E173BD" w:rsidRPr="003B65A0">
              <w:rPr>
                <w:bCs/>
                <w:sz w:val="22"/>
                <w:szCs w:val="22"/>
              </w:rPr>
              <w:t>pro města a</w:t>
            </w:r>
            <w:r w:rsidR="00E173BD">
              <w:rPr>
                <w:bCs/>
                <w:sz w:val="22"/>
                <w:szCs w:val="22"/>
              </w:rPr>
              <w:t> </w:t>
            </w:r>
            <w:r w:rsidR="00E173BD" w:rsidRPr="003B65A0">
              <w:rPr>
                <w:bCs/>
                <w:sz w:val="22"/>
                <w:szCs w:val="22"/>
              </w:rPr>
              <w:t>kraje v</w:t>
            </w:r>
            <w:r w:rsidR="00E173BD">
              <w:rPr>
                <w:bCs/>
                <w:sz w:val="22"/>
                <w:szCs w:val="22"/>
              </w:rPr>
              <w:t> </w:t>
            </w:r>
            <w:r w:rsidR="00E173BD" w:rsidRPr="003B65A0">
              <w:rPr>
                <w:bCs/>
                <w:sz w:val="22"/>
                <w:szCs w:val="22"/>
              </w:rPr>
              <w:t>rámci NPŽP. Žádná nová opatření na úrovni státu se však v</w:t>
            </w:r>
            <w:r w:rsidR="00E173BD">
              <w:rPr>
                <w:bCs/>
                <w:sz w:val="22"/>
                <w:szCs w:val="22"/>
              </w:rPr>
              <w:t> </w:t>
            </w:r>
            <w:r w:rsidR="00E173BD" w:rsidRPr="003B65A0">
              <w:rPr>
                <w:bCs/>
                <w:sz w:val="22"/>
                <w:szCs w:val="22"/>
              </w:rPr>
              <w:t>tuto chvíli nepředpokládají.</w:t>
            </w:r>
          </w:p>
          <w:p w:rsidR="00E173BD" w:rsidRDefault="00E173BD" w:rsidP="00E173BD">
            <w:pPr>
              <w:rPr>
                <w:bCs/>
                <w:sz w:val="22"/>
                <w:szCs w:val="22"/>
              </w:rPr>
            </w:pPr>
          </w:p>
          <w:p w:rsidR="005F7CE3" w:rsidRDefault="0085602F" w:rsidP="00E173BD">
            <w:pPr>
              <w:rPr>
                <w:sz w:val="22"/>
                <w:szCs w:val="22"/>
              </w:rPr>
            </w:pPr>
            <w:r>
              <w:rPr>
                <w:bCs/>
                <w:sz w:val="22"/>
                <w:szCs w:val="22"/>
              </w:rPr>
              <w:t xml:space="preserve">Bude však doplněna nová karta </w:t>
            </w:r>
            <w:r w:rsidRPr="0085602F">
              <w:rPr>
                <w:b/>
                <w:bCs/>
                <w:sz w:val="22"/>
                <w:szCs w:val="22"/>
              </w:rPr>
              <w:t>E10</w:t>
            </w:r>
            <w:r w:rsidR="00E173BD" w:rsidRPr="0085602F">
              <w:rPr>
                <w:b/>
                <w:bCs/>
                <w:sz w:val="22"/>
                <w:szCs w:val="22"/>
              </w:rPr>
              <w:t xml:space="preserve"> -</w:t>
            </w:r>
            <w:r w:rsidR="00E173BD">
              <w:rPr>
                <w:bCs/>
                <w:sz w:val="22"/>
                <w:szCs w:val="22"/>
              </w:rPr>
              <w:t xml:space="preserve"> </w:t>
            </w:r>
            <w:r w:rsidR="00E173BD">
              <w:rPr>
                <w:b/>
                <w:bCs/>
                <w:sz w:val="22"/>
                <w:szCs w:val="22"/>
              </w:rPr>
              <w:t>Vytvoření</w:t>
            </w:r>
            <w:r w:rsidR="00E173BD" w:rsidRPr="00D53FAC">
              <w:rPr>
                <w:b/>
                <w:bCs/>
                <w:sz w:val="22"/>
                <w:szCs w:val="22"/>
              </w:rPr>
              <w:t xml:space="preserve"> regulačního rámce v oblasti tzv. lehké elektromobility</w:t>
            </w:r>
            <w:r w:rsidR="00E173BD">
              <w:rPr>
                <w:bCs/>
                <w:sz w:val="22"/>
                <w:szCs w:val="22"/>
              </w:rPr>
              <w:t>, jejímž cílem bude</w:t>
            </w:r>
            <w:r w:rsidR="00E173BD">
              <w:rPr>
                <w:sz w:val="22"/>
                <w:szCs w:val="22"/>
              </w:rPr>
              <w:t xml:space="preserve"> vymezit určité základní legislativní předpoklady pro rozvoj tzv. lehké elektromobility (tj. pro jednotlivé typy vozidel kategorie L – elektrická jízdní kola, elektrické skútry atd.) a to jednak za účelem zvýšení bezpečnosti silničního provozu, a dále k zajištění přístupnosti prostředí pro všechny uživatelé (včetně osob s omezenou schopností pohybu a orientace).</w:t>
            </w:r>
          </w:p>
          <w:p w:rsidR="000C0A1C" w:rsidRDefault="000C0A1C" w:rsidP="00E173BD">
            <w:pPr>
              <w:rPr>
                <w:sz w:val="22"/>
                <w:szCs w:val="22"/>
              </w:rPr>
            </w:pPr>
          </w:p>
          <w:p w:rsidR="000C0A1C" w:rsidRPr="002145A9" w:rsidRDefault="000C0A1C" w:rsidP="00E173BD">
            <w:pPr>
              <w:rPr>
                <w:bCs/>
                <w:sz w:val="22"/>
                <w:szCs w:val="22"/>
                <w:highlight w:val="yellow"/>
              </w:rPr>
            </w:pPr>
            <w:r>
              <w:rPr>
                <w:rFonts w:ascii="Times New Roman" w:hAnsi="Times New Roman" w:cs="Times New Roman"/>
                <w:i/>
              </w:rPr>
              <w:t>Připomínkové místo s vypořádáním souhlasí.</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551C01" w:rsidRDefault="005F7CE3" w:rsidP="007E5EC7">
            <w:pPr>
              <w:pStyle w:val="Odstavecseseznamem"/>
              <w:numPr>
                <w:ilvl w:val="0"/>
                <w:numId w:val="16"/>
              </w:numPr>
              <w:ind w:hanging="720"/>
              <w:jc w:val="both"/>
              <w:rPr>
                <w:bCs/>
                <w:sz w:val="22"/>
                <w:szCs w:val="22"/>
              </w:rPr>
            </w:pPr>
            <w:r w:rsidRPr="00551C01">
              <w:rPr>
                <w:sz w:val="22"/>
                <w:szCs w:val="22"/>
              </w:rPr>
              <w:t xml:space="preserve">Str. 14 - </w:t>
            </w:r>
            <w:r w:rsidRPr="00E173BD">
              <w:rPr>
                <w:sz w:val="22"/>
                <w:szCs w:val="22"/>
              </w:rPr>
              <w:t>Chybí popis i</w:t>
            </w:r>
            <w:r w:rsidR="007E5EC7" w:rsidRPr="00E173BD">
              <w:rPr>
                <w:sz w:val="22"/>
                <w:szCs w:val="22"/>
              </w:rPr>
              <w:t> </w:t>
            </w:r>
            <w:r w:rsidRPr="00E173BD">
              <w:rPr>
                <w:sz w:val="22"/>
                <w:szCs w:val="22"/>
              </w:rPr>
              <w:t>detailnější informace a</w:t>
            </w:r>
            <w:r w:rsidR="007E5EC7" w:rsidRPr="00E173BD">
              <w:rPr>
                <w:sz w:val="22"/>
                <w:szCs w:val="22"/>
              </w:rPr>
              <w:t> </w:t>
            </w:r>
            <w:r w:rsidRPr="00E173BD">
              <w:rPr>
                <w:sz w:val="22"/>
                <w:szCs w:val="22"/>
              </w:rPr>
              <w:t>data k</w:t>
            </w:r>
            <w:r w:rsidR="007E5EC7" w:rsidRPr="00E173BD">
              <w:rPr>
                <w:sz w:val="22"/>
                <w:szCs w:val="22"/>
              </w:rPr>
              <w:t> </w:t>
            </w:r>
            <w:r w:rsidRPr="00E173BD">
              <w:rPr>
                <w:sz w:val="22"/>
                <w:szCs w:val="22"/>
              </w:rPr>
              <w:t xml:space="preserve">situaci na rychle se rozvíjejícím poli </w:t>
            </w:r>
            <w:proofErr w:type="spellStart"/>
            <w:r w:rsidRPr="00E173BD">
              <w:rPr>
                <w:sz w:val="22"/>
                <w:szCs w:val="22"/>
              </w:rPr>
              <w:t>elektrokol</w:t>
            </w:r>
            <w:proofErr w:type="spellEnd"/>
            <w:r w:rsidRPr="00E173BD">
              <w:rPr>
                <w:sz w:val="22"/>
                <w:szCs w:val="22"/>
              </w:rPr>
              <w:t xml:space="preserve"> a</w:t>
            </w:r>
            <w:r w:rsidR="007E5EC7" w:rsidRPr="00E173BD">
              <w:rPr>
                <w:sz w:val="22"/>
                <w:szCs w:val="22"/>
              </w:rPr>
              <w:t> </w:t>
            </w:r>
            <w:r w:rsidRPr="00E173BD">
              <w:rPr>
                <w:sz w:val="22"/>
                <w:szCs w:val="22"/>
              </w:rPr>
              <w:t>e-</w:t>
            </w:r>
            <w:proofErr w:type="spellStart"/>
            <w:r w:rsidRPr="00E173BD">
              <w:rPr>
                <w:sz w:val="22"/>
                <w:szCs w:val="22"/>
              </w:rPr>
              <w:t>cargokol</w:t>
            </w:r>
            <w:proofErr w:type="spellEnd"/>
          </w:p>
        </w:tc>
        <w:tc>
          <w:tcPr>
            <w:tcW w:w="6265" w:type="dxa"/>
            <w:tcBorders>
              <w:left w:val="single" w:sz="4" w:space="0" w:color="auto"/>
              <w:right w:val="single" w:sz="4" w:space="0" w:color="auto"/>
            </w:tcBorders>
            <w:shd w:val="clear" w:color="auto" w:fill="auto"/>
          </w:tcPr>
          <w:p w:rsidR="00E173BD" w:rsidRPr="00E173BD" w:rsidRDefault="003B65A0" w:rsidP="00E173BD">
            <w:pPr>
              <w:rPr>
                <w:bCs/>
                <w:sz w:val="22"/>
                <w:szCs w:val="22"/>
              </w:rPr>
            </w:pPr>
            <w:r w:rsidRPr="00D53FAC">
              <w:rPr>
                <w:b/>
                <w:bCs/>
                <w:sz w:val="22"/>
                <w:szCs w:val="22"/>
              </w:rPr>
              <w:t xml:space="preserve">Vysvětleno. </w:t>
            </w:r>
            <w:r w:rsidR="00E173BD" w:rsidRPr="00E173BD">
              <w:rPr>
                <w:bCs/>
                <w:sz w:val="22"/>
                <w:szCs w:val="22"/>
              </w:rPr>
              <w:t>Viz připomínka 21.</w:t>
            </w:r>
          </w:p>
          <w:p w:rsidR="00841E2B" w:rsidRPr="005A5A03" w:rsidRDefault="000C0A1C" w:rsidP="007E5EC7">
            <w:pPr>
              <w:rPr>
                <w:bCs/>
                <w:sz w:val="22"/>
                <w:szCs w:val="22"/>
              </w:rPr>
            </w:pPr>
            <w:r>
              <w:rPr>
                <w:rFonts w:ascii="Times New Roman" w:hAnsi="Times New Roman" w:cs="Times New Roman"/>
                <w:i/>
              </w:rPr>
              <w:t>Připomínkové místo s vypořádáním souhlasí.</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551C01" w:rsidRDefault="005F7CE3" w:rsidP="00E2386B">
            <w:pPr>
              <w:pStyle w:val="Odstavecseseznamem"/>
              <w:numPr>
                <w:ilvl w:val="0"/>
                <w:numId w:val="16"/>
              </w:numPr>
              <w:ind w:hanging="720"/>
              <w:jc w:val="both"/>
              <w:rPr>
                <w:bCs/>
                <w:sz w:val="22"/>
                <w:szCs w:val="22"/>
              </w:rPr>
            </w:pPr>
            <w:r w:rsidRPr="00551C01">
              <w:rPr>
                <w:sz w:val="22"/>
                <w:szCs w:val="22"/>
              </w:rPr>
              <w:t xml:space="preserve">Str. 15-17 - Naprosto opomenuta </w:t>
            </w:r>
            <w:r w:rsidRPr="00E173BD">
              <w:rPr>
                <w:sz w:val="22"/>
                <w:szCs w:val="22"/>
              </w:rPr>
              <w:t xml:space="preserve">dobíjecí infrastruktura pro </w:t>
            </w:r>
            <w:proofErr w:type="spellStart"/>
            <w:r w:rsidRPr="00E173BD">
              <w:rPr>
                <w:sz w:val="22"/>
                <w:szCs w:val="22"/>
              </w:rPr>
              <w:t>elektrokola</w:t>
            </w:r>
            <w:proofErr w:type="spellEnd"/>
          </w:p>
        </w:tc>
        <w:tc>
          <w:tcPr>
            <w:tcW w:w="6265" w:type="dxa"/>
            <w:tcBorders>
              <w:left w:val="single" w:sz="4" w:space="0" w:color="auto"/>
              <w:right w:val="single" w:sz="4" w:space="0" w:color="auto"/>
            </w:tcBorders>
            <w:shd w:val="clear" w:color="auto" w:fill="auto"/>
          </w:tcPr>
          <w:p w:rsidR="005F7CE3" w:rsidRDefault="003B65A0" w:rsidP="00E92E6A">
            <w:pPr>
              <w:rPr>
                <w:bCs/>
                <w:sz w:val="22"/>
                <w:szCs w:val="22"/>
              </w:rPr>
            </w:pPr>
            <w:r w:rsidRPr="009219AA">
              <w:rPr>
                <w:b/>
                <w:bCs/>
                <w:sz w:val="22"/>
                <w:szCs w:val="22"/>
              </w:rPr>
              <w:t>Vysvětleno</w:t>
            </w:r>
            <w:r w:rsidRPr="009219AA">
              <w:rPr>
                <w:bCs/>
                <w:sz w:val="22"/>
                <w:szCs w:val="22"/>
              </w:rPr>
              <w:t xml:space="preserve">. Viz </w:t>
            </w:r>
            <w:r w:rsidR="009219AA" w:rsidRPr="009219AA">
              <w:rPr>
                <w:bCs/>
                <w:sz w:val="22"/>
                <w:szCs w:val="22"/>
              </w:rPr>
              <w:t>připomínka</w:t>
            </w:r>
            <w:r w:rsidR="00E173BD">
              <w:rPr>
                <w:bCs/>
                <w:sz w:val="22"/>
                <w:szCs w:val="22"/>
              </w:rPr>
              <w:t xml:space="preserve"> 21</w:t>
            </w:r>
            <w:r w:rsidRPr="009219AA">
              <w:rPr>
                <w:bCs/>
                <w:sz w:val="22"/>
                <w:szCs w:val="22"/>
              </w:rPr>
              <w:t>.</w:t>
            </w:r>
          </w:p>
          <w:p w:rsidR="000C0A1C" w:rsidRPr="002145A9" w:rsidRDefault="000C0A1C" w:rsidP="00E92E6A">
            <w:pPr>
              <w:rPr>
                <w:bCs/>
                <w:sz w:val="22"/>
                <w:szCs w:val="22"/>
                <w:highlight w:val="yellow"/>
              </w:rPr>
            </w:pPr>
            <w:r>
              <w:rPr>
                <w:rFonts w:ascii="Times New Roman" w:hAnsi="Times New Roman" w:cs="Times New Roman"/>
                <w:i/>
              </w:rPr>
              <w:t>Připomínkové místo s vypořádáním souhlasí.</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7E5EC7">
            <w:pPr>
              <w:pStyle w:val="Odstavecseseznamem"/>
              <w:numPr>
                <w:ilvl w:val="0"/>
                <w:numId w:val="16"/>
              </w:numPr>
              <w:ind w:hanging="720"/>
              <w:jc w:val="both"/>
              <w:rPr>
                <w:bCs/>
                <w:sz w:val="22"/>
                <w:szCs w:val="22"/>
              </w:rPr>
            </w:pPr>
            <w:r w:rsidRPr="00564D3F">
              <w:rPr>
                <w:sz w:val="22"/>
                <w:szCs w:val="22"/>
              </w:rPr>
              <w:t>Kap. 2.6 - Pracuje se pouze s</w:t>
            </w:r>
            <w:r w:rsidR="007E5EC7" w:rsidRPr="00564D3F">
              <w:rPr>
                <w:sz w:val="22"/>
                <w:szCs w:val="22"/>
              </w:rPr>
              <w:t> </w:t>
            </w:r>
            <w:r w:rsidRPr="00564D3F">
              <w:rPr>
                <w:sz w:val="22"/>
                <w:szCs w:val="22"/>
              </w:rPr>
              <w:t>MHD, avšak tu je třeba vnímat jako součást integrovaných regionálních dopravních systémů a</w:t>
            </w:r>
            <w:r w:rsidR="007E5EC7" w:rsidRPr="00564D3F">
              <w:rPr>
                <w:sz w:val="22"/>
                <w:szCs w:val="22"/>
              </w:rPr>
              <w:t> </w:t>
            </w:r>
            <w:r w:rsidRPr="00564D3F">
              <w:rPr>
                <w:sz w:val="22"/>
                <w:szCs w:val="22"/>
              </w:rPr>
              <w:t xml:space="preserve">města jako funkční městské oblasti. </w:t>
            </w:r>
            <w:r w:rsidRPr="00E173BD">
              <w:rPr>
                <w:sz w:val="22"/>
                <w:szCs w:val="22"/>
              </w:rPr>
              <w:t xml:space="preserve">Prosíme přepracovat </w:t>
            </w:r>
            <w:r w:rsidRPr="00564D3F">
              <w:rPr>
                <w:sz w:val="22"/>
                <w:szCs w:val="22"/>
              </w:rPr>
              <w:t>v</w:t>
            </w:r>
            <w:r w:rsidR="007E5EC7" w:rsidRPr="00564D3F">
              <w:rPr>
                <w:sz w:val="22"/>
                <w:szCs w:val="22"/>
              </w:rPr>
              <w:t> </w:t>
            </w:r>
            <w:r w:rsidRPr="00564D3F">
              <w:rPr>
                <w:sz w:val="22"/>
                <w:szCs w:val="22"/>
              </w:rPr>
              <w:t>tomto smyslu.</w:t>
            </w:r>
          </w:p>
        </w:tc>
        <w:tc>
          <w:tcPr>
            <w:tcW w:w="6265" w:type="dxa"/>
            <w:tcBorders>
              <w:left w:val="single" w:sz="4" w:space="0" w:color="auto"/>
              <w:right w:val="single" w:sz="4" w:space="0" w:color="auto"/>
            </w:tcBorders>
            <w:shd w:val="clear" w:color="auto" w:fill="auto"/>
          </w:tcPr>
          <w:p w:rsidR="005F7CE3" w:rsidRPr="005A5A03" w:rsidRDefault="00564D3F" w:rsidP="00E92E6A">
            <w:pPr>
              <w:rPr>
                <w:bCs/>
                <w:sz w:val="22"/>
                <w:szCs w:val="22"/>
              </w:rPr>
            </w:pPr>
            <w:r w:rsidRPr="00564D3F">
              <w:rPr>
                <w:b/>
                <w:bCs/>
                <w:sz w:val="22"/>
                <w:szCs w:val="22"/>
              </w:rPr>
              <w:t>Akceptováno.</w:t>
            </w:r>
            <w:r w:rsidRPr="00564D3F">
              <w:rPr>
                <w:bCs/>
                <w:sz w:val="22"/>
                <w:szCs w:val="22"/>
              </w:rPr>
              <w:t xml:space="preserve"> Doplněno do textu.</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6"/>
              </w:numPr>
              <w:snapToGrid w:val="0"/>
              <w:ind w:left="677" w:hanging="709"/>
              <w:rPr>
                <w:sz w:val="22"/>
                <w:szCs w:val="22"/>
              </w:rPr>
            </w:pPr>
            <w:r w:rsidRPr="00823214">
              <w:rPr>
                <w:sz w:val="22"/>
                <w:szCs w:val="22"/>
              </w:rPr>
              <w:t>Str. 84 Kap. 8.3.6. Karta E11 Investiční podpora neveřejných dobíjecích stanic u</w:t>
            </w:r>
            <w:r w:rsidR="007E5EC7">
              <w:rPr>
                <w:sz w:val="22"/>
                <w:szCs w:val="22"/>
              </w:rPr>
              <w:t> </w:t>
            </w:r>
            <w:r w:rsidRPr="00823214">
              <w:rPr>
                <w:sz w:val="22"/>
                <w:szCs w:val="22"/>
              </w:rPr>
              <w:t>nepodnikajících subjektů (domácnosti, bytové domy).</w:t>
            </w:r>
          </w:p>
          <w:p w:rsidR="005F7CE3" w:rsidRPr="00823214" w:rsidRDefault="005F7CE3" w:rsidP="00E2386B">
            <w:pPr>
              <w:snapToGrid w:val="0"/>
              <w:ind w:left="677" w:hanging="709"/>
              <w:rPr>
                <w:sz w:val="22"/>
                <w:szCs w:val="22"/>
              </w:rPr>
            </w:pPr>
          </w:p>
          <w:p w:rsidR="005F7CE3" w:rsidRPr="00823214" w:rsidRDefault="005F7CE3" w:rsidP="007E5EC7">
            <w:pPr>
              <w:snapToGrid w:val="0"/>
              <w:jc w:val="both"/>
              <w:rPr>
                <w:sz w:val="22"/>
                <w:szCs w:val="22"/>
              </w:rPr>
            </w:pPr>
            <w:r w:rsidRPr="00823214">
              <w:rPr>
                <w:sz w:val="22"/>
                <w:szCs w:val="22"/>
              </w:rPr>
              <w:t>Žádáme o</w:t>
            </w:r>
            <w:r w:rsidR="007E5EC7">
              <w:rPr>
                <w:sz w:val="22"/>
                <w:szCs w:val="22"/>
              </w:rPr>
              <w:t> </w:t>
            </w:r>
            <w:r w:rsidRPr="00823214">
              <w:rPr>
                <w:sz w:val="22"/>
                <w:szCs w:val="22"/>
              </w:rPr>
              <w:t>přeřaze</w:t>
            </w:r>
            <w:r w:rsidR="00E2386B" w:rsidRPr="00823214">
              <w:rPr>
                <w:sz w:val="22"/>
                <w:szCs w:val="22"/>
              </w:rPr>
              <w:t>ní gesce MMR z</w:t>
            </w:r>
            <w:r w:rsidR="007E5EC7">
              <w:rPr>
                <w:sz w:val="22"/>
                <w:szCs w:val="22"/>
              </w:rPr>
              <w:t> </w:t>
            </w:r>
            <w:r w:rsidR="00E2386B" w:rsidRPr="00823214">
              <w:rPr>
                <w:sz w:val="22"/>
                <w:szCs w:val="22"/>
              </w:rPr>
              <w:t xml:space="preserve">„odpovědnost“ do </w:t>
            </w:r>
            <w:r w:rsidRPr="00823214">
              <w:rPr>
                <w:sz w:val="22"/>
                <w:szCs w:val="22"/>
              </w:rPr>
              <w:t>„spolupráce“.</w:t>
            </w:r>
            <w:r w:rsidR="00E2386B" w:rsidRPr="00823214">
              <w:rPr>
                <w:sz w:val="22"/>
                <w:szCs w:val="22"/>
              </w:rPr>
              <w:t xml:space="preserve"> </w:t>
            </w:r>
            <w:r w:rsidRPr="00823214">
              <w:rPr>
                <w:sz w:val="22"/>
                <w:szCs w:val="22"/>
              </w:rPr>
              <w:t>V</w:t>
            </w:r>
            <w:r w:rsidR="007E5EC7">
              <w:rPr>
                <w:sz w:val="22"/>
                <w:szCs w:val="22"/>
              </w:rPr>
              <w:t> </w:t>
            </w:r>
            <w:r w:rsidRPr="00823214">
              <w:rPr>
                <w:sz w:val="22"/>
                <w:szCs w:val="22"/>
              </w:rPr>
              <w:t>části karty „rozpočtový dopad / financování“ žádáme o</w:t>
            </w:r>
            <w:r w:rsidR="007E5EC7">
              <w:rPr>
                <w:sz w:val="22"/>
                <w:szCs w:val="22"/>
              </w:rPr>
              <w:t> </w:t>
            </w:r>
            <w:r w:rsidRPr="00823214">
              <w:rPr>
                <w:sz w:val="22"/>
                <w:szCs w:val="22"/>
              </w:rPr>
              <w:t>odstranění věty „</w:t>
            </w:r>
            <w:r w:rsidRPr="00F81ABA">
              <w:rPr>
                <w:i/>
                <w:sz w:val="22"/>
                <w:szCs w:val="22"/>
              </w:rPr>
              <w:t>Nabízí se využití finančních prostředků na MMR.</w:t>
            </w:r>
            <w:r w:rsidRPr="00823214">
              <w:rPr>
                <w:sz w:val="22"/>
                <w:szCs w:val="22"/>
              </w:rPr>
              <w:t xml:space="preserve">“. </w:t>
            </w:r>
            <w:r w:rsidRPr="00823214">
              <w:rPr>
                <w:b/>
                <w:sz w:val="22"/>
                <w:szCs w:val="22"/>
              </w:rPr>
              <w:t>Není nám jasné, jaké prostředky má MPO na mysli.</w:t>
            </w:r>
          </w:p>
        </w:tc>
        <w:tc>
          <w:tcPr>
            <w:tcW w:w="6265" w:type="dxa"/>
            <w:tcBorders>
              <w:left w:val="single" w:sz="4" w:space="0" w:color="auto"/>
              <w:right w:val="single" w:sz="4" w:space="0" w:color="auto"/>
            </w:tcBorders>
            <w:shd w:val="clear" w:color="auto" w:fill="auto"/>
          </w:tcPr>
          <w:p w:rsidR="005F7CE3" w:rsidRPr="005A5A03" w:rsidRDefault="00564D3F" w:rsidP="00E173BD">
            <w:pPr>
              <w:rPr>
                <w:bCs/>
                <w:sz w:val="22"/>
                <w:szCs w:val="22"/>
              </w:rPr>
            </w:pPr>
            <w:r w:rsidRPr="00F81ABA">
              <w:rPr>
                <w:b/>
                <w:bCs/>
                <w:sz w:val="22"/>
                <w:szCs w:val="22"/>
              </w:rPr>
              <w:t>Akceptováno.</w:t>
            </w:r>
            <w:r w:rsidRPr="00564D3F">
              <w:rPr>
                <w:bCs/>
                <w:sz w:val="22"/>
                <w:szCs w:val="22"/>
              </w:rPr>
              <w:t xml:space="preserve"> </w:t>
            </w:r>
            <w:r w:rsidR="00F81ABA">
              <w:rPr>
                <w:bCs/>
                <w:sz w:val="22"/>
                <w:szCs w:val="22"/>
              </w:rPr>
              <w:t>Upraveno.</w:t>
            </w:r>
            <w:r w:rsidR="00F81ABA">
              <w:rPr>
                <w:sz w:val="22"/>
                <w:szCs w:val="22"/>
              </w:rPr>
              <w:t xml:space="preserve"> Lze využít finanční prostředky z programu NZÚ na renovace stávajících budov a nových budov s velmi nízkou energetickou náročností. </w:t>
            </w:r>
            <w:r w:rsidR="00F81ABA">
              <w:rPr>
                <w:bCs/>
                <w:sz w:val="22"/>
                <w:szCs w:val="22"/>
              </w:rPr>
              <w:t xml:space="preserve">Nové podmínky aktualizované výzvy budou platné od 1. 3. 2020 a jsou kompatibilní s IROP. </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EF3E62" w:rsidRPr="00823214" w:rsidRDefault="00EF3E62" w:rsidP="00E2386B">
            <w:pPr>
              <w:tabs>
                <w:tab w:val="left" w:pos="758"/>
              </w:tabs>
              <w:jc w:val="both"/>
              <w:rPr>
                <w:b/>
                <w:bCs/>
                <w:sz w:val="22"/>
                <w:szCs w:val="22"/>
              </w:rPr>
            </w:pPr>
          </w:p>
          <w:p w:rsidR="005F7CE3" w:rsidRPr="00823214" w:rsidRDefault="005F7CE3" w:rsidP="00E2386B">
            <w:pPr>
              <w:tabs>
                <w:tab w:val="left" w:pos="758"/>
              </w:tabs>
              <w:jc w:val="both"/>
              <w:rPr>
                <w:b/>
                <w:bCs/>
                <w:sz w:val="22"/>
                <w:szCs w:val="22"/>
              </w:rPr>
            </w:pPr>
            <w:r w:rsidRPr="00823214">
              <w:rPr>
                <w:b/>
                <w:bCs/>
                <w:sz w:val="22"/>
                <w:szCs w:val="22"/>
              </w:rPr>
              <w:lastRenderedPageBreak/>
              <w:t>Doporučující připomínky:</w:t>
            </w:r>
          </w:p>
          <w:p w:rsidR="00E2386B" w:rsidRPr="00823214" w:rsidRDefault="005F7CE3" w:rsidP="00E2386B">
            <w:pPr>
              <w:pStyle w:val="Odstavecseseznamem"/>
              <w:numPr>
                <w:ilvl w:val="0"/>
                <w:numId w:val="17"/>
              </w:numPr>
              <w:tabs>
                <w:tab w:val="left" w:pos="393"/>
              </w:tabs>
              <w:ind w:left="393" w:hanging="425"/>
              <w:jc w:val="both"/>
              <w:rPr>
                <w:b/>
                <w:bCs/>
                <w:sz w:val="22"/>
                <w:szCs w:val="22"/>
              </w:rPr>
            </w:pPr>
            <w:r w:rsidRPr="00823214">
              <w:rPr>
                <w:sz w:val="22"/>
                <w:szCs w:val="22"/>
              </w:rPr>
              <w:t xml:space="preserve">Materiál (kap. 1.1) Překládací zpráva (str. 2 odst. 3), Návrh usnesení bod </w:t>
            </w:r>
            <w:proofErr w:type="gramStart"/>
            <w:r w:rsidRPr="00823214">
              <w:rPr>
                <w:sz w:val="22"/>
                <w:szCs w:val="22"/>
              </w:rPr>
              <w:t>II.4, Příloha</w:t>
            </w:r>
            <w:proofErr w:type="gramEnd"/>
            <w:r w:rsidRPr="00823214">
              <w:rPr>
                <w:sz w:val="22"/>
                <w:szCs w:val="22"/>
              </w:rPr>
              <w:t xml:space="preserve"> k</w:t>
            </w:r>
            <w:r w:rsidR="007E5EC7">
              <w:rPr>
                <w:sz w:val="22"/>
                <w:szCs w:val="22"/>
              </w:rPr>
              <w:t> </w:t>
            </w:r>
            <w:r w:rsidRPr="00823214">
              <w:rPr>
                <w:sz w:val="22"/>
                <w:szCs w:val="22"/>
              </w:rPr>
              <w:t>materiálu (</w:t>
            </w:r>
            <w:proofErr w:type="spellStart"/>
            <w:r w:rsidRPr="00823214">
              <w:rPr>
                <w:sz w:val="22"/>
                <w:szCs w:val="22"/>
              </w:rPr>
              <w:t>podkap</w:t>
            </w:r>
            <w:proofErr w:type="spellEnd"/>
            <w:r w:rsidRPr="00823214">
              <w:rPr>
                <w:sz w:val="22"/>
                <w:szCs w:val="22"/>
              </w:rPr>
              <w:t>. 1.4.2)</w:t>
            </w:r>
          </w:p>
          <w:p w:rsidR="005F7CE3" w:rsidRPr="00823214" w:rsidRDefault="005F7CE3" w:rsidP="007E5EC7">
            <w:pPr>
              <w:tabs>
                <w:tab w:val="left" w:pos="393"/>
              </w:tabs>
              <w:ind w:left="-32"/>
              <w:jc w:val="both"/>
              <w:rPr>
                <w:b/>
                <w:bCs/>
                <w:sz w:val="22"/>
                <w:szCs w:val="22"/>
              </w:rPr>
            </w:pPr>
            <w:r w:rsidRPr="00823214">
              <w:rPr>
                <w:sz w:val="22"/>
                <w:szCs w:val="22"/>
              </w:rPr>
              <w:t>Doporučujeme nahradit slova „Evropské strukturální a</w:t>
            </w:r>
            <w:r w:rsidR="007E5EC7">
              <w:rPr>
                <w:sz w:val="22"/>
                <w:szCs w:val="22"/>
              </w:rPr>
              <w:t> </w:t>
            </w:r>
            <w:r w:rsidRPr="00823214">
              <w:rPr>
                <w:sz w:val="22"/>
                <w:szCs w:val="22"/>
              </w:rPr>
              <w:t>investiční fondy“ a</w:t>
            </w:r>
            <w:r w:rsidR="007E5EC7">
              <w:rPr>
                <w:sz w:val="22"/>
                <w:szCs w:val="22"/>
              </w:rPr>
              <w:t> </w:t>
            </w:r>
            <w:r w:rsidRPr="00823214">
              <w:rPr>
                <w:sz w:val="22"/>
                <w:szCs w:val="22"/>
              </w:rPr>
              <w:t>„ESIF“ (případně též „strukturální fondy“) slovy „fondy EU“ v</w:t>
            </w:r>
            <w:r w:rsidR="007E5EC7">
              <w:rPr>
                <w:sz w:val="22"/>
                <w:szCs w:val="22"/>
              </w:rPr>
              <w:t> </w:t>
            </w:r>
            <w:r w:rsidRPr="00823214">
              <w:rPr>
                <w:sz w:val="22"/>
                <w:szCs w:val="22"/>
              </w:rPr>
              <w:t>případě, že se jedná o</w:t>
            </w:r>
            <w:r w:rsidR="007E5EC7">
              <w:rPr>
                <w:sz w:val="22"/>
                <w:szCs w:val="22"/>
              </w:rPr>
              <w:t> </w:t>
            </w:r>
            <w:r w:rsidRPr="00823214">
              <w:rPr>
                <w:sz w:val="22"/>
                <w:szCs w:val="22"/>
              </w:rPr>
              <w:t>fondy EU pro programové období 2021-2027.</w:t>
            </w:r>
          </w:p>
        </w:tc>
        <w:tc>
          <w:tcPr>
            <w:tcW w:w="6265" w:type="dxa"/>
            <w:tcBorders>
              <w:left w:val="single" w:sz="4" w:space="0" w:color="auto"/>
              <w:right w:val="single" w:sz="4" w:space="0" w:color="auto"/>
            </w:tcBorders>
            <w:shd w:val="clear" w:color="auto" w:fill="auto"/>
          </w:tcPr>
          <w:p w:rsidR="00EF3E62" w:rsidRDefault="00EF3E62" w:rsidP="00E92E6A">
            <w:pPr>
              <w:rPr>
                <w:bCs/>
                <w:sz w:val="22"/>
                <w:szCs w:val="22"/>
              </w:rPr>
            </w:pPr>
          </w:p>
          <w:p w:rsidR="00E173BD" w:rsidRDefault="00E173BD" w:rsidP="00E92E6A">
            <w:pPr>
              <w:rPr>
                <w:b/>
                <w:bCs/>
                <w:sz w:val="22"/>
                <w:szCs w:val="22"/>
              </w:rPr>
            </w:pPr>
          </w:p>
          <w:p w:rsidR="00E173BD" w:rsidRDefault="00E173BD" w:rsidP="00E92E6A">
            <w:pPr>
              <w:rPr>
                <w:b/>
                <w:bCs/>
                <w:sz w:val="22"/>
                <w:szCs w:val="22"/>
              </w:rPr>
            </w:pPr>
          </w:p>
          <w:p w:rsidR="00EF3E62" w:rsidRPr="005A5A03" w:rsidRDefault="00EF3E62" w:rsidP="00E92E6A">
            <w:pPr>
              <w:rPr>
                <w:bCs/>
                <w:sz w:val="22"/>
                <w:szCs w:val="22"/>
              </w:rPr>
            </w:pPr>
            <w:r w:rsidRPr="00003474">
              <w:rPr>
                <w:b/>
                <w:bCs/>
                <w:sz w:val="22"/>
                <w:szCs w:val="22"/>
              </w:rPr>
              <w:t>Akceptováno</w:t>
            </w:r>
            <w:r>
              <w:rPr>
                <w:bCs/>
                <w:sz w:val="22"/>
                <w:szCs w:val="22"/>
              </w:rPr>
              <w:t>.</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E2386B">
            <w:pPr>
              <w:pStyle w:val="Odstavecseseznamem"/>
              <w:numPr>
                <w:ilvl w:val="0"/>
                <w:numId w:val="17"/>
              </w:numPr>
              <w:tabs>
                <w:tab w:val="left" w:pos="393"/>
              </w:tabs>
              <w:ind w:hanging="720"/>
              <w:jc w:val="both"/>
              <w:rPr>
                <w:sz w:val="22"/>
                <w:szCs w:val="22"/>
              </w:rPr>
            </w:pPr>
            <w:r w:rsidRPr="00823214">
              <w:rPr>
                <w:sz w:val="22"/>
                <w:szCs w:val="22"/>
              </w:rPr>
              <w:t>Příloha k</w:t>
            </w:r>
            <w:r w:rsidR="007E5EC7">
              <w:rPr>
                <w:sz w:val="22"/>
                <w:szCs w:val="22"/>
              </w:rPr>
              <w:t> </w:t>
            </w:r>
            <w:r w:rsidRPr="00823214">
              <w:rPr>
                <w:sz w:val="22"/>
                <w:szCs w:val="22"/>
              </w:rPr>
              <w:t>materiálu (</w:t>
            </w:r>
            <w:proofErr w:type="spellStart"/>
            <w:r w:rsidRPr="00823214">
              <w:rPr>
                <w:sz w:val="22"/>
                <w:szCs w:val="22"/>
              </w:rPr>
              <w:t>podkap</w:t>
            </w:r>
            <w:proofErr w:type="spellEnd"/>
            <w:r w:rsidRPr="00823214">
              <w:rPr>
                <w:sz w:val="22"/>
                <w:szCs w:val="22"/>
              </w:rPr>
              <w:t>. 1.4.2)</w:t>
            </w:r>
          </w:p>
          <w:p w:rsidR="005F7CE3" w:rsidRPr="00823214" w:rsidRDefault="005F7CE3" w:rsidP="007E5EC7">
            <w:pPr>
              <w:tabs>
                <w:tab w:val="left" w:pos="758"/>
              </w:tabs>
              <w:jc w:val="both"/>
              <w:rPr>
                <w:bCs/>
                <w:sz w:val="22"/>
                <w:szCs w:val="22"/>
              </w:rPr>
            </w:pPr>
            <w:r w:rsidRPr="00823214">
              <w:rPr>
                <w:bCs/>
                <w:sz w:val="22"/>
                <w:szCs w:val="22"/>
              </w:rPr>
              <w:t>Doporučujeme změnit název podkapitoly „Očekávaná podpora v</w:t>
            </w:r>
            <w:r w:rsidR="007E5EC7">
              <w:rPr>
                <w:bCs/>
                <w:sz w:val="22"/>
                <w:szCs w:val="22"/>
              </w:rPr>
              <w:t> </w:t>
            </w:r>
            <w:r w:rsidRPr="00823214">
              <w:rPr>
                <w:bCs/>
                <w:sz w:val="22"/>
                <w:szCs w:val="22"/>
              </w:rPr>
              <w:t>programovém období 2014-2020“ na „Očekávaná podpora v</w:t>
            </w:r>
            <w:r w:rsidR="007E5EC7">
              <w:rPr>
                <w:bCs/>
                <w:sz w:val="22"/>
                <w:szCs w:val="22"/>
              </w:rPr>
              <w:t> </w:t>
            </w:r>
            <w:r w:rsidRPr="00823214">
              <w:rPr>
                <w:bCs/>
                <w:sz w:val="22"/>
                <w:szCs w:val="22"/>
              </w:rPr>
              <w:t>programové období 2021-2027“, neboť je zřejmé, že se podkapitola netýká programového období 2014-2020.</w:t>
            </w:r>
          </w:p>
        </w:tc>
        <w:tc>
          <w:tcPr>
            <w:tcW w:w="6265" w:type="dxa"/>
            <w:tcBorders>
              <w:left w:val="single" w:sz="4" w:space="0" w:color="auto"/>
              <w:right w:val="single" w:sz="4" w:space="0" w:color="auto"/>
            </w:tcBorders>
            <w:shd w:val="clear" w:color="auto" w:fill="auto"/>
          </w:tcPr>
          <w:p w:rsidR="005F7CE3" w:rsidRPr="00003474" w:rsidRDefault="00EF3E62" w:rsidP="00E92E6A">
            <w:pPr>
              <w:rPr>
                <w:b/>
                <w:bCs/>
                <w:sz w:val="22"/>
                <w:szCs w:val="22"/>
              </w:rPr>
            </w:pPr>
            <w:r w:rsidRPr="00003474">
              <w:rPr>
                <w:b/>
                <w:bCs/>
                <w:sz w:val="22"/>
                <w:szCs w:val="22"/>
              </w:rPr>
              <w:t>Akceptováno.</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9078F0">
            <w:pPr>
              <w:pStyle w:val="Odstavecseseznamem"/>
              <w:numPr>
                <w:ilvl w:val="0"/>
                <w:numId w:val="17"/>
              </w:numPr>
              <w:tabs>
                <w:tab w:val="left" w:pos="393"/>
              </w:tabs>
              <w:ind w:left="393" w:hanging="436"/>
              <w:jc w:val="both"/>
              <w:rPr>
                <w:sz w:val="22"/>
                <w:szCs w:val="22"/>
              </w:rPr>
            </w:pPr>
            <w:r w:rsidRPr="00823214">
              <w:rPr>
                <w:sz w:val="22"/>
                <w:szCs w:val="22"/>
              </w:rPr>
              <w:t>Materiál (str. 94, 8.5.3.S23, Tabulka S23, popis opatření)</w:t>
            </w:r>
          </w:p>
          <w:p w:rsidR="005F7CE3" w:rsidRPr="00823214" w:rsidRDefault="005F7CE3" w:rsidP="007E5EC7">
            <w:pPr>
              <w:tabs>
                <w:tab w:val="left" w:pos="758"/>
              </w:tabs>
              <w:jc w:val="both"/>
              <w:rPr>
                <w:b/>
                <w:bCs/>
                <w:sz w:val="22"/>
                <w:szCs w:val="22"/>
              </w:rPr>
            </w:pPr>
            <w:r w:rsidRPr="00823214">
              <w:rPr>
                <w:sz w:val="22"/>
                <w:szCs w:val="22"/>
              </w:rPr>
              <w:t>Doporučujeme nahradit slova „ex ante podmínka“ slovy „předběžná podmínka“ v</w:t>
            </w:r>
            <w:r w:rsidR="007E5EC7">
              <w:rPr>
                <w:sz w:val="22"/>
                <w:szCs w:val="22"/>
              </w:rPr>
              <w:t> </w:t>
            </w:r>
            <w:r w:rsidRPr="00823214">
              <w:rPr>
                <w:sz w:val="22"/>
                <w:szCs w:val="22"/>
              </w:rPr>
              <w:t>souladu s</w:t>
            </w:r>
            <w:r w:rsidR="007E5EC7">
              <w:rPr>
                <w:sz w:val="22"/>
                <w:szCs w:val="22"/>
              </w:rPr>
              <w:t> </w:t>
            </w:r>
            <w:r w:rsidRPr="00823214">
              <w:rPr>
                <w:sz w:val="22"/>
                <w:szCs w:val="22"/>
              </w:rPr>
              <w:t>českou terminologií nařízení EP a</w:t>
            </w:r>
            <w:r w:rsidR="007E5EC7">
              <w:rPr>
                <w:sz w:val="22"/>
                <w:szCs w:val="22"/>
              </w:rPr>
              <w:t> </w:t>
            </w:r>
            <w:r w:rsidRPr="00823214">
              <w:rPr>
                <w:sz w:val="22"/>
                <w:szCs w:val="22"/>
              </w:rPr>
              <w:t>Rady (EU) č. 1303/2013.</w:t>
            </w:r>
          </w:p>
        </w:tc>
        <w:tc>
          <w:tcPr>
            <w:tcW w:w="6265" w:type="dxa"/>
            <w:tcBorders>
              <w:left w:val="single" w:sz="4" w:space="0" w:color="auto"/>
              <w:right w:val="single" w:sz="4" w:space="0" w:color="auto"/>
            </w:tcBorders>
            <w:shd w:val="clear" w:color="auto" w:fill="auto"/>
          </w:tcPr>
          <w:p w:rsidR="005F7CE3" w:rsidRPr="00003474" w:rsidRDefault="00EF3E62" w:rsidP="00E92E6A">
            <w:pPr>
              <w:rPr>
                <w:b/>
                <w:bCs/>
                <w:sz w:val="22"/>
                <w:szCs w:val="22"/>
              </w:rPr>
            </w:pPr>
            <w:r w:rsidRPr="00003474">
              <w:rPr>
                <w:b/>
                <w:bCs/>
                <w:sz w:val="22"/>
                <w:szCs w:val="22"/>
              </w:rPr>
              <w:t>Akceptováno.</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9078F0">
            <w:pPr>
              <w:pStyle w:val="Odstavecseseznamem"/>
              <w:numPr>
                <w:ilvl w:val="0"/>
                <w:numId w:val="17"/>
              </w:numPr>
              <w:tabs>
                <w:tab w:val="left" w:pos="393"/>
              </w:tabs>
              <w:ind w:hanging="720"/>
              <w:jc w:val="both"/>
              <w:rPr>
                <w:sz w:val="22"/>
                <w:szCs w:val="22"/>
              </w:rPr>
            </w:pPr>
            <w:r w:rsidRPr="00823214">
              <w:rPr>
                <w:sz w:val="22"/>
                <w:szCs w:val="22"/>
              </w:rPr>
              <w:t>Předkládací zpráva (str. 2, 1. odst.)</w:t>
            </w:r>
          </w:p>
          <w:p w:rsidR="005F7CE3" w:rsidRPr="00823214" w:rsidRDefault="005F7CE3" w:rsidP="007E5EC7">
            <w:pPr>
              <w:tabs>
                <w:tab w:val="left" w:pos="758"/>
              </w:tabs>
              <w:jc w:val="both"/>
              <w:rPr>
                <w:b/>
                <w:bCs/>
                <w:sz w:val="22"/>
                <w:szCs w:val="22"/>
              </w:rPr>
            </w:pPr>
            <w:r w:rsidRPr="00823214">
              <w:rPr>
                <w:sz w:val="22"/>
                <w:szCs w:val="22"/>
              </w:rPr>
              <w:t>Doporučujeme upřesnit text, který se vztahuje k</w:t>
            </w:r>
            <w:r w:rsidR="007E5EC7">
              <w:rPr>
                <w:sz w:val="22"/>
                <w:szCs w:val="22"/>
              </w:rPr>
              <w:t> </w:t>
            </w:r>
            <w:r w:rsidRPr="00823214">
              <w:rPr>
                <w:sz w:val="22"/>
                <w:szCs w:val="22"/>
              </w:rPr>
              <w:t>Vnitrostátnímu plánu v</w:t>
            </w:r>
            <w:r w:rsidR="007E5EC7">
              <w:rPr>
                <w:sz w:val="22"/>
                <w:szCs w:val="22"/>
              </w:rPr>
              <w:t> </w:t>
            </w:r>
            <w:r w:rsidRPr="00823214">
              <w:rPr>
                <w:sz w:val="22"/>
                <w:szCs w:val="22"/>
              </w:rPr>
              <w:t>oblasti energetiky a</w:t>
            </w:r>
            <w:r w:rsidR="007E5EC7">
              <w:rPr>
                <w:sz w:val="22"/>
                <w:szCs w:val="22"/>
              </w:rPr>
              <w:t> </w:t>
            </w:r>
            <w:r w:rsidRPr="00823214">
              <w:rPr>
                <w:sz w:val="22"/>
                <w:szCs w:val="22"/>
              </w:rPr>
              <w:t>klimatu – v</w:t>
            </w:r>
            <w:r w:rsidR="007E5EC7">
              <w:rPr>
                <w:sz w:val="22"/>
                <w:szCs w:val="22"/>
              </w:rPr>
              <w:t> </w:t>
            </w:r>
            <w:r w:rsidRPr="00823214">
              <w:rPr>
                <w:sz w:val="22"/>
                <w:szCs w:val="22"/>
              </w:rPr>
              <w:t>r. 2018, který je uveden, byl vypracován pouze návrh plánu. Doporučujeme formulaci textu konzultovat s</w:t>
            </w:r>
            <w:r w:rsidR="007E5EC7">
              <w:rPr>
                <w:sz w:val="22"/>
                <w:szCs w:val="22"/>
              </w:rPr>
              <w:t> </w:t>
            </w:r>
            <w:r w:rsidRPr="00823214">
              <w:rPr>
                <w:sz w:val="22"/>
                <w:szCs w:val="22"/>
              </w:rPr>
              <w:t>gestorem dokumentu.</w:t>
            </w:r>
          </w:p>
        </w:tc>
        <w:tc>
          <w:tcPr>
            <w:tcW w:w="6265" w:type="dxa"/>
            <w:tcBorders>
              <w:left w:val="single" w:sz="4" w:space="0" w:color="auto"/>
              <w:right w:val="single" w:sz="4" w:space="0" w:color="auto"/>
            </w:tcBorders>
            <w:shd w:val="clear" w:color="auto" w:fill="auto"/>
          </w:tcPr>
          <w:p w:rsidR="005F7CE3" w:rsidRPr="00515A46" w:rsidRDefault="00515A46" w:rsidP="00E92E6A">
            <w:pPr>
              <w:rPr>
                <w:b/>
                <w:bCs/>
                <w:sz w:val="22"/>
                <w:szCs w:val="22"/>
              </w:rPr>
            </w:pPr>
            <w:r w:rsidRPr="00515A46">
              <w:rPr>
                <w:b/>
                <w:bCs/>
                <w:sz w:val="22"/>
                <w:szCs w:val="22"/>
              </w:rPr>
              <w:t>Akceptováno.</w:t>
            </w:r>
            <w:r>
              <w:rPr>
                <w:b/>
                <w:bCs/>
                <w:sz w:val="22"/>
                <w:szCs w:val="22"/>
              </w:rPr>
              <w:t xml:space="preserve"> </w:t>
            </w:r>
            <w:r w:rsidRPr="00E173BD">
              <w:rPr>
                <w:bCs/>
                <w:sz w:val="22"/>
                <w:szCs w:val="22"/>
              </w:rPr>
              <w:t>Aktualizováno.</w:t>
            </w:r>
          </w:p>
        </w:tc>
      </w:tr>
      <w:tr w:rsidR="005F7CE3" w:rsidRPr="00B77102" w:rsidTr="00F81ABA">
        <w:trPr>
          <w:trHeight w:val="73"/>
        </w:trPr>
        <w:tc>
          <w:tcPr>
            <w:tcW w:w="1904" w:type="dxa"/>
            <w:vMerge/>
            <w:tcBorders>
              <w:left w:val="single" w:sz="4" w:space="0" w:color="auto"/>
              <w:right w:val="single" w:sz="4" w:space="0" w:color="auto"/>
            </w:tcBorders>
            <w:shd w:val="clear" w:color="auto" w:fill="auto"/>
          </w:tcPr>
          <w:p w:rsidR="005F7CE3" w:rsidRPr="00F43EF3" w:rsidRDefault="005F7CE3"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F7CE3" w:rsidRPr="00823214" w:rsidRDefault="005F7CE3" w:rsidP="009078F0">
            <w:pPr>
              <w:pStyle w:val="Odstavecseseznamem"/>
              <w:numPr>
                <w:ilvl w:val="0"/>
                <w:numId w:val="17"/>
              </w:numPr>
              <w:tabs>
                <w:tab w:val="left" w:pos="393"/>
              </w:tabs>
              <w:ind w:left="393" w:hanging="393"/>
              <w:jc w:val="both"/>
              <w:rPr>
                <w:sz w:val="22"/>
                <w:szCs w:val="22"/>
              </w:rPr>
            </w:pPr>
            <w:r w:rsidRPr="00823214">
              <w:rPr>
                <w:sz w:val="22"/>
                <w:szCs w:val="22"/>
              </w:rPr>
              <w:t>Příloha k</w:t>
            </w:r>
            <w:r w:rsidR="007E5EC7">
              <w:rPr>
                <w:sz w:val="22"/>
                <w:szCs w:val="22"/>
              </w:rPr>
              <w:t> </w:t>
            </w:r>
            <w:r w:rsidRPr="00823214">
              <w:rPr>
                <w:sz w:val="22"/>
                <w:szCs w:val="22"/>
              </w:rPr>
              <w:t>Aktualizaci Národního akčního plánu čisté mobility 2019; str. 48</w:t>
            </w:r>
          </w:p>
          <w:p w:rsidR="005F7CE3" w:rsidRPr="00823214" w:rsidRDefault="009078F0" w:rsidP="00E2386B">
            <w:pPr>
              <w:tabs>
                <w:tab w:val="left" w:pos="758"/>
              </w:tabs>
              <w:jc w:val="both"/>
              <w:rPr>
                <w:sz w:val="22"/>
                <w:szCs w:val="22"/>
              </w:rPr>
            </w:pPr>
            <w:r w:rsidRPr="00823214">
              <w:rPr>
                <w:sz w:val="22"/>
                <w:szCs w:val="22"/>
              </w:rPr>
              <w:t>„</w:t>
            </w:r>
            <w:r w:rsidR="005F7CE3" w:rsidRPr="00823214">
              <w:rPr>
                <w:sz w:val="22"/>
                <w:szCs w:val="22"/>
              </w:rPr>
              <w:t>Prodej CNG autobusů odpovídá reálné situaci s</w:t>
            </w:r>
            <w:r w:rsidR="007E5EC7">
              <w:rPr>
                <w:sz w:val="22"/>
                <w:szCs w:val="22"/>
              </w:rPr>
              <w:t> </w:t>
            </w:r>
            <w:r w:rsidR="005F7CE3" w:rsidRPr="00823214">
              <w:rPr>
                <w:sz w:val="22"/>
                <w:szCs w:val="22"/>
              </w:rPr>
              <w:t>čerpáním dotací na jejich nákup. Jednalo se především o</w:t>
            </w:r>
            <w:r w:rsidR="007E5EC7">
              <w:rPr>
                <w:sz w:val="22"/>
                <w:szCs w:val="22"/>
              </w:rPr>
              <w:t> </w:t>
            </w:r>
            <w:r w:rsidR="005F7CE3" w:rsidRPr="00823214">
              <w:rPr>
                <w:sz w:val="22"/>
                <w:szCs w:val="22"/>
              </w:rPr>
              <w:t>výzvy vyhlášených programů podpory (např.: 20. výzva IROP - MMR), které se ukončily v</w:t>
            </w:r>
            <w:r w:rsidR="007E5EC7">
              <w:rPr>
                <w:sz w:val="22"/>
                <w:szCs w:val="22"/>
              </w:rPr>
              <w:t> </w:t>
            </w:r>
            <w:r w:rsidR="005F7CE3" w:rsidRPr="00823214">
              <w:rPr>
                <w:sz w:val="22"/>
                <w:szCs w:val="22"/>
              </w:rPr>
              <w:t>roce 2017.“</w:t>
            </w:r>
          </w:p>
          <w:p w:rsidR="005F7CE3" w:rsidRPr="00823214" w:rsidRDefault="005F7CE3" w:rsidP="00E2386B">
            <w:pPr>
              <w:tabs>
                <w:tab w:val="left" w:pos="758"/>
              </w:tabs>
              <w:jc w:val="both"/>
              <w:rPr>
                <w:sz w:val="22"/>
                <w:szCs w:val="22"/>
              </w:rPr>
            </w:pPr>
          </w:p>
          <w:p w:rsidR="005F7CE3" w:rsidRPr="00823214" w:rsidRDefault="005F7CE3" w:rsidP="00E2386B">
            <w:pPr>
              <w:tabs>
                <w:tab w:val="left" w:pos="758"/>
              </w:tabs>
              <w:jc w:val="both"/>
              <w:rPr>
                <w:sz w:val="22"/>
                <w:szCs w:val="22"/>
              </w:rPr>
            </w:pPr>
            <w:r w:rsidRPr="00823214">
              <w:rPr>
                <w:sz w:val="22"/>
                <w:szCs w:val="22"/>
              </w:rPr>
              <w:t>Výše uvedený text evokuje, že podpora nákupu CNG autobusů byla ukončena v</w:t>
            </w:r>
            <w:r w:rsidR="007E5EC7">
              <w:rPr>
                <w:sz w:val="22"/>
                <w:szCs w:val="22"/>
              </w:rPr>
              <w:t> </w:t>
            </w:r>
            <w:r w:rsidRPr="00823214">
              <w:rPr>
                <w:sz w:val="22"/>
                <w:szCs w:val="22"/>
              </w:rPr>
              <w:t>r. 2017. Doporučujeme doplnit informaci, že v</w:t>
            </w:r>
            <w:r w:rsidR="007E5EC7">
              <w:rPr>
                <w:sz w:val="22"/>
                <w:szCs w:val="22"/>
              </w:rPr>
              <w:t> </w:t>
            </w:r>
            <w:r w:rsidRPr="00823214">
              <w:rPr>
                <w:sz w:val="22"/>
                <w:szCs w:val="22"/>
              </w:rPr>
              <w:t>rámci IROP byla vyhlášena v</w:t>
            </w:r>
            <w:r w:rsidR="007E5EC7">
              <w:rPr>
                <w:sz w:val="22"/>
                <w:szCs w:val="22"/>
              </w:rPr>
              <w:t> </w:t>
            </w:r>
            <w:r w:rsidRPr="00823214">
              <w:rPr>
                <w:sz w:val="22"/>
                <w:szCs w:val="22"/>
              </w:rPr>
              <w:t xml:space="preserve">r. 2019 výzva č. 89 na pořízení </w:t>
            </w:r>
            <w:proofErr w:type="spellStart"/>
            <w:r w:rsidRPr="00823214">
              <w:rPr>
                <w:sz w:val="22"/>
                <w:szCs w:val="22"/>
              </w:rPr>
              <w:t>nízkoemisních</w:t>
            </w:r>
            <w:proofErr w:type="spellEnd"/>
            <w:r w:rsidRPr="00823214">
              <w:rPr>
                <w:sz w:val="22"/>
                <w:szCs w:val="22"/>
              </w:rPr>
              <w:t xml:space="preserve"> a</w:t>
            </w:r>
            <w:r w:rsidR="007E5EC7">
              <w:rPr>
                <w:sz w:val="22"/>
                <w:szCs w:val="22"/>
              </w:rPr>
              <w:t> </w:t>
            </w:r>
            <w:r w:rsidRPr="00823214">
              <w:rPr>
                <w:sz w:val="22"/>
                <w:szCs w:val="22"/>
              </w:rPr>
              <w:t>bezemisních vozidel. Navíc v</w:t>
            </w:r>
            <w:r w:rsidR="007E5EC7">
              <w:rPr>
                <w:sz w:val="22"/>
                <w:szCs w:val="22"/>
              </w:rPr>
              <w:t> </w:t>
            </w:r>
            <w:r w:rsidRPr="00823214">
              <w:rPr>
                <w:sz w:val="22"/>
                <w:szCs w:val="22"/>
              </w:rPr>
              <w:t xml:space="preserve">r. 2020 IROP vyhlásí další výzvu na tuto aktivitu. </w:t>
            </w:r>
          </w:p>
          <w:p w:rsidR="005F7CE3" w:rsidRPr="00823214" w:rsidRDefault="005F7CE3" w:rsidP="00E2386B">
            <w:pPr>
              <w:tabs>
                <w:tab w:val="left" w:pos="758"/>
              </w:tabs>
              <w:jc w:val="both"/>
              <w:rPr>
                <w:b/>
                <w:bCs/>
                <w:sz w:val="22"/>
                <w:szCs w:val="22"/>
              </w:rPr>
            </w:pPr>
          </w:p>
        </w:tc>
        <w:tc>
          <w:tcPr>
            <w:tcW w:w="6265" w:type="dxa"/>
            <w:tcBorders>
              <w:left w:val="single" w:sz="4" w:space="0" w:color="auto"/>
              <w:right w:val="single" w:sz="4" w:space="0" w:color="auto"/>
            </w:tcBorders>
            <w:shd w:val="clear" w:color="auto" w:fill="auto"/>
          </w:tcPr>
          <w:p w:rsidR="005F7CE3" w:rsidRPr="00637F96" w:rsidRDefault="00670915" w:rsidP="00E92E6A">
            <w:pPr>
              <w:rPr>
                <w:b/>
                <w:bCs/>
                <w:sz w:val="22"/>
                <w:szCs w:val="22"/>
              </w:rPr>
            </w:pPr>
            <w:r w:rsidRPr="00637F96">
              <w:rPr>
                <w:b/>
                <w:bCs/>
                <w:sz w:val="22"/>
                <w:szCs w:val="22"/>
              </w:rPr>
              <w:t>Akceptováno.</w:t>
            </w:r>
          </w:p>
        </w:tc>
      </w:tr>
      <w:tr w:rsidR="008860DF" w:rsidRPr="00B77102" w:rsidTr="00F81ABA">
        <w:trPr>
          <w:trHeight w:val="335"/>
        </w:trPr>
        <w:tc>
          <w:tcPr>
            <w:tcW w:w="1904" w:type="dxa"/>
            <w:vMerge w:val="restart"/>
            <w:tcBorders>
              <w:left w:val="single" w:sz="4" w:space="0" w:color="auto"/>
              <w:right w:val="single" w:sz="4" w:space="0" w:color="auto"/>
            </w:tcBorders>
            <w:shd w:val="clear" w:color="auto" w:fill="auto"/>
          </w:tcPr>
          <w:p w:rsidR="008860DF" w:rsidRPr="00F43EF3" w:rsidRDefault="008860DF" w:rsidP="007E5EC7">
            <w:pPr>
              <w:rPr>
                <w:b/>
                <w:sz w:val="22"/>
                <w:szCs w:val="22"/>
              </w:rPr>
            </w:pPr>
            <w:r w:rsidRPr="008860DF">
              <w:rPr>
                <w:b/>
                <w:sz w:val="22"/>
                <w:szCs w:val="22"/>
              </w:rPr>
              <w:t>Ministerstvo školství, mládeže a</w:t>
            </w:r>
            <w:r w:rsidR="007E5EC7">
              <w:rPr>
                <w:b/>
                <w:sz w:val="22"/>
                <w:szCs w:val="22"/>
              </w:rPr>
              <w:t> </w:t>
            </w:r>
            <w:r w:rsidRPr="008860DF">
              <w:rPr>
                <w:b/>
                <w:sz w:val="22"/>
                <w:szCs w:val="22"/>
              </w:rPr>
              <w:t>tělovýchovy</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8860DF" w:rsidRPr="00823214" w:rsidRDefault="008860DF" w:rsidP="008860DF">
            <w:pPr>
              <w:rPr>
                <w:b/>
                <w:sz w:val="22"/>
                <w:szCs w:val="22"/>
              </w:rPr>
            </w:pPr>
            <w:r w:rsidRPr="00823214">
              <w:rPr>
                <w:b/>
                <w:sz w:val="22"/>
                <w:szCs w:val="22"/>
              </w:rPr>
              <w:t>Zásadní připomínky:</w:t>
            </w:r>
          </w:p>
          <w:p w:rsidR="008860DF" w:rsidRPr="00823214" w:rsidRDefault="008860DF" w:rsidP="007E5EC7">
            <w:pPr>
              <w:widowControl w:val="0"/>
              <w:numPr>
                <w:ilvl w:val="0"/>
                <w:numId w:val="19"/>
              </w:numPr>
              <w:autoSpaceDE w:val="0"/>
              <w:autoSpaceDN w:val="0"/>
              <w:adjustRightInd w:val="0"/>
              <w:spacing w:after="120"/>
              <w:jc w:val="both"/>
              <w:rPr>
                <w:sz w:val="22"/>
                <w:szCs w:val="22"/>
              </w:rPr>
            </w:pPr>
            <w:r w:rsidRPr="00823214">
              <w:rPr>
                <w:b/>
                <w:sz w:val="22"/>
                <w:szCs w:val="22"/>
              </w:rPr>
              <w:lastRenderedPageBreak/>
              <w:t xml:space="preserve">K materiálu, bod 8.5.1. na str. 92: </w:t>
            </w:r>
            <w:r w:rsidRPr="00823214">
              <w:rPr>
                <w:sz w:val="22"/>
                <w:szCs w:val="22"/>
              </w:rPr>
              <w:t>V</w:t>
            </w:r>
            <w:r w:rsidR="007E5EC7">
              <w:rPr>
                <w:sz w:val="22"/>
                <w:szCs w:val="22"/>
              </w:rPr>
              <w:t> </w:t>
            </w:r>
            <w:r w:rsidRPr="00823214">
              <w:rPr>
                <w:sz w:val="22"/>
                <w:szCs w:val="22"/>
              </w:rPr>
              <w:t>řádku označeném jako „Analogické opatření v</w:t>
            </w:r>
            <w:r w:rsidR="007E5EC7">
              <w:rPr>
                <w:sz w:val="22"/>
                <w:szCs w:val="22"/>
              </w:rPr>
              <w:t> </w:t>
            </w:r>
            <w:r w:rsidRPr="00823214">
              <w:rPr>
                <w:sz w:val="22"/>
                <w:szCs w:val="22"/>
              </w:rPr>
              <w:t>ČR“ požadujeme nahradit zkratku „NÚV“ zkratkou „NPI ČR“, neboť NÚV nebude v</w:t>
            </w:r>
            <w:r w:rsidR="007E5EC7">
              <w:rPr>
                <w:sz w:val="22"/>
                <w:szCs w:val="22"/>
              </w:rPr>
              <w:t> </w:t>
            </w:r>
            <w:r w:rsidRPr="00823214">
              <w:rPr>
                <w:sz w:val="22"/>
                <w:szCs w:val="22"/>
              </w:rPr>
              <w:t>době předložení materiálu vládě existovat. Zároveň požadujeme zavést uvedenou zkratku „NPI ČR“ jako „Národní pedagogický institut České republiky“</w:t>
            </w:r>
          </w:p>
        </w:tc>
        <w:tc>
          <w:tcPr>
            <w:tcW w:w="6265" w:type="dxa"/>
            <w:tcBorders>
              <w:left w:val="single" w:sz="4" w:space="0" w:color="auto"/>
              <w:right w:val="single" w:sz="4" w:space="0" w:color="auto"/>
            </w:tcBorders>
            <w:shd w:val="clear" w:color="auto" w:fill="auto"/>
          </w:tcPr>
          <w:p w:rsidR="008860DF" w:rsidRPr="005A5A03" w:rsidRDefault="00670915" w:rsidP="00E92E6A">
            <w:pPr>
              <w:rPr>
                <w:bCs/>
                <w:sz w:val="22"/>
                <w:szCs w:val="22"/>
              </w:rPr>
            </w:pPr>
            <w:r w:rsidRPr="00637F96">
              <w:rPr>
                <w:b/>
                <w:bCs/>
                <w:sz w:val="22"/>
                <w:szCs w:val="22"/>
              </w:rPr>
              <w:lastRenderedPageBreak/>
              <w:t>Akceptováno</w:t>
            </w:r>
            <w:r>
              <w:rPr>
                <w:bCs/>
                <w:sz w:val="22"/>
                <w:szCs w:val="22"/>
              </w:rPr>
              <w:t>.</w:t>
            </w:r>
          </w:p>
        </w:tc>
      </w:tr>
      <w:tr w:rsidR="008860DF" w:rsidRPr="00B77102" w:rsidTr="00F81ABA">
        <w:trPr>
          <w:trHeight w:val="335"/>
        </w:trPr>
        <w:tc>
          <w:tcPr>
            <w:tcW w:w="1904" w:type="dxa"/>
            <w:vMerge/>
            <w:tcBorders>
              <w:left w:val="single" w:sz="4" w:space="0" w:color="auto"/>
              <w:right w:val="single" w:sz="4" w:space="0" w:color="auto"/>
            </w:tcBorders>
            <w:shd w:val="clear" w:color="auto" w:fill="auto"/>
          </w:tcPr>
          <w:p w:rsidR="008860DF" w:rsidRPr="008860DF" w:rsidRDefault="008860DF"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8860DF" w:rsidRPr="00823214" w:rsidRDefault="008860DF" w:rsidP="007E5EC7">
            <w:pPr>
              <w:widowControl w:val="0"/>
              <w:numPr>
                <w:ilvl w:val="0"/>
                <w:numId w:val="19"/>
              </w:numPr>
              <w:autoSpaceDE w:val="0"/>
              <w:autoSpaceDN w:val="0"/>
              <w:adjustRightInd w:val="0"/>
              <w:spacing w:after="120"/>
              <w:jc w:val="both"/>
              <w:rPr>
                <w:sz w:val="22"/>
                <w:szCs w:val="22"/>
              </w:rPr>
            </w:pPr>
            <w:r w:rsidRPr="00823214">
              <w:rPr>
                <w:sz w:val="22"/>
                <w:szCs w:val="22"/>
              </w:rPr>
              <w:t>V řádku označeném jako „Rozpočtový dopad financování“ požadujeme odstranit slova „/NÚV, SŠ, VOŠ a</w:t>
            </w:r>
            <w:r w:rsidR="007E5EC7">
              <w:rPr>
                <w:sz w:val="22"/>
                <w:szCs w:val="22"/>
              </w:rPr>
              <w:t> </w:t>
            </w:r>
            <w:r w:rsidRPr="00823214">
              <w:rPr>
                <w:sz w:val="22"/>
                <w:szCs w:val="22"/>
              </w:rPr>
              <w:t>VŠ“, neboť, jak jsme již uvedli, organizace NÚV nebude v</w:t>
            </w:r>
            <w:r w:rsidR="007E5EC7">
              <w:rPr>
                <w:sz w:val="22"/>
                <w:szCs w:val="22"/>
              </w:rPr>
              <w:t> </w:t>
            </w:r>
            <w:r w:rsidRPr="00823214">
              <w:rPr>
                <w:sz w:val="22"/>
                <w:szCs w:val="22"/>
              </w:rPr>
              <w:t>době předložení materiálu vládě existovat a</w:t>
            </w:r>
            <w:r w:rsidR="007E5EC7">
              <w:rPr>
                <w:sz w:val="22"/>
                <w:szCs w:val="22"/>
              </w:rPr>
              <w:t> </w:t>
            </w:r>
            <w:r w:rsidRPr="00823214">
              <w:rPr>
                <w:sz w:val="22"/>
                <w:szCs w:val="22"/>
              </w:rPr>
              <w:t>nelze také předkládaným materiálem stanovovat úkoly středním školám, vyšším odborným školám nebo vysokým školám, kromě státních.</w:t>
            </w:r>
          </w:p>
        </w:tc>
        <w:tc>
          <w:tcPr>
            <w:tcW w:w="6265" w:type="dxa"/>
            <w:tcBorders>
              <w:left w:val="single" w:sz="4" w:space="0" w:color="auto"/>
              <w:right w:val="single" w:sz="4" w:space="0" w:color="auto"/>
            </w:tcBorders>
            <w:shd w:val="clear" w:color="auto" w:fill="auto"/>
          </w:tcPr>
          <w:p w:rsidR="008860DF" w:rsidRPr="005A5A03" w:rsidRDefault="00670915" w:rsidP="00E92E6A">
            <w:pPr>
              <w:rPr>
                <w:bCs/>
                <w:sz w:val="22"/>
                <w:szCs w:val="22"/>
              </w:rPr>
            </w:pPr>
            <w:r w:rsidRPr="00637F96">
              <w:rPr>
                <w:b/>
                <w:bCs/>
                <w:sz w:val="22"/>
                <w:szCs w:val="22"/>
              </w:rPr>
              <w:t>Akceptováno</w:t>
            </w:r>
            <w:r>
              <w:rPr>
                <w:bCs/>
                <w:sz w:val="22"/>
                <w:szCs w:val="22"/>
              </w:rPr>
              <w:t>.</w:t>
            </w:r>
          </w:p>
        </w:tc>
      </w:tr>
      <w:tr w:rsidR="008860DF" w:rsidRPr="00B77102" w:rsidTr="00F81ABA">
        <w:trPr>
          <w:trHeight w:val="335"/>
        </w:trPr>
        <w:tc>
          <w:tcPr>
            <w:tcW w:w="1904" w:type="dxa"/>
            <w:vMerge/>
            <w:tcBorders>
              <w:left w:val="single" w:sz="4" w:space="0" w:color="auto"/>
              <w:right w:val="single" w:sz="4" w:space="0" w:color="auto"/>
            </w:tcBorders>
            <w:shd w:val="clear" w:color="auto" w:fill="auto"/>
          </w:tcPr>
          <w:p w:rsidR="008860DF" w:rsidRPr="008860DF" w:rsidRDefault="008860DF"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8860DF" w:rsidRPr="00823214" w:rsidRDefault="008860DF" w:rsidP="009078F0">
            <w:pPr>
              <w:pStyle w:val="Odstavecseseznamem"/>
              <w:numPr>
                <w:ilvl w:val="0"/>
                <w:numId w:val="19"/>
              </w:numPr>
              <w:jc w:val="both"/>
              <w:rPr>
                <w:sz w:val="22"/>
                <w:szCs w:val="22"/>
              </w:rPr>
            </w:pPr>
            <w:r w:rsidRPr="00823214">
              <w:rPr>
                <w:sz w:val="22"/>
                <w:szCs w:val="22"/>
              </w:rPr>
              <w:t>V řádku označeném jako „Odpovědnost“ požadujeme odstranit slova „Střední školy a</w:t>
            </w:r>
            <w:r w:rsidR="007E5EC7">
              <w:rPr>
                <w:sz w:val="22"/>
                <w:szCs w:val="22"/>
              </w:rPr>
              <w:t> </w:t>
            </w:r>
            <w:r w:rsidRPr="00823214">
              <w:rPr>
                <w:sz w:val="22"/>
                <w:szCs w:val="22"/>
              </w:rPr>
              <w:t>vyšší odborné školy-„ a</w:t>
            </w:r>
            <w:r w:rsidR="007E5EC7">
              <w:rPr>
                <w:sz w:val="22"/>
                <w:szCs w:val="22"/>
              </w:rPr>
              <w:t> </w:t>
            </w:r>
            <w:r w:rsidRPr="00823214">
              <w:rPr>
                <w:sz w:val="22"/>
                <w:szCs w:val="22"/>
              </w:rPr>
              <w:t>slova „vysoké školy ve spolupráci s</w:t>
            </w:r>
            <w:r w:rsidR="007E5EC7">
              <w:rPr>
                <w:sz w:val="22"/>
                <w:szCs w:val="22"/>
              </w:rPr>
              <w:t> </w:t>
            </w:r>
            <w:r w:rsidRPr="00823214">
              <w:rPr>
                <w:sz w:val="22"/>
                <w:szCs w:val="22"/>
              </w:rPr>
              <w:t>MŠMT a</w:t>
            </w:r>
            <w:r w:rsidR="007E5EC7">
              <w:rPr>
                <w:sz w:val="22"/>
                <w:szCs w:val="22"/>
              </w:rPr>
              <w:t> </w:t>
            </w:r>
            <w:r w:rsidRPr="00823214">
              <w:rPr>
                <w:sz w:val="22"/>
                <w:szCs w:val="22"/>
              </w:rPr>
              <w:t>firmami“ nahradit slovy „Národní akreditační úřad pro vysoké školství ve spolupráci s</w:t>
            </w:r>
            <w:r w:rsidR="007E5EC7">
              <w:rPr>
                <w:sz w:val="22"/>
                <w:szCs w:val="22"/>
              </w:rPr>
              <w:t> </w:t>
            </w:r>
            <w:r w:rsidRPr="00823214">
              <w:rPr>
                <w:sz w:val="22"/>
                <w:szCs w:val="22"/>
              </w:rPr>
              <w:t>vysokými školami“. Důvodem je, že nelze usnesením vlády ukládat odpovědnost středním školám a</w:t>
            </w:r>
            <w:r w:rsidR="007E5EC7">
              <w:rPr>
                <w:sz w:val="22"/>
                <w:szCs w:val="22"/>
              </w:rPr>
              <w:t> </w:t>
            </w:r>
            <w:r w:rsidRPr="00823214">
              <w:rPr>
                <w:sz w:val="22"/>
                <w:szCs w:val="22"/>
              </w:rPr>
              <w:t>vyšším odborným školám, kromě těch, jejichž činnost vykonává stát. Za akreditace v</w:t>
            </w:r>
            <w:r w:rsidR="007E5EC7">
              <w:rPr>
                <w:sz w:val="22"/>
                <w:szCs w:val="22"/>
              </w:rPr>
              <w:t> </w:t>
            </w:r>
            <w:r w:rsidRPr="00823214">
              <w:rPr>
                <w:sz w:val="22"/>
                <w:szCs w:val="22"/>
              </w:rPr>
              <w:t>oblasti vysokých škol je zodpovědný Národní akreditační úřad pro vysoké školství (NAÚ), tedy nikoliv MŠMT. Je také třeba upozornit, že akreditace vzdělávacích programů v</w:t>
            </w:r>
            <w:r w:rsidR="007E5EC7">
              <w:rPr>
                <w:sz w:val="22"/>
                <w:szCs w:val="22"/>
              </w:rPr>
              <w:t> </w:t>
            </w:r>
            <w:r w:rsidRPr="00823214">
              <w:rPr>
                <w:sz w:val="22"/>
                <w:szCs w:val="22"/>
              </w:rPr>
              <w:t>oblasti vyššího odborného vzdělávání a</w:t>
            </w:r>
            <w:r w:rsidR="007E5EC7">
              <w:rPr>
                <w:sz w:val="22"/>
                <w:szCs w:val="22"/>
              </w:rPr>
              <w:t> </w:t>
            </w:r>
            <w:r w:rsidRPr="00823214">
              <w:rPr>
                <w:sz w:val="22"/>
                <w:szCs w:val="22"/>
              </w:rPr>
              <w:t>studijních programů vysokých škol jsou vydávány na předem stanovenou dobu. MŠMT nebo Národní akreditační úřad pro vysoké školství je tedy schopno ovlivnit akreditace pouze po uplynutí této doby nebo v</w:t>
            </w:r>
            <w:r w:rsidR="007E5EC7">
              <w:rPr>
                <w:sz w:val="22"/>
                <w:szCs w:val="22"/>
              </w:rPr>
              <w:t> </w:t>
            </w:r>
            <w:r w:rsidRPr="00823214">
              <w:rPr>
                <w:sz w:val="22"/>
                <w:szCs w:val="22"/>
              </w:rPr>
              <w:t>případě, že příslušná právnická osoba požádá o</w:t>
            </w:r>
            <w:r w:rsidR="007E5EC7">
              <w:rPr>
                <w:sz w:val="22"/>
                <w:szCs w:val="22"/>
              </w:rPr>
              <w:t> </w:t>
            </w:r>
            <w:r w:rsidRPr="00823214">
              <w:rPr>
                <w:sz w:val="22"/>
                <w:szCs w:val="22"/>
              </w:rPr>
              <w:t>změnu akreditace.</w:t>
            </w:r>
          </w:p>
          <w:p w:rsidR="009078F0" w:rsidRPr="00823214" w:rsidRDefault="009078F0" w:rsidP="009078F0">
            <w:pPr>
              <w:jc w:val="both"/>
              <w:rPr>
                <w:sz w:val="22"/>
                <w:szCs w:val="22"/>
              </w:rPr>
            </w:pPr>
          </w:p>
        </w:tc>
        <w:tc>
          <w:tcPr>
            <w:tcW w:w="6265" w:type="dxa"/>
            <w:tcBorders>
              <w:left w:val="single" w:sz="4" w:space="0" w:color="auto"/>
              <w:right w:val="single" w:sz="4" w:space="0" w:color="auto"/>
            </w:tcBorders>
            <w:shd w:val="clear" w:color="auto" w:fill="auto"/>
          </w:tcPr>
          <w:p w:rsidR="008860DF" w:rsidRPr="005A5A03" w:rsidRDefault="00670915" w:rsidP="00E92E6A">
            <w:pPr>
              <w:rPr>
                <w:bCs/>
                <w:sz w:val="22"/>
                <w:szCs w:val="22"/>
              </w:rPr>
            </w:pPr>
            <w:r w:rsidRPr="00C15900">
              <w:rPr>
                <w:b/>
                <w:bCs/>
                <w:sz w:val="22"/>
                <w:szCs w:val="22"/>
              </w:rPr>
              <w:t>Akceptováno</w:t>
            </w:r>
            <w:r w:rsidR="00FC290A">
              <w:rPr>
                <w:b/>
                <w:bCs/>
                <w:sz w:val="22"/>
                <w:szCs w:val="22"/>
              </w:rPr>
              <w:t>.</w:t>
            </w:r>
          </w:p>
        </w:tc>
      </w:tr>
      <w:tr w:rsidR="009078F0" w:rsidRPr="00B77102" w:rsidTr="00F81ABA">
        <w:trPr>
          <w:trHeight w:val="153"/>
        </w:trPr>
        <w:tc>
          <w:tcPr>
            <w:tcW w:w="1904" w:type="dxa"/>
            <w:vMerge w:val="restart"/>
            <w:tcBorders>
              <w:left w:val="single" w:sz="4" w:space="0" w:color="auto"/>
              <w:right w:val="single" w:sz="4" w:space="0" w:color="auto"/>
            </w:tcBorders>
            <w:shd w:val="clear" w:color="auto" w:fill="auto"/>
          </w:tcPr>
          <w:p w:rsidR="009078F0" w:rsidRPr="008860DF" w:rsidRDefault="009078F0" w:rsidP="007E1384">
            <w:pPr>
              <w:rPr>
                <w:b/>
                <w:sz w:val="22"/>
                <w:szCs w:val="22"/>
              </w:rPr>
            </w:pPr>
            <w:r w:rsidRPr="008860DF">
              <w:rPr>
                <w:b/>
                <w:sz w:val="22"/>
                <w:szCs w:val="22"/>
              </w:rPr>
              <w:t>Ministerstvo životního prostředí</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9078F0" w:rsidRPr="00823214" w:rsidRDefault="009078F0" w:rsidP="008860DF">
            <w:pPr>
              <w:pStyle w:val="Pipomnkovlist-normln"/>
              <w:rPr>
                <w:b/>
              </w:rPr>
            </w:pPr>
            <w:r w:rsidRPr="00823214">
              <w:rPr>
                <w:b/>
              </w:rPr>
              <w:t>Zásadní připomínky:</w:t>
            </w:r>
          </w:p>
          <w:p w:rsidR="009078F0" w:rsidRPr="00823214" w:rsidRDefault="009078F0" w:rsidP="008860DF">
            <w:pPr>
              <w:pStyle w:val="Pipomnkovlist-normln"/>
              <w:numPr>
                <w:ilvl w:val="0"/>
                <w:numId w:val="20"/>
              </w:numPr>
              <w:ind w:left="360"/>
              <w:rPr>
                <w:b/>
                <w:bCs/>
              </w:rPr>
            </w:pPr>
            <w:r w:rsidRPr="00823214">
              <w:rPr>
                <w:b/>
                <w:bCs/>
              </w:rPr>
              <w:t xml:space="preserve">Doplnění přínosu Aktualizace NAP ČM ke snížení emisí </w:t>
            </w:r>
            <w:proofErr w:type="spellStart"/>
            <w:r w:rsidRPr="00823214">
              <w:rPr>
                <w:b/>
              </w:rPr>
              <w:t>NO</w:t>
            </w:r>
            <w:r w:rsidRPr="00823214">
              <w:rPr>
                <w:b/>
                <w:vertAlign w:val="subscript"/>
              </w:rPr>
              <w:t>x</w:t>
            </w:r>
            <w:proofErr w:type="spellEnd"/>
            <w:r w:rsidRPr="00823214">
              <w:rPr>
                <w:b/>
                <w:bCs/>
              </w:rPr>
              <w:t xml:space="preserve"> z</w:t>
            </w:r>
            <w:r w:rsidR="007E5EC7">
              <w:rPr>
                <w:b/>
                <w:bCs/>
              </w:rPr>
              <w:t> </w:t>
            </w:r>
            <w:r w:rsidRPr="00823214">
              <w:rPr>
                <w:b/>
                <w:bCs/>
              </w:rPr>
              <w:t>dopravy</w:t>
            </w:r>
          </w:p>
          <w:p w:rsidR="009078F0" w:rsidRPr="00823214" w:rsidRDefault="009078F0" w:rsidP="008860DF">
            <w:pPr>
              <w:jc w:val="both"/>
              <w:rPr>
                <w:rFonts w:eastAsia="Calibri"/>
                <w:sz w:val="22"/>
                <w:szCs w:val="22"/>
              </w:rPr>
            </w:pPr>
            <w:r w:rsidRPr="00823214">
              <w:rPr>
                <w:rFonts w:eastAsia="Calibri"/>
                <w:sz w:val="22"/>
                <w:szCs w:val="22"/>
              </w:rPr>
              <w:t xml:space="preserve">Dne 16. prosince 2019 vláda ČR schválila Aktualizaci Národního programu snižování emisí ČR. Materiál požaduje, </w:t>
            </w:r>
            <w:r w:rsidRPr="00823214">
              <w:rPr>
                <w:rFonts w:eastAsia="Calibri"/>
                <w:sz w:val="22"/>
                <w:szCs w:val="22"/>
              </w:rPr>
              <w:lastRenderedPageBreak/>
              <w:t>aby v</w:t>
            </w:r>
            <w:r w:rsidR="007E5EC7">
              <w:rPr>
                <w:rFonts w:eastAsia="Calibri"/>
                <w:sz w:val="22"/>
                <w:szCs w:val="22"/>
              </w:rPr>
              <w:t> </w:t>
            </w:r>
            <w:r w:rsidRPr="00823214">
              <w:rPr>
                <w:rFonts w:eastAsia="Calibri"/>
                <w:sz w:val="22"/>
                <w:szCs w:val="22"/>
              </w:rPr>
              <w:t>sektoru dopravy došlo do konce roku 2030 k</w:t>
            </w:r>
            <w:r w:rsidR="007E5EC7">
              <w:rPr>
                <w:rFonts w:eastAsia="Calibri"/>
                <w:sz w:val="22"/>
                <w:szCs w:val="22"/>
              </w:rPr>
              <w:t> </w:t>
            </w:r>
            <w:r w:rsidRPr="00823214">
              <w:rPr>
                <w:rFonts w:eastAsia="Calibri"/>
                <w:sz w:val="22"/>
                <w:szCs w:val="22"/>
              </w:rPr>
              <w:t>dodatečnému snížení emisí oxidů dusíku o</w:t>
            </w:r>
            <w:r w:rsidR="007E5EC7">
              <w:rPr>
                <w:rFonts w:eastAsia="Calibri"/>
                <w:sz w:val="22"/>
                <w:szCs w:val="22"/>
              </w:rPr>
              <w:t> </w:t>
            </w:r>
            <w:r w:rsidRPr="00823214">
              <w:rPr>
                <w:rFonts w:eastAsia="Calibri"/>
                <w:sz w:val="22"/>
                <w:szCs w:val="22"/>
              </w:rPr>
              <w:t xml:space="preserve">5 </w:t>
            </w:r>
            <w:proofErr w:type="spellStart"/>
            <w:r w:rsidRPr="00823214">
              <w:rPr>
                <w:rFonts w:eastAsia="Calibri"/>
                <w:sz w:val="22"/>
                <w:szCs w:val="22"/>
              </w:rPr>
              <w:t>kt</w:t>
            </w:r>
            <w:proofErr w:type="spellEnd"/>
            <w:r w:rsidRPr="00823214">
              <w:rPr>
                <w:rFonts w:eastAsia="Calibri"/>
                <w:sz w:val="22"/>
                <w:szCs w:val="22"/>
              </w:rPr>
              <w:t xml:space="preserve"> v</w:t>
            </w:r>
            <w:r w:rsidR="007E5EC7">
              <w:rPr>
                <w:rFonts w:eastAsia="Calibri"/>
                <w:sz w:val="22"/>
                <w:szCs w:val="22"/>
              </w:rPr>
              <w:t> </w:t>
            </w:r>
            <w:r w:rsidRPr="00823214">
              <w:rPr>
                <w:rFonts w:eastAsia="Calibri"/>
                <w:sz w:val="22"/>
                <w:szCs w:val="22"/>
              </w:rPr>
              <w:t>porovnání se scénářem NPSE-WM 2019 (scénář s</w:t>
            </w:r>
            <w:r w:rsidR="007E5EC7">
              <w:rPr>
                <w:rFonts w:eastAsia="Calibri"/>
                <w:sz w:val="22"/>
                <w:szCs w:val="22"/>
              </w:rPr>
              <w:t> </w:t>
            </w:r>
            <w:r w:rsidRPr="00823214">
              <w:rPr>
                <w:rFonts w:eastAsia="Calibri"/>
                <w:sz w:val="22"/>
                <w:szCs w:val="22"/>
              </w:rPr>
              <w:t>předpokládanou produkcí emisí při současně platné legislativě). Tohoto cíle má být zajištěno aplikací opatření obsažených v</w:t>
            </w:r>
            <w:r w:rsidR="007E5EC7">
              <w:rPr>
                <w:rFonts w:eastAsia="Calibri"/>
                <w:sz w:val="22"/>
                <w:szCs w:val="22"/>
              </w:rPr>
              <w:t> </w:t>
            </w:r>
            <w:r w:rsidRPr="00823214">
              <w:rPr>
                <w:rFonts w:eastAsia="Calibri"/>
                <w:sz w:val="22"/>
                <w:szCs w:val="22"/>
              </w:rPr>
              <w:t>Analýze zpoplatnění a</w:t>
            </w:r>
            <w:r w:rsidR="007E5EC7">
              <w:rPr>
                <w:rFonts w:eastAsia="Calibri"/>
                <w:sz w:val="22"/>
                <w:szCs w:val="22"/>
              </w:rPr>
              <w:t> </w:t>
            </w:r>
            <w:r w:rsidRPr="00823214">
              <w:rPr>
                <w:rFonts w:eastAsia="Calibri"/>
                <w:sz w:val="22"/>
                <w:szCs w:val="22"/>
              </w:rPr>
              <w:t>zdanění vozidel, která je v</w:t>
            </w:r>
            <w:r w:rsidR="007E5EC7">
              <w:rPr>
                <w:rFonts w:eastAsia="Calibri"/>
                <w:sz w:val="22"/>
                <w:szCs w:val="22"/>
              </w:rPr>
              <w:t> </w:t>
            </w:r>
            <w:r w:rsidRPr="00823214">
              <w:rPr>
                <w:rFonts w:eastAsia="Calibri"/>
                <w:sz w:val="22"/>
                <w:szCs w:val="22"/>
              </w:rPr>
              <w:t>gesci Ministerstva dopravy, a</w:t>
            </w:r>
            <w:r w:rsidR="007E5EC7">
              <w:rPr>
                <w:rFonts w:eastAsia="Calibri"/>
                <w:sz w:val="22"/>
                <w:szCs w:val="22"/>
              </w:rPr>
              <w:t> </w:t>
            </w:r>
            <w:r w:rsidRPr="00823214">
              <w:rPr>
                <w:rFonts w:eastAsia="Calibri"/>
                <w:sz w:val="22"/>
                <w:szCs w:val="22"/>
              </w:rPr>
              <w:t>aplikací opatření obsažených v</w:t>
            </w:r>
            <w:r w:rsidR="007E5EC7">
              <w:rPr>
                <w:rFonts w:eastAsia="Calibri"/>
                <w:sz w:val="22"/>
                <w:szCs w:val="22"/>
              </w:rPr>
              <w:t> </w:t>
            </w:r>
            <w:r w:rsidRPr="00823214">
              <w:rPr>
                <w:rFonts w:eastAsia="Calibri"/>
                <w:sz w:val="22"/>
                <w:szCs w:val="22"/>
              </w:rPr>
              <w:t>Aktualizaci Národního akčního plánu čisté mobility, který je v</w:t>
            </w:r>
            <w:r w:rsidR="007E5EC7">
              <w:rPr>
                <w:rFonts w:eastAsia="Calibri"/>
                <w:sz w:val="22"/>
                <w:szCs w:val="22"/>
              </w:rPr>
              <w:t> </w:t>
            </w:r>
            <w:r w:rsidRPr="00823214">
              <w:rPr>
                <w:rFonts w:eastAsia="Calibri"/>
                <w:sz w:val="22"/>
                <w:szCs w:val="22"/>
              </w:rPr>
              <w:t>gesci Ministerstva průmyslu a</w:t>
            </w:r>
            <w:r w:rsidR="007E5EC7">
              <w:rPr>
                <w:rFonts w:eastAsia="Calibri"/>
                <w:sz w:val="22"/>
                <w:szCs w:val="22"/>
              </w:rPr>
              <w:t> </w:t>
            </w:r>
            <w:r w:rsidRPr="00823214">
              <w:rPr>
                <w:rFonts w:eastAsia="Calibri"/>
                <w:sz w:val="22"/>
                <w:szCs w:val="22"/>
              </w:rPr>
              <w:t xml:space="preserve">obchodu. Pro umožnění naplnění tohoto úkolu je nutné do Aktualizace Národního akčního plánu čisté mobility doplnit vyčíslení souboru navržených opatření na produkci emisí </w:t>
            </w:r>
            <w:proofErr w:type="spellStart"/>
            <w:r w:rsidRPr="00823214">
              <w:rPr>
                <w:rFonts w:eastAsia="Calibri"/>
                <w:sz w:val="22"/>
                <w:szCs w:val="22"/>
              </w:rPr>
              <w:t>NO</w:t>
            </w:r>
            <w:r w:rsidRPr="00823214">
              <w:rPr>
                <w:rFonts w:eastAsia="Calibri"/>
                <w:sz w:val="22"/>
                <w:szCs w:val="22"/>
                <w:vertAlign w:val="subscript"/>
              </w:rPr>
              <w:t>x</w:t>
            </w:r>
            <w:proofErr w:type="spellEnd"/>
            <w:r w:rsidRPr="00823214">
              <w:rPr>
                <w:rFonts w:eastAsia="Calibri"/>
                <w:sz w:val="22"/>
                <w:szCs w:val="22"/>
              </w:rPr>
              <w:t xml:space="preserve">. </w:t>
            </w:r>
          </w:p>
          <w:p w:rsidR="009078F0" w:rsidRPr="00823214" w:rsidRDefault="009078F0" w:rsidP="008860DF">
            <w:pPr>
              <w:pStyle w:val="Odstavecseseznamem"/>
              <w:ind w:left="296" w:hanging="284"/>
              <w:jc w:val="both"/>
              <w:rPr>
                <w:sz w:val="22"/>
                <w:szCs w:val="22"/>
              </w:rPr>
            </w:pPr>
          </w:p>
        </w:tc>
        <w:tc>
          <w:tcPr>
            <w:tcW w:w="6265" w:type="dxa"/>
            <w:tcBorders>
              <w:left w:val="single" w:sz="4" w:space="0" w:color="auto"/>
              <w:right w:val="single" w:sz="4" w:space="0" w:color="auto"/>
            </w:tcBorders>
            <w:shd w:val="clear" w:color="auto" w:fill="auto"/>
          </w:tcPr>
          <w:p w:rsidR="009078F0" w:rsidRPr="005A5A03" w:rsidRDefault="00670915" w:rsidP="007E5EC7">
            <w:pPr>
              <w:rPr>
                <w:bCs/>
                <w:sz w:val="22"/>
                <w:szCs w:val="22"/>
              </w:rPr>
            </w:pPr>
            <w:r w:rsidRPr="00FC290A">
              <w:rPr>
                <w:b/>
                <w:bCs/>
                <w:sz w:val="22"/>
                <w:szCs w:val="22"/>
              </w:rPr>
              <w:lastRenderedPageBreak/>
              <w:t>Akceptováno.</w:t>
            </w:r>
            <w:r>
              <w:rPr>
                <w:bCs/>
                <w:sz w:val="22"/>
                <w:szCs w:val="22"/>
              </w:rPr>
              <w:t xml:space="preserve"> Po schůzce s</w:t>
            </w:r>
            <w:r w:rsidR="007E5EC7">
              <w:rPr>
                <w:bCs/>
                <w:sz w:val="22"/>
                <w:szCs w:val="22"/>
              </w:rPr>
              <w:t> </w:t>
            </w:r>
            <w:r>
              <w:rPr>
                <w:bCs/>
                <w:sz w:val="22"/>
                <w:szCs w:val="22"/>
              </w:rPr>
              <w:t>MŽP a</w:t>
            </w:r>
            <w:r w:rsidR="007E5EC7">
              <w:rPr>
                <w:bCs/>
                <w:sz w:val="22"/>
                <w:szCs w:val="22"/>
              </w:rPr>
              <w:t> </w:t>
            </w:r>
            <w:r>
              <w:rPr>
                <w:bCs/>
                <w:sz w:val="22"/>
                <w:szCs w:val="22"/>
              </w:rPr>
              <w:t>MD domluven postup a</w:t>
            </w:r>
            <w:r w:rsidR="007E5EC7">
              <w:rPr>
                <w:bCs/>
                <w:sz w:val="22"/>
                <w:szCs w:val="22"/>
              </w:rPr>
              <w:t> </w:t>
            </w:r>
            <w:r w:rsidR="00C15900">
              <w:rPr>
                <w:bCs/>
                <w:sz w:val="22"/>
                <w:szCs w:val="22"/>
              </w:rPr>
              <w:t xml:space="preserve">doplněna kapitola 1.3 Přínos </w:t>
            </w:r>
            <w:r w:rsidR="00C15900" w:rsidRPr="00C15900">
              <w:rPr>
                <w:bCs/>
                <w:sz w:val="22"/>
                <w:szCs w:val="22"/>
              </w:rPr>
              <w:t xml:space="preserve">Aktualizace NAP ČM ke snížení emisí </w:t>
            </w:r>
            <w:proofErr w:type="spellStart"/>
            <w:r w:rsidR="00C15900" w:rsidRPr="00C15900">
              <w:rPr>
                <w:bCs/>
                <w:sz w:val="22"/>
                <w:szCs w:val="22"/>
              </w:rPr>
              <w:t>NOx</w:t>
            </w:r>
            <w:proofErr w:type="spellEnd"/>
            <w:r w:rsidR="00C15900" w:rsidRPr="00C15900">
              <w:rPr>
                <w:bCs/>
                <w:sz w:val="22"/>
                <w:szCs w:val="22"/>
              </w:rPr>
              <w:t xml:space="preserve"> ze sektoru dopravy dle emisní projekce obsažené v Aktualizaci Národního programu snižování emisí ČR</w:t>
            </w:r>
            <w:r w:rsidR="00C15900">
              <w:rPr>
                <w:bCs/>
                <w:sz w:val="22"/>
                <w:szCs w:val="22"/>
              </w:rPr>
              <w:t>.</w:t>
            </w:r>
          </w:p>
        </w:tc>
      </w:tr>
      <w:tr w:rsidR="009078F0" w:rsidRPr="00B77102" w:rsidTr="00F81ABA">
        <w:trPr>
          <w:trHeight w:val="153"/>
        </w:trPr>
        <w:tc>
          <w:tcPr>
            <w:tcW w:w="1904" w:type="dxa"/>
            <w:vMerge/>
            <w:tcBorders>
              <w:left w:val="single" w:sz="4" w:space="0" w:color="auto"/>
              <w:right w:val="single" w:sz="4" w:space="0" w:color="auto"/>
            </w:tcBorders>
            <w:shd w:val="clear" w:color="auto" w:fill="auto"/>
          </w:tcPr>
          <w:p w:rsidR="009078F0" w:rsidRPr="008860DF" w:rsidRDefault="009078F0"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9078F0" w:rsidRPr="00823214" w:rsidRDefault="009078F0" w:rsidP="008860DF">
            <w:pPr>
              <w:numPr>
                <w:ilvl w:val="0"/>
                <w:numId w:val="20"/>
              </w:numPr>
              <w:ind w:left="360"/>
              <w:rPr>
                <w:rFonts w:eastAsia="Calibri"/>
                <w:b/>
                <w:sz w:val="22"/>
                <w:szCs w:val="22"/>
              </w:rPr>
            </w:pPr>
            <w:r w:rsidRPr="00823214">
              <w:rPr>
                <w:b/>
                <w:color w:val="000000"/>
                <w:sz w:val="22"/>
                <w:szCs w:val="22"/>
              </w:rPr>
              <w:t>Doplnění provázání s</w:t>
            </w:r>
            <w:r w:rsidR="007E5EC7">
              <w:rPr>
                <w:b/>
                <w:color w:val="000000"/>
                <w:sz w:val="22"/>
                <w:szCs w:val="22"/>
              </w:rPr>
              <w:t> </w:t>
            </w:r>
            <w:r w:rsidRPr="00823214">
              <w:rPr>
                <w:b/>
                <w:color w:val="000000"/>
                <w:sz w:val="22"/>
                <w:szCs w:val="22"/>
              </w:rPr>
              <w:t xml:space="preserve">aktualizovanou politikou druhotných surovin (2019-2022) </w:t>
            </w:r>
          </w:p>
          <w:p w:rsidR="009078F0" w:rsidRPr="00823214" w:rsidRDefault="009078F0" w:rsidP="008860DF">
            <w:pPr>
              <w:rPr>
                <w:color w:val="000000"/>
                <w:sz w:val="22"/>
                <w:szCs w:val="22"/>
              </w:rPr>
            </w:pPr>
            <w:r w:rsidRPr="00823214">
              <w:rPr>
                <w:color w:val="000000"/>
                <w:sz w:val="22"/>
                <w:szCs w:val="22"/>
              </w:rPr>
              <w:t>Nejlépe ji zmínit v</w:t>
            </w:r>
            <w:r w:rsidR="007E5EC7">
              <w:rPr>
                <w:color w:val="000000"/>
                <w:sz w:val="22"/>
                <w:szCs w:val="22"/>
              </w:rPr>
              <w:t> </w:t>
            </w:r>
            <w:r w:rsidRPr="00823214">
              <w:rPr>
                <w:color w:val="000000"/>
                <w:sz w:val="22"/>
                <w:szCs w:val="22"/>
              </w:rPr>
              <w:t>příloze materiálu, kapitola 1.3.3.4 Průřezová témata, k</w:t>
            </w:r>
            <w:r w:rsidR="007E5EC7">
              <w:rPr>
                <w:color w:val="000000"/>
                <w:sz w:val="22"/>
                <w:szCs w:val="22"/>
              </w:rPr>
              <w:t> </w:t>
            </w:r>
            <w:r w:rsidRPr="00823214">
              <w:rPr>
                <w:color w:val="000000"/>
                <w:sz w:val="22"/>
                <w:szCs w:val="22"/>
              </w:rPr>
              <w:t>bodu recyklace baterií.</w:t>
            </w:r>
          </w:p>
          <w:p w:rsidR="009078F0" w:rsidRPr="00823214" w:rsidRDefault="009078F0" w:rsidP="008860DF">
            <w:pPr>
              <w:pStyle w:val="Pipomnkovlist-normln"/>
              <w:rPr>
                <w:b/>
              </w:rPr>
            </w:pPr>
          </w:p>
        </w:tc>
        <w:tc>
          <w:tcPr>
            <w:tcW w:w="6265" w:type="dxa"/>
            <w:tcBorders>
              <w:left w:val="single" w:sz="4" w:space="0" w:color="auto"/>
              <w:right w:val="single" w:sz="4" w:space="0" w:color="auto"/>
            </w:tcBorders>
            <w:shd w:val="clear" w:color="auto" w:fill="auto"/>
          </w:tcPr>
          <w:p w:rsidR="009078F0" w:rsidRPr="002C2640" w:rsidRDefault="00670915" w:rsidP="00E92E6A">
            <w:pPr>
              <w:rPr>
                <w:b/>
                <w:bCs/>
                <w:sz w:val="22"/>
                <w:szCs w:val="22"/>
              </w:rPr>
            </w:pPr>
            <w:r w:rsidRPr="002C2640">
              <w:rPr>
                <w:b/>
                <w:bCs/>
                <w:sz w:val="22"/>
                <w:szCs w:val="22"/>
              </w:rPr>
              <w:t>Akceptováno.</w:t>
            </w:r>
          </w:p>
        </w:tc>
      </w:tr>
      <w:tr w:rsidR="009078F0" w:rsidRPr="00B77102" w:rsidTr="00F81ABA">
        <w:trPr>
          <w:trHeight w:val="153"/>
        </w:trPr>
        <w:tc>
          <w:tcPr>
            <w:tcW w:w="1904" w:type="dxa"/>
            <w:vMerge/>
            <w:tcBorders>
              <w:left w:val="single" w:sz="4" w:space="0" w:color="auto"/>
              <w:right w:val="single" w:sz="4" w:space="0" w:color="auto"/>
            </w:tcBorders>
            <w:shd w:val="clear" w:color="auto" w:fill="auto"/>
          </w:tcPr>
          <w:p w:rsidR="009078F0" w:rsidRPr="008860DF" w:rsidRDefault="009078F0"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9078F0" w:rsidRPr="00823214" w:rsidRDefault="009078F0" w:rsidP="008860DF">
            <w:pPr>
              <w:numPr>
                <w:ilvl w:val="0"/>
                <w:numId w:val="20"/>
              </w:numPr>
              <w:ind w:left="360"/>
              <w:rPr>
                <w:rFonts w:eastAsia="Calibri"/>
                <w:b/>
                <w:sz w:val="22"/>
                <w:szCs w:val="22"/>
              </w:rPr>
            </w:pPr>
            <w:r w:rsidRPr="00823214">
              <w:rPr>
                <w:rFonts w:eastAsia="Calibri"/>
                <w:b/>
                <w:sz w:val="22"/>
                <w:szCs w:val="22"/>
              </w:rPr>
              <w:t>Žádáme o</w:t>
            </w:r>
            <w:r w:rsidR="007E5EC7">
              <w:rPr>
                <w:rFonts w:eastAsia="Calibri"/>
                <w:b/>
                <w:sz w:val="22"/>
                <w:szCs w:val="22"/>
              </w:rPr>
              <w:t> </w:t>
            </w:r>
            <w:r w:rsidRPr="00823214">
              <w:rPr>
                <w:rFonts w:eastAsia="Calibri"/>
                <w:b/>
                <w:sz w:val="22"/>
                <w:szCs w:val="22"/>
              </w:rPr>
              <w:t>sjednocení grafů u</w:t>
            </w:r>
            <w:r w:rsidR="007E5EC7">
              <w:rPr>
                <w:rFonts w:eastAsia="Calibri"/>
                <w:b/>
                <w:sz w:val="22"/>
                <w:szCs w:val="22"/>
              </w:rPr>
              <w:t> </w:t>
            </w:r>
            <w:r w:rsidRPr="00823214">
              <w:rPr>
                <w:rFonts w:eastAsia="Calibri"/>
                <w:b/>
                <w:sz w:val="22"/>
                <w:szCs w:val="22"/>
              </w:rPr>
              <w:t>jednotlivých pohonů</w:t>
            </w:r>
          </w:p>
          <w:p w:rsidR="009078F0" w:rsidRPr="00823214" w:rsidRDefault="009078F0" w:rsidP="008860DF">
            <w:pPr>
              <w:rPr>
                <w:rFonts w:eastAsia="Calibri"/>
                <w:sz w:val="22"/>
                <w:szCs w:val="22"/>
              </w:rPr>
            </w:pPr>
            <w:r w:rsidRPr="00823214">
              <w:rPr>
                <w:rFonts w:eastAsia="Calibri"/>
                <w:sz w:val="22"/>
                <w:szCs w:val="22"/>
              </w:rPr>
              <w:t>Jednou jsou zde cíle, poté predikce.</w:t>
            </w:r>
          </w:p>
          <w:p w:rsidR="009078F0" w:rsidRPr="00823214" w:rsidRDefault="009078F0" w:rsidP="008860DF">
            <w:pPr>
              <w:pStyle w:val="Pipomnkovlist-normln"/>
              <w:rPr>
                <w:b/>
              </w:rPr>
            </w:pPr>
          </w:p>
        </w:tc>
        <w:tc>
          <w:tcPr>
            <w:tcW w:w="6265" w:type="dxa"/>
            <w:tcBorders>
              <w:left w:val="single" w:sz="4" w:space="0" w:color="auto"/>
              <w:right w:val="single" w:sz="4" w:space="0" w:color="auto"/>
            </w:tcBorders>
            <w:shd w:val="clear" w:color="auto" w:fill="auto"/>
          </w:tcPr>
          <w:p w:rsidR="009078F0" w:rsidRPr="005A5A03" w:rsidRDefault="00670915" w:rsidP="00E92E6A">
            <w:pPr>
              <w:rPr>
                <w:bCs/>
                <w:sz w:val="22"/>
                <w:szCs w:val="22"/>
              </w:rPr>
            </w:pPr>
            <w:r w:rsidRPr="007836B1">
              <w:rPr>
                <w:b/>
                <w:bCs/>
                <w:sz w:val="22"/>
                <w:szCs w:val="22"/>
              </w:rPr>
              <w:t>Akceptováno</w:t>
            </w:r>
            <w:r>
              <w:rPr>
                <w:bCs/>
                <w:sz w:val="22"/>
                <w:szCs w:val="22"/>
              </w:rPr>
              <w:t>.</w:t>
            </w:r>
          </w:p>
        </w:tc>
      </w:tr>
      <w:tr w:rsidR="009078F0" w:rsidRPr="00B77102" w:rsidTr="00F81ABA">
        <w:trPr>
          <w:trHeight w:val="153"/>
        </w:trPr>
        <w:tc>
          <w:tcPr>
            <w:tcW w:w="1904" w:type="dxa"/>
            <w:vMerge/>
            <w:tcBorders>
              <w:left w:val="single" w:sz="4" w:space="0" w:color="auto"/>
              <w:right w:val="single" w:sz="4" w:space="0" w:color="auto"/>
            </w:tcBorders>
            <w:shd w:val="clear" w:color="auto" w:fill="auto"/>
          </w:tcPr>
          <w:p w:rsidR="009078F0" w:rsidRPr="008860DF" w:rsidRDefault="009078F0"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9078F0" w:rsidRPr="00823214" w:rsidRDefault="009078F0" w:rsidP="007E5EC7">
            <w:pPr>
              <w:pStyle w:val="Pipomnkovlist-normln"/>
              <w:numPr>
                <w:ilvl w:val="0"/>
                <w:numId w:val="20"/>
              </w:numPr>
              <w:ind w:left="296" w:hanging="296"/>
            </w:pPr>
            <w:r w:rsidRPr="00823214">
              <w:t>Na str. 97 žádáme z</w:t>
            </w:r>
            <w:r w:rsidR="007E5EC7">
              <w:t> </w:t>
            </w:r>
            <w:r w:rsidRPr="00823214">
              <w:t>řádku „Rozpočtový dopad financování“ odstranit „NPŽP“ a</w:t>
            </w:r>
            <w:r w:rsidR="007E5EC7">
              <w:t> </w:t>
            </w:r>
            <w:r w:rsidRPr="00823214">
              <w:t>za slovní spojení „Inovační fond“ doplnit „Modernizační fond (v případě disponibilních zdrojů)“. Dále požadujeme v</w:t>
            </w:r>
            <w:r w:rsidR="007E5EC7">
              <w:t> </w:t>
            </w:r>
            <w:r w:rsidRPr="00823214">
              <w:t>řádku „Odpovědnost“ odstranit „MŽP“ a</w:t>
            </w:r>
            <w:r w:rsidR="007E5EC7">
              <w:t> </w:t>
            </w:r>
            <w:r w:rsidRPr="00823214">
              <w:t>místo toho doplnit „MD“ či „MPO“. MŽP požadujeme doplnit jako spolupracujícího gestora a</w:t>
            </w:r>
            <w:r w:rsidR="007E5EC7">
              <w:t> </w:t>
            </w:r>
            <w:r w:rsidRPr="00823214">
              <w:t>v tomto smyslu také náležitě upravit řádek „Spolupráce“.</w:t>
            </w:r>
          </w:p>
        </w:tc>
        <w:tc>
          <w:tcPr>
            <w:tcW w:w="6265" w:type="dxa"/>
            <w:tcBorders>
              <w:left w:val="single" w:sz="4" w:space="0" w:color="auto"/>
              <w:right w:val="single" w:sz="4" w:space="0" w:color="auto"/>
            </w:tcBorders>
            <w:shd w:val="clear" w:color="auto" w:fill="auto"/>
          </w:tcPr>
          <w:p w:rsidR="009078F0" w:rsidRPr="002C2640" w:rsidRDefault="002C2640" w:rsidP="00E92E6A">
            <w:pPr>
              <w:rPr>
                <w:b/>
                <w:bCs/>
                <w:sz w:val="22"/>
                <w:szCs w:val="22"/>
              </w:rPr>
            </w:pPr>
            <w:r w:rsidRPr="002C2640">
              <w:rPr>
                <w:b/>
                <w:bCs/>
                <w:sz w:val="22"/>
                <w:szCs w:val="22"/>
              </w:rPr>
              <w:t>Akceptováno</w:t>
            </w:r>
            <w:r>
              <w:rPr>
                <w:b/>
                <w:bCs/>
                <w:sz w:val="22"/>
                <w:szCs w:val="22"/>
              </w:rPr>
              <w:t>.</w:t>
            </w:r>
          </w:p>
        </w:tc>
      </w:tr>
      <w:tr w:rsidR="009078F0" w:rsidRPr="00B77102" w:rsidTr="00F81ABA">
        <w:trPr>
          <w:trHeight w:val="507"/>
        </w:trPr>
        <w:tc>
          <w:tcPr>
            <w:tcW w:w="1904" w:type="dxa"/>
            <w:vMerge/>
            <w:tcBorders>
              <w:left w:val="single" w:sz="4" w:space="0" w:color="auto"/>
              <w:right w:val="single" w:sz="4" w:space="0" w:color="auto"/>
            </w:tcBorders>
            <w:shd w:val="clear" w:color="auto" w:fill="auto"/>
          </w:tcPr>
          <w:p w:rsidR="009078F0" w:rsidRPr="008860DF" w:rsidRDefault="009078F0"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9078F0" w:rsidRPr="00823214" w:rsidRDefault="009078F0" w:rsidP="007E5EC7">
            <w:pPr>
              <w:pStyle w:val="Pipomnkovlist-normln"/>
              <w:numPr>
                <w:ilvl w:val="0"/>
                <w:numId w:val="20"/>
              </w:numPr>
              <w:ind w:left="296" w:hanging="296"/>
              <w:rPr>
                <w:b/>
              </w:rPr>
            </w:pPr>
            <w:r w:rsidRPr="00823214">
              <w:t xml:space="preserve">Na str. 104 požadujeme upravit řádek „Rozpočtový dopad financování“ </w:t>
            </w:r>
            <w:r w:rsidRPr="00823214">
              <w:rPr>
                <w:b/>
              </w:rPr>
              <w:t>dopsáním</w:t>
            </w:r>
            <w:r w:rsidRPr="00823214">
              <w:t xml:space="preserve"> následují</w:t>
            </w:r>
            <w:r w:rsidR="00670915" w:rsidRPr="00823214">
              <w:t xml:space="preserve">cího textu: „Modernizační fond </w:t>
            </w:r>
            <w:r w:rsidRPr="00823214">
              <w:t xml:space="preserve">(v případě disponibility zdrojů)“. Dále požadujeme upravit řádek „Odpovědnost“ </w:t>
            </w:r>
            <w:r w:rsidRPr="00823214">
              <w:rPr>
                <w:b/>
              </w:rPr>
              <w:t>následovně</w:t>
            </w:r>
            <w:r w:rsidRPr="00823214">
              <w:t>: „MD (analytická fáze), MPO (implementační fáze), MŽP (v případě disponibility finančních prostředků v</w:t>
            </w:r>
            <w:r w:rsidR="007E5EC7">
              <w:t> </w:t>
            </w:r>
            <w:r w:rsidRPr="00823214">
              <w:t>Modernizačním fondu)“.</w:t>
            </w:r>
          </w:p>
        </w:tc>
        <w:tc>
          <w:tcPr>
            <w:tcW w:w="6265" w:type="dxa"/>
            <w:tcBorders>
              <w:left w:val="single" w:sz="4" w:space="0" w:color="auto"/>
              <w:right w:val="single" w:sz="4" w:space="0" w:color="auto"/>
            </w:tcBorders>
            <w:shd w:val="clear" w:color="auto" w:fill="auto"/>
          </w:tcPr>
          <w:p w:rsidR="009078F0" w:rsidRPr="002C2640" w:rsidRDefault="00670915" w:rsidP="00E92E6A">
            <w:pPr>
              <w:rPr>
                <w:b/>
                <w:bCs/>
                <w:sz w:val="22"/>
                <w:szCs w:val="22"/>
              </w:rPr>
            </w:pPr>
            <w:r w:rsidRPr="002C2640">
              <w:rPr>
                <w:b/>
                <w:bCs/>
                <w:sz w:val="22"/>
                <w:szCs w:val="22"/>
              </w:rPr>
              <w:t>Akceptováno.</w:t>
            </w:r>
          </w:p>
        </w:tc>
      </w:tr>
      <w:tr w:rsidR="009078F0" w:rsidRPr="00B77102" w:rsidTr="00F81ABA">
        <w:trPr>
          <w:trHeight w:val="506"/>
        </w:trPr>
        <w:tc>
          <w:tcPr>
            <w:tcW w:w="1904" w:type="dxa"/>
            <w:vMerge/>
            <w:tcBorders>
              <w:left w:val="single" w:sz="4" w:space="0" w:color="auto"/>
              <w:right w:val="single" w:sz="4" w:space="0" w:color="auto"/>
            </w:tcBorders>
            <w:shd w:val="clear" w:color="auto" w:fill="auto"/>
          </w:tcPr>
          <w:p w:rsidR="009078F0" w:rsidRPr="008860DF" w:rsidRDefault="009078F0"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9078F0" w:rsidRPr="00823214" w:rsidRDefault="009078F0" w:rsidP="008860DF">
            <w:pPr>
              <w:pStyle w:val="Pipomnkovlist-normln"/>
              <w:rPr>
                <w:b/>
              </w:rPr>
            </w:pPr>
            <w:r w:rsidRPr="00823214">
              <w:rPr>
                <w:b/>
              </w:rPr>
              <w:t>Doporučující připomínky:</w:t>
            </w:r>
          </w:p>
          <w:p w:rsidR="009078F0" w:rsidRPr="00823214" w:rsidRDefault="009078F0" w:rsidP="008860DF">
            <w:pPr>
              <w:keepNext/>
              <w:numPr>
                <w:ilvl w:val="0"/>
                <w:numId w:val="21"/>
              </w:numPr>
              <w:ind w:left="284" w:hanging="284"/>
              <w:rPr>
                <w:bCs/>
                <w:sz w:val="22"/>
                <w:szCs w:val="22"/>
              </w:rPr>
            </w:pPr>
            <w:bookmarkStart w:id="1" w:name="_Toc25327372"/>
            <w:r w:rsidRPr="00823214">
              <w:rPr>
                <w:bCs/>
                <w:sz w:val="22"/>
                <w:szCs w:val="22"/>
              </w:rPr>
              <w:t xml:space="preserve">Tabulka </w:t>
            </w:r>
            <w:r w:rsidRPr="00823214">
              <w:rPr>
                <w:bCs/>
                <w:noProof/>
                <w:sz w:val="22"/>
                <w:szCs w:val="22"/>
              </w:rPr>
              <w:fldChar w:fldCharType="begin"/>
            </w:r>
            <w:r w:rsidRPr="00823214">
              <w:rPr>
                <w:bCs/>
                <w:noProof/>
                <w:sz w:val="22"/>
                <w:szCs w:val="22"/>
              </w:rPr>
              <w:instrText xml:space="preserve"> SEQ Tabulka \* ARABIC </w:instrText>
            </w:r>
            <w:r w:rsidRPr="00823214">
              <w:rPr>
                <w:bCs/>
                <w:noProof/>
                <w:sz w:val="22"/>
                <w:szCs w:val="22"/>
              </w:rPr>
              <w:fldChar w:fldCharType="separate"/>
            </w:r>
            <w:r w:rsidR="00E95C2F">
              <w:rPr>
                <w:bCs/>
                <w:noProof/>
                <w:sz w:val="22"/>
                <w:szCs w:val="22"/>
              </w:rPr>
              <w:t>1</w:t>
            </w:r>
            <w:r w:rsidRPr="00823214">
              <w:rPr>
                <w:bCs/>
                <w:noProof/>
                <w:sz w:val="22"/>
                <w:szCs w:val="22"/>
              </w:rPr>
              <w:fldChar w:fldCharType="end"/>
            </w:r>
            <w:r w:rsidRPr="00823214">
              <w:rPr>
                <w:bCs/>
                <w:sz w:val="22"/>
                <w:szCs w:val="22"/>
              </w:rPr>
              <w:t xml:space="preserve"> Jednotlivé cíle počtu vozidel a</w:t>
            </w:r>
            <w:r w:rsidR="007E5EC7">
              <w:rPr>
                <w:bCs/>
                <w:sz w:val="22"/>
                <w:szCs w:val="22"/>
              </w:rPr>
              <w:t> </w:t>
            </w:r>
            <w:r w:rsidRPr="00823214">
              <w:rPr>
                <w:bCs/>
                <w:sz w:val="22"/>
                <w:szCs w:val="22"/>
              </w:rPr>
              <w:t>infrastruktury v</w:t>
            </w:r>
            <w:r w:rsidR="007E5EC7">
              <w:rPr>
                <w:bCs/>
                <w:sz w:val="22"/>
                <w:szCs w:val="22"/>
              </w:rPr>
              <w:t> </w:t>
            </w:r>
            <w:r w:rsidRPr="00823214">
              <w:rPr>
                <w:bCs/>
                <w:sz w:val="22"/>
                <w:szCs w:val="22"/>
              </w:rPr>
              <w:t>roce 2030</w:t>
            </w:r>
            <w:bookmarkEnd w:id="1"/>
          </w:p>
          <w:p w:rsidR="009078F0" w:rsidRPr="00823214" w:rsidRDefault="009078F0" w:rsidP="008860DF">
            <w:pPr>
              <w:jc w:val="both"/>
              <w:rPr>
                <w:rFonts w:eastAsia="Calibri"/>
                <w:sz w:val="22"/>
                <w:szCs w:val="22"/>
              </w:rPr>
            </w:pPr>
            <w:r w:rsidRPr="00823214">
              <w:rPr>
                <w:rFonts w:eastAsia="Calibri"/>
                <w:sz w:val="22"/>
                <w:szCs w:val="22"/>
              </w:rPr>
              <w:t>Počet vozidel na CNG doporučujeme rozdělit na počet osobních vozidel a</w:t>
            </w:r>
            <w:r w:rsidR="007E5EC7">
              <w:rPr>
                <w:rFonts w:eastAsia="Calibri"/>
                <w:sz w:val="22"/>
                <w:szCs w:val="22"/>
              </w:rPr>
              <w:t> </w:t>
            </w:r>
            <w:r w:rsidRPr="00823214">
              <w:rPr>
                <w:rFonts w:eastAsia="Calibri"/>
                <w:sz w:val="22"/>
                <w:szCs w:val="22"/>
              </w:rPr>
              <w:t>počet autobusů, tak jak je to uvedeno v</w:t>
            </w:r>
            <w:r w:rsidR="007E5EC7">
              <w:rPr>
                <w:rFonts w:eastAsia="Calibri"/>
                <w:sz w:val="22"/>
                <w:szCs w:val="22"/>
              </w:rPr>
              <w:t> </w:t>
            </w:r>
            <w:r w:rsidRPr="00823214">
              <w:rPr>
                <w:rFonts w:eastAsia="Calibri"/>
                <w:sz w:val="22"/>
                <w:szCs w:val="22"/>
              </w:rPr>
              <w:t>případě elektromobilů. Dále doporučujeme uvést množství vozidel v</w:t>
            </w:r>
            <w:r w:rsidR="007E5EC7">
              <w:rPr>
                <w:rFonts w:eastAsia="Calibri"/>
                <w:sz w:val="22"/>
                <w:szCs w:val="22"/>
              </w:rPr>
              <w:t> </w:t>
            </w:r>
            <w:r w:rsidRPr="00823214">
              <w:rPr>
                <w:rFonts w:eastAsia="Calibri"/>
                <w:sz w:val="22"/>
                <w:szCs w:val="22"/>
              </w:rPr>
              <w:t>pesimistickém a</w:t>
            </w:r>
            <w:r w:rsidR="007E5EC7">
              <w:rPr>
                <w:rFonts w:eastAsia="Calibri"/>
                <w:sz w:val="22"/>
                <w:szCs w:val="22"/>
              </w:rPr>
              <w:t> </w:t>
            </w:r>
            <w:r w:rsidRPr="00823214">
              <w:rPr>
                <w:rFonts w:eastAsia="Calibri"/>
                <w:sz w:val="22"/>
                <w:szCs w:val="22"/>
              </w:rPr>
              <w:t>optimistickém scénáři tak, aby byl přístup konzistentní k</w:t>
            </w:r>
            <w:r w:rsidR="007E5EC7">
              <w:rPr>
                <w:rFonts w:eastAsia="Calibri"/>
                <w:sz w:val="22"/>
                <w:szCs w:val="22"/>
              </w:rPr>
              <w:t> </w:t>
            </w:r>
            <w:r w:rsidRPr="00823214">
              <w:rPr>
                <w:rFonts w:eastAsia="Calibri"/>
                <w:sz w:val="22"/>
                <w:szCs w:val="22"/>
              </w:rPr>
              <w:t>přístupu v</w:t>
            </w:r>
            <w:r w:rsidR="007E5EC7">
              <w:rPr>
                <w:rFonts w:eastAsia="Calibri"/>
                <w:sz w:val="22"/>
                <w:szCs w:val="22"/>
              </w:rPr>
              <w:t> </w:t>
            </w:r>
            <w:r w:rsidRPr="00823214">
              <w:rPr>
                <w:rFonts w:eastAsia="Calibri"/>
                <w:sz w:val="22"/>
                <w:szCs w:val="22"/>
              </w:rPr>
              <w:t>případě ostatních vozidel. Počty vozidel jsou uvedeny na str. 58 přílohy materiálu. Tabulka 1 by tak měla být rozšířena o</w:t>
            </w:r>
            <w:r w:rsidR="007E5EC7">
              <w:rPr>
                <w:rFonts w:eastAsia="Calibri"/>
                <w:sz w:val="22"/>
                <w:szCs w:val="22"/>
              </w:rPr>
              <w:t> </w:t>
            </w:r>
            <w:r w:rsidRPr="00823214">
              <w:rPr>
                <w:rFonts w:eastAsia="Calibri"/>
                <w:sz w:val="22"/>
                <w:szCs w:val="22"/>
              </w:rPr>
              <w:t>tyto údaje:</w:t>
            </w:r>
          </w:p>
          <w:tbl>
            <w:tblPr>
              <w:tblW w:w="5924" w:type="dxa"/>
              <w:jc w:val="center"/>
              <w:tblCellMar>
                <w:left w:w="70" w:type="dxa"/>
                <w:right w:w="70" w:type="dxa"/>
              </w:tblCellMar>
              <w:tblLook w:val="04A0" w:firstRow="1" w:lastRow="0" w:firstColumn="1" w:lastColumn="0" w:noHBand="0" w:noVBand="1"/>
            </w:tblPr>
            <w:tblGrid>
              <w:gridCol w:w="2825"/>
              <w:gridCol w:w="3099"/>
            </w:tblGrid>
            <w:tr w:rsidR="009078F0" w:rsidRPr="00823214" w:rsidTr="00734040">
              <w:trPr>
                <w:trHeight w:val="300"/>
                <w:jc w:val="center"/>
              </w:trPr>
              <w:tc>
                <w:tcPr>
                  <w:tcW w:w="2825" w:type="dxa"/>
                  <w:tcBorders>
                    <w:top w:val="single" w:sz="8" w:space="0" w:color="auto"/>
                    <w:left w:val="single" w:sz="8" w:space="0" w:color="auto"/>
                    <w:bottom w:val="single" w:sz="8" w:space="0" w:color="auto"/>
                    <w:right w:val="nil"/>
                  </w:tcBorders>
                  <w:shd w:val="clear" w:color="000000" w:fill="92D050"/>
                  <w:noWrap/>
                  <w:vAlign w:val="bottom"/>
                  <w:hideMark/>
                </w:tcPr>
                <w:p w:rsidR="009078F0" w:rsidRPr="00823214" w:rsidRDefault="009078F0" w:rsidP="008860DF">
                  <w:pPr>
                    <w:spacing w:line="259" w:lineRule="auto"/>
                    <w:rPr>
                      <w:rFonts w:eastAsia="Calibri"/>
                      <w:b/>
                      <w:bCs/>
                      <w:color w:val="000000"/>
                      <w:sz w:val="22"/>
                      <w:szCs w:val="22"/>
                    </w:rPr>
                  </w:pPr>
                  <w:r w:rsidRPr="00823214">
                    <w:rPr>
                      <w:rFonts w:eastAsia="Calibri"/>
                      <w:b/>
                      <w:bCs/>
                      <w:color w:val="000000"/>
                      <w:sz w:val="22"/>
                      <w:szCs w:val="22"/>
                    </w:rPr>
                    <w:t>vozidla</w:t>
                  </w:r>
                </w:p>
              </w:tc>
              <w:tc>
                <w:tcPr>
                  <w:tcW w:w="3099"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rsidR="009078F0" w:rsidRPr="00823214" w:rsidRDefault="009078F0" w:rsidP="008860DF">
                  <w:pPr>
                    <w:spacing w:line="259" w:lineRule="auto"/>
                    <w:jc w:val="center"/>
                    <w:rPr>
                      <w:rFonts w:eastAsia="Calibri"/>
                      <w:b/>
                      <w:bCs/>
                      <w:sz w:val="22"/>
                      <w:szCs w:val="22"/>
                    </w:rPr>
                  </w:pPr>
                  <w:r w:rsidRPr="00823214">
                    <w:rPr>
                      <w:rFonts w:eastAsia="Calibri"/>
                      <w:b/>
                      <w:bCs/>
                      <w:sz w:val="22"/>
                      <w:szCs w:val="22"/>
                    </w:rPr>
                    <w:t>rok 2030</w:t>
                  </w:r>
                </w:p>
              </w:tc>
            </w:tr>
            <w:tr w:rsidR="009078F0" w:rsidRPr="00823214" w:rsidTr="00734040">
              <w:trPr>
                <w:trHeight w:val="288"/>
                <w:jc w:val="center"/>
              </w:trPr>
              <w:tc>
                <w:tcPr>
                  <w:tcW w:w="2825" w:type="dxa"/>
                  <w:tcBorders>
                    <w:top w:val="nil"/>
                    <w:left w:val="single" w:sz="8" w:space="0" w:color="auto"/>
                    <w:bottom w:val="single" w:sz="4" w:space="0" w:color="auto"/>
                    <w:right w:val="single" w:sz="4" w:space="0" w:color="auto"/>
                  </w:tcBorders>
                  <w:shd w:val="clear" w:color="000000" w:fill="FFFFFF"/>
                  <w:noWrap/>
                  <w:vAlign w:val="bottom"/>
                  <w:hideMark/>
                </w:tcPr>
                <w:p w:rsidR="009078F0" w:rsidRPr="00823214" w:rsidRDefault="009078F0" w:rsidP="008860DF">
                  <w:pPr>
                    <w:spacing w:line="259" w:lineRule="auto"/>
                    <w:rPr>
                      <w:rFonts w:eastAsia="Calibri"/>
                      <w:sz w:val="22"/>
                      <w:szCs w:val="22"/>
                    </w:rPr>
                  </w:pPr>
                  <w:r w:rsidRPr="00823214">
                    <w:rPr>
                      <w:rFonts w:eastAsia="Calibri"/>
                      <w:sz w:val="22"/>
                      <w:szCs w:val="22"/>
                    </w:rPr>
                    <w:t>elektromobily</w:t>
                  </w:r>
                </w:p>
              </w:tc>
              <w:tc>
                <w:tcPr>
                  <w:tcW w:w="3099" w:type="dxa"/>
                  <w:tcBorders>
                    <w:top w:val="nil"/>
                    <w:left w:val="nil"/>
                    <w:bottom w:val="single" w:sz="4" w:space="0" w:color="auto"/>
                    <w:right w:val="single" w:sz="8" w:space="0" w:color="auto"/>
                  </w:tcBorders>
                  <w:shd w:val="clear" w:color="000000" w:fill="FFFFFF"/>
                  <w:noWrap/>
                  <w:vAlign w:val="center"/>
                  <w:hideMark/>
                </w:tcPr>
                <w:p w:rsidR="009078F0" w:rsidRPr="00823214" w:rsidRDefault="009078F0" w:rsidP="008860DF">
                  <w:pPr>
                    <w:spacing w:line="259" w:lineRule="auto"/>
                    <w:jc w:val="center"/>
                    <w:rPr>
                      <w:rFonts w:eastAsia="Calibri"/>
                      <w:color w:val="000000"/>
                      <w:sz w:val="22"/>
                      <w:szCs w:val="22"/>
                    </w:rPr>
                  </w:pPr>
                  <w:r w:rsidRPr="00823214">
                    <w:rPr>
                      <w:rFonts w:eastAsia="Calibri"/>
                      <w:color w:val="000000"/>
                      <w:sz w:val="22"/>
                      <w:szCs w:val="22"/>
                    </w:rPr>
                    <w:t>220 000 / 500 000</w:t>
                  </w:r>
                </w:p>
              </w:tc>
            </w:tr>
            <w:tr w:rsidR="009078F0" w:rsidRPr="00823214" w:rsidTr="00734040">
              <w:trPr>
                <w:trHeight w:val="288"/>
                <w:jc w:val="center"/>
              </w:trPr>
              <w:tc>
                <w:tcPr>
                  <w:tcW w:w="2825" w:type="dxa"/>
                  <w:tcBorders>
                    <w:top w:val="nil"/>
                    <w:left w:val="single" w:sz="8" w:space="0" w:color="auto"/>
                    <w:bottom w:val="single" w:sz="4" w:space="0" w:color="auto"/>
                    <w:right w:val="single" w:sz="4" w:space="0" w:color="auto"/>
                  </w:tcBorders>
                  <w:shd w:val="clear" w:color="000000" w:fill="FFFFFF"/>
                  <w:noWrap/>
                  <w:vAlign w:val="bottom"/>
                  <w:hideMark/>
                </w:tcPr>
                <w:p w:rsidR="009078F0" w:rsidRPr="00823214" w:rsidRDefault="009078F0" w:rsidP="008860DF">
                  <w:pPr>
                    <w:spacing w:line="259" w:lineRule="auto"/>
                    <w:rPr>
                      <w:rFonts w:eastAsia="Calibri"/>
                      <w:color w:val="000000"/>
                      <w:sz w:val="22"/>
                      <w:szCs w:val="22"/>
                    </w:rPr>
                  </w:pPr>
                  <w:r w:rsidRPr="00823214">
                    <w:rPr>
                      <w:rFonts w:eastAsia="Calibri"/>
                      <w:color w:val="000000"/>
                      <w:sz w:val="22"/>
                      <w:szCs w:val="22"/>
                    </w:rPr>
                    <w:t>EV busy</w:t>
                  </w:r>
                </w:p>
              </w:tc>
              <w:tc>
                <w:tcPr>
                  <w:tcW w:w="3099" w:type="dxa"/>
                  <w:tcBorders>
                    <w:top w:val="nil"/>
                    <w:left w:val="nil"/>
                    <w:bottom w:val="single" w:sz="4" w:space="0" w:color="auto"/>
                    <w:right w:val="single" w:sz="8" w:space="0" w:color="auto"/>
                  </w:tcBorders>
                  <w:shd w:val="clear" w:color="000000" w:fill="FFFFFF"/>
                  <w:noWrap/>
                  <w:vAlign w:val="center"/>
                  <w:hideMark/>
                </w:tcPr>
                <w:p w:rsidR="009078F0" w:rsidRPr="00823214" w:rsidRDefault="009078F0" w:rsidP="008860DF">
                  <w:pPr>
                    <w:spacing w:line="259" w:lineRule="auto"/>
                    <w:jc w:val="center"/>
                    <w:rPr>
                      <w:rFonts w:eastAsia="Calibri"/>
                      <w:color w:val="000000"/>
                      <w:sz w:val="22"/>
                      <w:szCs w:val="22"/>
                    </w:rPr>
                  </w:pPr>
                  <w:r w:rsidRPr="00823214">
                    <w:rPr>
                      <w:rFonts w:eastAsia="Calibri"/>
                      <w:color w:val="000000"/>
                      <w:sz w:val="22"/>
                      <w:szCs w:val="22"/>
                    </w:rPr>
                    <w:t>800 / 1 200</w:t>
                  </w:r>
                </w:p>
              </w:tc>
            </w:tr>
            <w:tr w:rsidR="009078F0" w:rsidRPr="00823214" w:rsidTr="00734040">
              <w:trPr>
                <w:trHeight w:val="288"/>
                <w:jc w:val="center"/>
              </w:trPr>
              <w:tc>
                <w:tcPr>
                  <w:tcW w:w="2825" w:type="dxa"/>
                  <w:tcBorders>
                    <w:top w:val="nil"/>
                    <w:left w:val="single" w:sz="8" w:space="0" w:color="auto"/>
                    <w:bottom w:val="single" w:sz="4" w:space="0" w:color="auto"/>
                    <w:right w:val="single" w:sz="4" w:space="0" w:color="auto"/>
                  </w:tcBorders>
                  <w:shd w:val="clear" w:color="000000" w:fill="FFFFFF"/>
                  <w:noWrap/>
                  <w:vAlign w:val="bottom"/>
                  <w:hideMark/>
                </w:tcPr>
                <w:p w:rsidR="009078F0" w:rsidRPr="00823214" w:rsidRDefault="009078F0" w:rsidP="008860DF">
                  <w:pPr>
                    <w:spacing w:line="259" w:lineRule="auto"/>
                    <w:rPr>
                      <w:rFonts w:eastAsia="Calibri"/>
                      <w:color w:val="FF0000"/>
                      <w:sz w:val="22"/>
                      <w:szCs w:val="22"/>
                    </w:rPr>
                  </w:pPr>
                  <w:r w:rsidRPr="00823214">
                    <w:rPr>
                      <w:rFonts w:eastAsia="Calibri"/>
                      <w:color w:val="FF0000"/>
                      <w:sz w:val="22"/>
                      <w:szCs w:val="22"/>
                    </w:rPr>
                    <w:t>CNG OA</w:t>
                  </w:r>
                </w:p>
              </w:tc>
              <w:tc>
                <w:tcPr>
                  <w:tcW w:w="3099" w:type="dxa"/>
                  <w:tcBorders>
                    <w:top w:val="nil"/>
                    <w:left w:val="nil"/>
                    <w:bottom w:val="single" w:sz="4" w:space="0" w:color="auto"/>
                    <w:right w:val="single" w:sz="8" w:space="0" w:color="auto"/>
                  </w:tcBorders>
                  <w:shd w:val="clear" w:color="000000" w:fill="FFFFFF"/>
                  <w:noWrap/>
                  <w:vAlign w:val="center"/>
                  <w:hideMark/>
                </w:tcPr>
                <w:p w:rsidR="009078F0" w:rsidRPr="00823214" w:rsidRDefault="009078F0" w:rsidP="008860DF">
                  <w:pPr>
                    <w:spacing w:line="259" w:lineRule="auto"/>
                    <w:jc w:val="center"/>
                    <w:rPr>
                      <w:rFonts w:eastAsia="Calibri"/>
                      <w:color w:val="FF0000"/>
                      <w:sz w:val="22"/>
                      <w:szCs w:val="22"/>
                    </w:rPr>
                  </w:pPr>
                  <w:r w:rsidRPr="00823214">
                    <w:rPr>
                      <w:rFonts w:eastAsia="Calibri"/>
                      <w:color w:val="FF0000"/>
                      <w:sz w:val="22"/>
                      <w:szCs w:val="22"/>
                    </w:rPr>
                    <w:t>20 000 / 44 600</w:t>
                  </w:r>
                </w:p>
              </w:tc>
            </w:tr>
            <w:tr w:rsidR="009078F0" w:rsidRPr="00823214" w:rsidTr="00734040">
              <w:trPr>
                <w:trHeight w:val="288"/>
                <w:jc w:val="center"/>
              </w:trPr>
              <w:tc>
                <w:tcPr>
                  <w:tcW w:w="2825" w:type="dxa"/>
                  <w:tcBorders>
                    <w:top w:val="nil"/>
                    <w:left w:val="single" w:sz="8" w:space="0" w:color="auto"/>
                    <w:bottom w:val="single" w:sz="4" w:space="0" w:color="auto"/>
                    <w:right w:val="single" w:sz="4" w:space="0" w:color="auto"/>
                  </w:tcBorders>
                  <w:shd w:val="clear" w:color="000000" w:fill="FFFFFF"/>
                  <w:noWrap/>
                  <w:vAlign w:val="bottom"/>
                </w:tcPr>
                <w:p w:rsidR="009078F0" w:rsidRPr="00823214" w:rsidRDefault="009078F0" w:rsidP="008860DF">
                  <w:pPr>
                    <w:spacing w:line="259" w:lineRule="auto"/>
                    <w:rPr>
                      <w:rFonts w:eastAsia="Calibri"/>
                      <w:color w:val="FF0000"/>
                      <w:sz w:val="22"/>
                      <w:szCs w:val="22"/>
                    </w:rPr>
                  </w:pPr>
                  <w:r w:rsidRPr="00823214">
                    <w:rPr>
                      <w:rFonts w:eastAsia="Calibri"/>
                      <w:color w:val="FF0000"/>
                      <w:sz w:val="22"/>
                      <w:szCs w:val="22"/>
                    </w:rPr>
                    <w:t>CNG busy</w:t>
                  </w:r>
                </w:p>
              </w:tc>
              <w:tc>
                <w:tcPr>
                  <w:tcW w:w="3099" w:type="dxa"/>
                  <w:tcBorders>
                    <w:top w:val="nil"/>
                    <w:left w:val="nil"/>
                    <w:bottom w:val="single" w:sz="4" w:space="0" w:color="auto"/>
                    <w:right w:val="single" w:sz="8" w:space="0" w:color="auto"/>
                  </w:tcBorders>
                  <w:shd w:val="clear" w:color="000000" w:fill="FFFFFF"/>
                  <w:noWrap/>
                  <w:vAlign w:val="center"/>
                </w:tcPr>
                <w:p w:rsidR="009078F0" w:rsidRPr="00823214" w:rsidRDefault="009078F0" w:rsidP="008860DF">
                  <w:pPr>
                    <w:spacing w:line="259" w:lineRule="auto"/>
                    <w:jc w:val="center"/>
                    <w:rPr>
                      <w:rFonts w:eastAsia="Calibri"/>
                      <w:color w:val="FF0000"/>
                      <w:sz w:val="22"/>
                      <w:szCs w:val="22"/>
                    </w:rPr>
                  </w:pPr>
                  <w:r w:rsidRPr="00823214">
                    <w:rPr>
                      <w:rFonts w:eastAsia="Calibri"/>
                      <w:color w:val="FF0000"/>
                      <w:sz w:val="22"/>
                      <w:szCs w:val="22"/>
                    </w:rPr>
                    <w:t>1 740 / 2 650</w:t>
                  </w:r>
                </w:p>
              </w:tc>
            </w:tr>
            <w:tr w:rsidR="009078F0" w:rsidRPr="00823214" w:rsidTr="00734040">
              <w:trPr>
                <w:trHeight w:val="288"/>
                <w:jc w:val="center"/>
              </w:trPr>
              <w:tc>
                <w:tcPr>
                  <w:tcW w:w="2825" w:type="dxa"/>
                  <w:tcBorders>
                    <w:top w:val="nil"/>
                    <w:left w:val="single" w:sz="8" w:space="0" w:color="auto"/>
                    <w:bottom w:val="single" w:sz="4" w:space="0" w:color="auto"/>
                    <w:right w:val="single" w:sz="4" w:space="0" w:color="auto"/>
                  </w:tcBorders>
                  <w:shd w:val="clear" w:color="000000" w:fill="FFFFFF"/>
                  <w:noWrap/>
                  <w:vAlign w:val="bottom"/>
                  <w:hideMark/>
                </w:tcPr>
                <w:p w:rsidR="009078F0" w:rsidRPr="00823214" w:rsidRDefault="009078F0" w:rsidP="008860DF">
                  <w:pPr>
                    <w:spacing w:line="259" w:lineRule="auto"/>
                    <w:rPr>
                      <w:rFonts w:eastAsia="Calibri"/>
                      <w:color w:val="000000"/>
                      <w:sz w:val="22"/>
                      <w:szCs w:val="22"/>
                    </w:rPr>
                  </w:pPr>
                  <w:r w:rsidRPr="00823214">
                    <w:rPr>
                      <w:rFonts w:eastAsia="Calibri"/>
                      <w:color w:val="000000"/>
                      <w:sz w:val="22"/>
                      <w:szCs w:val="22"/>
                    </w:rPr>
                    <w:t>LNG kamiony</w:t>
                  </w:r>
                </w:p>
              </w:tc>
              <w:tc>
                <w:tcPr>
                  <w:tcW w:w="3099" w:type="dxa"/>
                  <w:tcBorders>
                    <w:top w:val="nil"/>
                    <w:left w:val="nil"/>
                    <w:bottom w:val="single" w:sz="4" w:space="0" w:color="auto"/>
                    <w:right w:val="single" w:sz="8" w:space="0" w:color="auto"/>
                  </w:tcBorders>
                  <w:shd w:val="clear" w:color="000000" w:fill="FFFFFF"/>
                  <w:noWrap/>
                  <w:vAlign w:val="center"/>
                  <w:hideMark/>
                </w:tcPr>
                <w:p w:rsidR="009078F0" w:rsidRPr="00823214" w:rsidRDefault="009078F0" w:rsidP="008860DF">
                  <w:pPr>
                    <w:spacing w:line="259" w:lineRule="auto"/>
                    <w:jc w:val="center"/>
                    <w:rPr>
                      <w:rFonts w:eastAsia="Calibri"/>
                      <w:color w:val="000000"/>
                      <w:sz w:val="22"/>
                      <w:szCs w:val="22"/>
                    </w:rPr>
                  </w:pPr>
                  <w:r w:rsidRPr="00823214">
                    <w:rPr>
                      <w:rFonts w:eastAsia="Calibri"/>
                      <w:color w:val="000000"/>
                      <w:sz w:val="22"/>
                      <w:szCs w:val="22"/>
                    </w:rPr>
                    <w:t>3 500 / 6 900</w:t>
                  </w:r>
                </w:p>
              </w:tc>
            </w:tr>
            <w:tr w:rsidR="009078F0" w:rsidRPr="00823214" w:rsidTr="00734040">
              <w:trPr>
                <w:trHeight w:val="288"/>
                <w:jc w:val="center"/>
              </w:trPr>
              <w:tc>
                <w:tcPr>
                  <w:tcW w:w="2825" w:type="dxa"/>
                  <w:tcBorders>
                    <w:top w:val="nil"/>
                    <w:left w:val="single" w:sz="8" w:space="0" w:color="auto"/>
                    <w:bottom w:val="single" w:sz="4" w:space="0" w:color="auto"/>
                    <w:right w:val="single" w:sz="4" w:space="0" w:color="auto"/>
                  </w:tcBorders>
                  <w:shd w:val="clear" w:color="000000" w:fill="FFFFFF"/>
                  <w:noWrap/>
                  <w:vAlign w:val="bottom"/>
                  <w:hideMark/>
                </w:tcPr>
                <w:p w:rsidR="009078F0" w:rsidRPr="00823214" w:rsidRDefault="009078F0" w:rsidP="008860DF">
                  <w:pPr>
                    <w:spacing w:line="259" w:lineRule="auto"/>
                    <w:rPr>
                      <w:rFonts w:eastAsia="Calibri"/>
                      <w:color w:val="000000"/>
                      <w:sz w:val="22"/>
                      <w:szCs w:val="22"/>
                    </w:rPr>
                  </w:pPr>
                  <w:r w:rsidRPr="00823214">
                    <w:rPr>
                      <w:rFonts w:eastAsia="Calibri"/>
                      <w:color w:val="000000"/>
                      <w:sz w:val="22"/>
                      <w:szCs w:val="22"/>
                    </w:rPr>
                    <w:t xml:space="preserve">LPG </w:t>
                  </w:r>
                  <w:r w:rsidRPr="00823214">
                    <w:rPr>
                      <w:rFonts w:eastAsia="Calibri"/>
                      <w:color w:val="FF0000"/>
                      <w:sz w:val="22"/>
                      <w:szCs w:val="22"/>
                    </w:rPr>
                    <w:t>OA</w:t>
                  </w:r>
                </w:p>
              </w:tc>
              <w:tc>
                <w:tcPr>
                  <w:tcW w:w="3099" w:type="dxa"/>
                  <w:tcBorders>
                    <w:top w:val="nil"/>
                    <w:left w:val="nil"/>
                    <w:bottom w:val="single" w:sz="4" w:space="0" w:color="auto"/>
                    <w:right w:val="single" w:sz="8" w:space="0" w:color="auto"/>
                  </w:tcBorders>
                  <w:shd w:val="clear" w:color="000000" w:fill="FFFFFF"/>
                  <w:noWrap/>
                  <w:vAlign w:val="center"/>
                  <w:hideMark/>
                </w:tcPr>
                <w:p w:rsidR="009078F0" w:rsidRPr="00823214" w:rsidRDefault="009078F0" w:rsidP="008860DF">
                  <w:pPr>
                    <w:spacing w:line="259" w:lineRule="auto"/>
                    <w:jc w:val="center"/>
                    <w:rPr>
                      <w:rFonts w:eastAsia="Calibri"/>
                      <w:color w:val="000000"/>
                      <w:sz w:val="22"/>
                      <w:szCs w:val="22"/>
                    </w:rPr>
                  </w:pPr>
                  <w:r w:rsidRPr="00823214">
                    <w:rPr>
                      <w:rFonts w:eastAsia="Calibri"/>
                      <w:color w:val="000000"/>
                      <w:sz w:val="22"/>
                      <w:szCs w:val="22"/>
                    </w:rPr>
                    <w:t>170 000 / 250 000</w:t>
                  </w:r>
                </w:p>
              </w:tc>
            </w:tr>
            <w:tr w:rsidR="009078F0" w:rsidRPr="00823214" w:rsidTr="00734040">
              <w:trPr>
                <w:trHeight w:val="300"/>
                <w:jc w:val="center"/>
              </w:trPr>
              <w:tc>
                <w:tcPr>
                  <w:tcW w:w="2825" w:type="dxa"/>
                  <w:tcBorders>
                    <w:top w:val="nil"/>
                    <w:left w:val="single" w:sz="8" w:space="0" w:color="auto"/>
                    <w:bottom w:val="single" w:sz="4" w:space="0" w:color="auto"/>
                    <w:right w:val="single" w:sz="4" w:space="0" w:color="auto"/>
                  </w:tcBorders>
                  <w:shd w:val="clear" w:color="000000" w:fill="FFFFFF"/>
                  <w:noWrap/>
                  <w:vAlign w:val="bottom"/>
                  <w:hideMark/>
                </w:tcPr>
                <w:p w:rsidR="009078F0" w:rsidRPr="00823214" w:rsidRDefault="009078F0" w:rsidP="008860DF">
                  <w:pPr>
                    <w:spacing w:line="259" w:lineRule="auto"/>
                    <w:rPr>
                      <w:rFonts w:eastAsia="Calibri"/>
                      <w:color w:val="000000"/>
                      <w:sz w:val="22"/>
                      <w:szCs w:val="22"/>
                    </w:rPr>
                  </w:pPr>
                  <w:r w:rsidRPr="00823214">
                    <w:rPr>
                      <w:rFonts w:eastAsia="Calibri"/>
                      <w:color w:val="000000"/>
                      <w:sz w:val="22"/>
                      <w:szCs w:val="22"/>
                    </w:rPr>
                    <w:t>vodík OA</w:t>
                  </w:r>
                </w:p>
              </w:tc>
              <w:tc>
                <w:tcPr>
                  <w:tcW w:w="3099" w:type="dxa"/>
                  <w:tcBorders>
                    <w:top w:val="nil"/>
                    <w:left w:val="nil"/>
                    <w:bottom w:val="single" w:sz="4" w:space="0" w:color="auto"/>
                    <w:right w:val="single" w:sz="8" w:space="0" w:color="auto"/>
                  </w:tcBorders>
                  <w:shd w:val="clear" w:color="000000" w:fill="FFFFFF"/>
                  <w:noWrap/>
                  <w:vAlign w:val="center"/>
                  <w:hideMark/>
                </w:tcPr>
                <w:p w:rsidR="009078F0" w:rsidRPr="00823214" w:rsidRDefault="009078F0" w:rsidP="008860DF">
                  <w:pPr>
                    <w:spacing w:line="259" w:lineRule="auto"/>
                    <w:jc w:val="center"/>
                    <w:rPr>
                      <w:rFonts w:eastAsia="Calibri"/>
                      <w:color w:val="000000"/>
                      <w:sz w:val="22"/>
                      <w:szCs w:val="22"/>
                    </w:rPr>
                  </w:pPr>
                  <w:r w:rsidRPr="00823214">
                    <w:rPr>
                      <w:rFonts w:eastAsia="Calibri"/>
                      <w:color w:val="000000"/>
                      <w:sz w:val="22"/>
                      <w:szCs w:val="22"/>
                    </w:rPr>
                    <w:t>40 000 / 50 000</w:t>
                  </w:r>
                </w:p>
              </w:tc>
            </w:tr>
            <w:tr w:rsidR="009078F0" w:rsidRPr="00823214" w:rsidTr="00734040">
              <w:trPr>
                <w:trHeight w:val="300"/>
                <w:jc w:val="center"/>
              </w:trPr>
              <w:tc>
                <w:tcPr>
                  <w:tcW w:w="2825" w:type="dxa"/>
                  <w:tcBorders>
                    <w:top w:val="nil"/>
                    <w:left w:val="single" w:sz="8" w:space="0" w:color="auto"/>
                    <w:bottom w:val="nil"/>
                    <w:right w:val="single" w:sz="4" w:space="0" w:color="auto"/>
                  </w:tcBorders>
                  <w:shd w:val="clear" w:color="000000" w:fill="FFFFFF"/>
                  <w:noWrap/>
                  <w:vAlign w:val="bottom"/>
                  <w:hideMark/>
                </w:tcPr>
                <w:p w:rsidR="009078F0" w:rsidRPr="00823214" w:rsidRDefault="009078F0" w:rsidP="008860DF">
                  <w:pPr>
                    <w:spacing w:line="259" w:lineRule="auto"/>
                    <w:rPr>
                      <w:rFonts w:eastAsia="Calibri"/>
                      <w:color w:val="000000"/>
                      <w:sz w:val="22"/>
                      <w:szCs w:val="22"/>
                    </w:rPr>
                  </w:pPr>
                  <w:r w:rsidRPr="00823214">
                    <w:rPr>
                      <w:rFonts w:eastAsia="Calibri"/>
                      <w:color w:val="000000"/>
                      <w:sz w:val="22"/>
                      <w:szCs w:val="22"/>
                    </w:rPr>
                    <w:t>vodíkové autobusy</w:t>
                  </w:r>
                </w:p>
              </w:tc>
              <w:tc>
                <w:tcPr>
                  <w:tcW w:w="3099" w:type="dxa"/>
                  <w:tcBorders>
                    <w:top w:val="nil"/>
                    <w:left w:val="nil"/>
                    <w:bottom w:val="nil"/>
                    <w:right w:val="single" w:sz="8" w:space="0" w:color="auto"/>
                  </w:tcBorders>
                  <w:shd w:val="clear" w:color="000000" w:fill="FFFFFF"/>
                  <w:noWrap/>
                  <w:vAlign w:val="center"/>
                  <w:hideMark/>
                </w:tcPr>
                <w:p w:rsidR="009078F0" w:rsidRPr="00823214" w:rsidRDefault="009078F0" w:rsidP="008860DF">
                  <w:pPr>
                    <w:spacing w:line="259" w:lineRule="auto"/>
                    <w:jc w:val="center"/>
                    <w:rPr>
                      <w:rFonts w:eastAsia="Calibri"/>
                      <w:color w:val="000000"/>
                      <w:sz w:val="22"/>
                      <w:szCs w:val="22"/>
                    </w:rPr>
                  </w:pPr>
                  <w:r w:rsidRPr="00823214">
                    <w:rPr>
                      <w:rFonts w:eastAsia="Calibri"/>
                      <w:color w:val="000000"/>
                      <w:sz w:val="22"/>
                      <w:szCs w:val="22"/>
                    </w:rPr>
                    <w:t>870</w:t>
                  </w:r>
                </w:p>
              </w:tc>
            </w:tr>
            <w:tr w:rsidR="009078F0" w:rsidRPr="00823214" w:rsidTr="00734040">
              <w:trPr>
                <w:trHeight w:val="300"/>
                <w:jc w:val="center"/>
              </w:trPr>
              <w:tc>
                <w:tcPr>
                  <w:tcW w:w="2825" w:type="dxa"/>
                  <w:tcBorders>
                    <w:top w:val="single" w:sz="8" w:space="0" w:color="auto"/>
                    <w:left w:val="single" w:sz="8" w:space="0" w:color="auto"/>
                    <w:bottom w:val="single" w:sz="8" w:space="0" w:color="auto"/>
                    <w:right w:val="nil"/>
                  </w:tcBorders>
                  <w:shd w:val="clear" w:color="000000" w:fill="00B050"/>
                  <w:noWrap/>
                  <w:vAlign w:val="bottom"/>
                  <w:hideMark/>
                </w:tcPr>
                <w:p w:rsidR="009078F0" w:rsidRPr="00823214" w:rsidRDefault="009078F0" w:rsidP="008860DF">
                  <w:pPr>
                    <w:spacing w:line="259" w:lineRule="auto"/>
                    <w:rPr>
                      <w:rFonts w:eastAsia="Calibri"/>
                      <w:b/>
                      <w:bCs/>
                      <w:color w:val="000000"/>
                      <w:sz w:val="22"/>
                      <w:szCs w:val="22"/>
                    </w:rPr>
                  </w:pPr>
                  <w:r w:rsidRPr="00823214">
                    <w:rPr>
                      <w:rFonts w:eastAsia="Calibri"/>
                      <w:b/>
                      <w:bCs/>
                      <w:color w:val="000000"/>
                      <w:sz w:val="22"/>
                      <w:szCs w:val="22"/>
                    </w:rPr>
                    <w:t>dobíjecí/plnicí stanice</w:t>
                  </w:r>
                </w:p>
              </w:tc>
              <w:tc>
                <w:tcPr>
                  <w:tcW w:w="3099" w:type="dxa"/>
                  <w:tcBorders>
                    <w:top w:val="single" w:sz="8" w:space="0" w:color="auto"/>
                    <w:left w:val="single" w:sz="8" w:space="0" w:color="auto"/>
                    <w:bottom w:val="single" w:sz="8" w:space="0" w:color="auto"/>
                    <w:right w:val="single" w:sz="8" w:space="0" w:color="auto"/>
                  </w:tcBorders>
                  <w:shd w:val="clear" w:color="000000" w:fill="00B050"/>
                  <w:noWrap/>
                  <w:vAlign w:val="center"/>
                  <w:hideMark/>
                </w:tcPr>
                <w:p w:rsidR="009078F0" w:rsidRPr="00823214" w:rsidRDefault="009078F0" w:rsidP="008860DF">
                  <w:pPr>
                    <w:spacing w:line="259" w:lineRule="auto"/>
                    <w:jc w:val="center"/>
                    <w:rPr>
                      <w:rFonts w:eastAsia="Calibri"/>
                      <w:b/>
                      <w:bCs/>
                      <w:sz w:val="22"/>
                      <w:szCs w:val="22"/>
                    </w:rPr>
                  </w:pPr>
                  <w:r w:rsidRPr="00823214">
                    <w:rPr>
                      <w:rFonts w:eastAsia="Calibri"/>
                      <w:b/>
                      <w:bCs/>
                      <w:sz w:val="22"/>
                      <w:szCs w:val="22"/>
                    </w:rPr>
                    <w:t>rok 2030</w:t>
                  </w:r>
                </w:p>
              </w:tc>
            </w:tr>
            <w:tr w:rsidR="009078F0" w:rsidRPr="00823214" w:rsidTr="00734040">
              <w:trPr>
                <w:trHeight w:val="288"/>
                <w:jc w:val="center"/>
              </w:trPr>
              <w:tc>
                <w:tcPr>
                  <w:tcW w:w="2825" w:type="dxa"/>
                  <w:tcBorders>
                    <w:top w:val="nil"/>
                    <w:left w:val="single" w:sz="8" w:space="0" w:color="auto"/>
                    <w:bottom w:val="single" w:sz="4" w:space="0" w:color="auto"/>
                    <w:right w:val="single" w:sz="4" w:space="0" w:color="auto"/>
                  </w:tcBorders>
                  <w:shd w:val="clear" w:color="000000" w:fill="FFFFFF"/>
                  <w:noWrap/>
                  <w:vAlign w:val="bottom"/>
                  <w:hideMark/>
                </w:tcPr>
                <w:p w:rsidR="009078F0" w:rsidRPr="00823214" w:rsidRDefault="009078F0" w:rsidP="008860DF">
                  <w:pPr>
                    <w:spacing w:line="259" w:lineRule="auto"/>
                    <w:rPr>
                      <w:rFonts w:eastAsia="Calibri"/>
                      <w:color w:val="000000"/>
                      <w:sz w:val="22"/>
                      <w:szCs w:val="22"/>
                    </w:rPr>
                  </w:pPr>
                  <w:r w:rsidRPr="00823214">
                    <w:rPr>
                      <w:rFonts w:eastAsia="Calibri"/>
                      <w:color w:val="000000"/>
                      <w:sz w:val="22"/>
                      <w:szCs w:val="22"/>
                    </w:rPr>
                    <w:t>elektrické</w:t>
                  </w:r>
                </w:p>
              </w:tc>
              <w:tc>
                <w:tcPr>
                  <w:tcW w:w="3099" w:type="dxa"/>
                  <w:tcBorders>
                    <w:top w:val="nil"/>
                    <w:left w:val="nil"/>
                    <w:bottom w:val="single" w:sz="4" w:space="0" w:color="auto"/>
                    <w:right w:val="single" w:sz="8" w:space="0" w:color="auto"/>
                  </w:tcBorders>
                  <w:shd w:val="clear" w:color="000000" w:fill="FFFFFF"/>
                  <w:noWrap/>
                  <w:vAlign w:val="center"/>
                  <w:hideMark/>
                </w:tcPr>
                <w:p w:rsidR="009078F0" w:rsidRPr="00823214" w:rsidRDefault="009078F0" w:rsidP="008860DF">
                  <w:pPr>
                    <w:spacing w:line="259" w:lineRule="auto"/>
                    <w:jc w:val="center"/>
                    <w:rPr>
                      <w:rFonts w:eastAsia="Calibri"/>
                      <w:color w:val="000000"/>
                      <w:sz w:val="22"/>
                      <w:szCs w:val="22"/>
                    </w:rPr>
                  </w:pPr>
                  <w:r w:rsidRPr="00823214">
                    <w:rPr>
                      <w:rFonts w:eastAsia="Calibri"/>
                      <w:color w:val="000000"/>
                      <w:sz w:val="22"/>
                      <w:szCs w:val="22"/>
                    </w:rPr>
                    <w:t>19 000 / 35 000</w:t>
                  </w:r>
                </w:p>
              </w:tc>
            </w:tr>
            <w:tr w:rsidR="009078F0" w:rsidRPr="00823214" w:rsidTr="00734040">
              <w:trPr>
                <w:trHeight w:val="288"/>
                <w:jc w:val="center"/>
              </w:trPr>
              <w:tc>
                <w:tcPr>
                  <w:tcW w:w="2825" w:type="dxa"/>
                  <w:tcBorders>
                    <w:top w:val="nil"/>
                    <w:left w:val="single" w:sz="8" w:space="0" w:color="auto"/>
                    <w:bottom w:val="single" w:sz="4" w:space="0" w:color="auto"/>
                    <w:right w:val="single" w:sz="4" w:space="0" w:color="auto"/>
                  </w:tcBorders>
                  <w:shd w:val="clear" w:color="000000" w:fill="FFFFFF"/>
                  <w:noWrap/>
                  <w:vAlign w:val="bottom"/>
                  <w:hideMark/>
                </w:tcPr>
                <w:p w:rsidR="009078F0" w:rsidRPr="00823214" w:rsidRDefault="009078F0" w:rsidP="008860DF">
                  <w:pPr>
                    <w:spacing w:line="259" w:lineRule="auto"/>
                    <w:rPr>
                      <w:rFonts w:eastAsia="Calibri"/>
                      <w:color w:val="000000"/>
                      <w:sz w:val="22"/>
                      <w:szCs w:val="22"/>
                    </w:rPr>
                  </w:pPr>
                  <w:r w:rsidRPr="00823214">
                    <w:rPr>
                      <w:rFonts w:eastAsia="Calibri"/>
                      <w:color w:val="000000"/>
                      <w:sz w:val="22"/>
                      <w:szCs w:val="22"/>
                    </w:rPr>
                    <w:t>CNG</w:t>
                  </w:r>
                </w:p>
              </w:tc>
              <w:tc>
                <w:tcPr>
                  <w:tcW w:w="3099" w:type="dxa"/>
                  <w:tcBorders>
                    <w:top w:val="nil"/>
                    <w:left w:val="nil"/>
                    <w:bottom w:val="single" w:sz="4" w:space="0" w:color="auto"/>
                    <w:right w:val="single" w:sz="8" w:space="0" w:color="auto"/>
                  </w:tcBorders>
                  <w:shd w:val="clear" w:color="000000" w:fill="FFFFFF"/>
                  <w:noWrap/>
                  <w:vAlign w:val="center"/>
                  <w:hideMark/>
                </w:tcPr>
                <w:p w:rsidR="009078F0" w:rsidRPr="00823214" w:rsidRDefault="009078F0" w:rsidP="008860DF">
                  <w:pPr>
                    <w:spacing w:line="259" w:lineRule="auto"/>
                    <w:jc w:val="center"/>
                    <w:rPr>
                      <w:rFonts w:eastAsia="Calibri"/>
                      <w:color w:val="000000"/>
                      <w:sz w:val="22"/>
                      <w:szCs w:val="22"/>
                    </w:rPr>
                  </w:pPr>
                  <w:r w:rsidRPr="00823214">
                    <w:rPr>
                      <w:rFonts w:eastAsia="Calibri"/>
                      <w:color w:val="000000"/>
                      <w:sz w:val="22"/>
                      <w:szCs w:val="22"/>
                    </w:rPr>
                    <w:t>350 / 400</w:t>
                  </w:r>
                </w:p>
              </w:tc>
            </w:tr>
            <w:tr w:rsidR="009078F0" w:rsidRPr="00823214" w:rsidTr="00734040">
              <w:trPr>
                <w:trHeight w:val="300"/>
                <w:jc w:val="center"/>
              </w:trPr>
              <w:tc>
                <w:tcPr>
                  <w:tcW w:w="2825" w:type="dxa"/>
                  <w:tcBorders>
                    <w:top w:val="nil"/>
                    <w:left w:val="single" w:sz="8" w:space="0" w:color="auto"/>
                    <w:bottom w:val="single" w:sz="4" w:space="0" w:color="auto"/>
                    <w:right w:val="single" w:sz="4" w:space="0" w:color="auto"/>
                  </w:tcBorders>
                  <w:shd w:val="clear" w:color="000000" w:fill="FFFFFF"/>
                  <w:noWrap/>
                  <w:vAlign w:val="bottom"/>
                  <w:hideMark/>
                </w:tcPr>
                <w:p w:rsidR="009078F0" w:rsidRPr="00823214" w:rsidRDefault="009078F0" w:rsidP="008860DF">
                  <w:pPr>
                    <w:spacing w:line="259" w:lineRule="auto"/>
                    <w:rPr>
                      <w:rFonts w:eastAsia="Calibri"/>
                      <w:color w:val="000000"/>
                      <w:sz w:val="22"/>
                      <w:szCs w:val="22"/>
                    </w:rPr>
                  </w:pPr>
                  <w:r w:rsidRPr="00823214">
                    <w:rPr>
                      <w:rFonts w:eastAsia="Calibri"/>
                      <w:color w:val="000000"/>
                      <w:sz w:val="22"/>
                      <w:szCs w:val="22"/>
                    </w:rPr>
                    <w:t>LNG</w:t>
                  </w:r>
                </w:p>
              </w:tc>
              <w:tc>
                <w:tcPr>
                  <w:tcW w:w="3099" w:type="dxa"/>
                  <w:tcBorders>
                    <w:top w:val="nil"/>
                    <w:left w:val="nil"/>
                    <w:bottom w:val="single" w:sz="4" w:space="0" w:color="auto"/>
                    <w:right w:val="single" w:sz="8" w:space="0" w:color="auto"/>
                  </w:tcBorders>
                  <w:shd w:val="clear" w:color="000000" w:fill="FFFFFF"/>
                  <w:noWrap/>
                  <w:vAlign w:val="center"/>
                  <w:hideMark/>
                </w:tcPr>
                <w:p w:rsidR="009078F0" w:rsidRPr="00823214" w:rsidRDefault="009078F0" w:rsidP="008860DF">
                  <w:pPr>
                    <w:spacing w:line="259" w:lineRule="auto"/>
                    <w:jc w:val="center"/>
                    <w:rPr>
                      <w:rFonts w:eastAsia="Calibri"/>
                      <w:color w:val="000000"/>
                      <w:sz w:val="22"/>
                      <w:szCs w:val="22"/>
                    </w:rPr>
                  </w:pPr>
                  <w:r w:rsidRPr="00823214">
                    <w:rPr>
                      <w:rFonts w:eastAsia="Calibri"/>
                      <w:color w:val="000000"/>
                      <w:sz w:val="22"/>
                      <w:szCs w:val="22"/>
                    </w:rPr>
                    <w:t>30</w:t>
                  </w:r>
                </w:p>
              </w:tc>
            </w:tr>
            <w:tr w:rsidR="009078F0" w:rsidRPr="00823214" w:rsidTr="00734040">
              <w:trPr>
                <w:trHeight w:val="300"/>
                <w:jc w:val="center"/>
              </w:trPr>
              <w:tc>
                <w:tcPr>
                  <w:tcW w:w="2825" w:type="dxa"/>
                  <w:tcBorders>
                    <w:top w:val="nil"/>
                    <w:left w:val="single" w:sz="8" w:space="0" w:color="auto"/>
                    <w:bottom w:val="single" w:sz="8" w:space="0" w:color="auto"/>
                    <w:right w:val="single" w:sz="4" w:space="0" w:color="auto"/>
                  </w:tcBorders>
                  <w:shd w:val="clear" w:color="000000" w:fill="FFFFFF"/>
                  <w:noWrap/>
                  <w:vAlign w:val="bottom"/>
                  <w:hideMark/>
                </w:tcPr>
                <w:p w:rsidR="009078F0" w:rsidRPr="00823214" w:rsidRDefault="009078F0" w:rsidP="008860DF">
                  <w:pPr>
                    <w:spacing w:line="259" w:lineRule="auto"/>
                    <w:rPr>
                      <w:rFonts w:eastAsia="Calibri"/>
                      <w:color w:val="000000"/>
                      <w:sz w:val="22"/>
                      <w:szCs w:val="22"/>
                    </w:rPr>
                  </w:pPr>
                  <w:r w:rsidRPr="00823214">
                    <w:rPr>
                      <w:rFonts w:eastAsia="Calibri"/>
                      <w:color w:val="000000"/>
                      <w:sz w:val="22"/>
                      <w:szCs w:val="22"/>
                    </w:rPr>
                    <w:t>vodík</w:t>
                  </w:r>
                </w:p>
              </w:tc>
              <w:tc>
                <w:tcPr>
                  <w:tcW w:w="3099" w:type="dxa"/>
                  <w:tcBorders>
                    <w:top w:val="nil"/>
                    <w:left w:val="nil"/>
                    <w:bottom w:val="single" w:sz="8" w:space="0" w:color="auto"/>
                    <w:right w:val="single" w:sz="8" w:space="0" w:color="auto"/>
                  </w:tcBorders>
                  <w:shd w:val="clear" w:color="000000" w:fill="FFFFFF"/>
                  <w:noWrap/>
                  <w:vAlign w:val="center"/>
                  <w:hideMark/>
                </w:tcPr>
                <w:p w:rsidR="009078F0" w:rsidRPr="00823214" w:rsidRDefault="009078F0" w:rsidP="008860DF">
                  <w:pPr>
                    <w:spacing w:line="259" w:lineRule="auto"/>
                    <w:jc w:val="center"/>
                    <w:rPr>
                      <w:rFonts w:eastAsia="Calibri"/>
                      <w:color w:val="000000"/>
                      <w:sz w:val="22"/>
                      <w:szCs w:val="22"/>
                    </w:rPr>
                  </w:pPr>
                  <w:r w:rsidRPr="00823214">
                    <w:rPr>
                      <w:rFonts w:eastAsia="Calibri"/>
                      <w:color w:val="000000"/>
                      <w:sz w:val="22"/>
                      <w:szCs w:val="22"/>
                    </w:rPr>
                    <w:t>80</w:t>
                  </w:r>
                </w:p>
              </w:tc>
            </w:tr>
          </w:tbl>
          <w:p w:rsidR="009078F0" w:rsidRPr="00823214" w:rsidRDefault="009078F0" w:rsidP="008860DF">
            <w:pPr>
              <w:pStyle w:val="Pipomnkovlist-normln"/>
              <w:rPr>
                <w:b/>
              </w:rPr>
            </w:pPr>
          </w:p>
        </w:tc>
        <w:tc>
          <w:tcPr>
            <w:tcW w:w="6265" w:type="dxa"/>
            <w:tcBorders>
              <w:left w:val="single" w:sz="4" w:space="0" w:color="auto"/>
              <w:right w:val="single" w:sz="4" w:space="0" w:color="auto"/>
            </w:tcBorders>
            <w:shd w:val="clear" w:color="auto" w:fill="auto"/>
          </w:tcPr>
          <w:p w:rsidR="009078F0" w:rsidRPr="002C2640" w:rsidRDefault="00670915" w:rsidP="00E92E6A">
            <w:pPr>
              <w:rPr>
                <w:b/>
                <w:bCs/>
                <w:sz w:val="22"/>
                <w:szCs w:val="22"/>
              </w:rPr>
            </w:pPr>
            <w:r w:rsidRPr="002C2640">
              <w:rPr>
                <w:b/>
                <w:bCs/>
                <w:sz w:val="22"/>
                <w:szCs w:val="22"/>
              </w:rPr>
              <w:t>Akceptováno.</w:t>
            </w:r>
          </w:p>
        </w:tc>
      </w:tr>
      <w:tr w:rsidR="009078F0" w:rsidRPr="00B77102" w:rsidTr="00F81ABA">
        <w:trPr>
          <w:trHeight w:val="675"/>
        </w:trPr>
        <w:tc>
          <w:tcPr>
            <w:tcW w:w="1904" w:type="dxa"/>
            <w:vMerge/>
            <w:tcBorders>
              <w:left w:val="single" w:sz="4" w:space="0" w:color="auto"/>
              <w:right w:val="single" w:sz="4" w:space="0" w:color="auto"/>
            </w:tcBorders>
            <w:shd w:val="clear" w:color="auto" w:fill="auto"/>
          </w:tcPr>
          <w:p w:rsidR="009078F0" w:rsidRPr="008860DF" w:rsidRDefault="009078F0"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9078F0" w:rsidRPr="002C5055" w:rsidRDefault="009078F0" w:rsidP="008860DF">
            <w:pPr>
              <w:jc w:val="both"/>
              <w:rPr>
                <w:rFonts w:eastAsia="Calibri"/>
                <w:sz w:val="22"/>
                <w:szCs w:val="22"/>
              </w:rPr>
            </w:pPr>
          </w:p>
          <w:p w:rsidR="009078F0" w:rsidRPr="002C5055" w:rsidRDefault="009078F0" w:rsidP="008860DF">
            <w:pPr>
              <w:widowControl w:val="0"/>
              <w:numPr>
                <w:ilvl w:val="0"/>
                <w:numId w:val="21"/>
              </w:numPr>
              <w:autoSpaceDE w:val="0"/>
              <w:autoSpaceDN w:val="0"/>
              <w:adjustRightInd w:val="0"/>
              <w:ind w:left="360"/>
              <w:jc w:val="both"/>
              <w:rPr>
                <w:sz w:val="22"/>
                <w:szCs w:val="22"/>
              </w:rPr>
            </w:pPr>
            <w:r w:rsidRPr="002C5055">
              <w:rPr>
                <w:sz w:val="22"/>
                <w:szCs w:val="22"/>
              </w:rPr>
              <w:t>Doporučujeme sjednotit a</w:t>
            </w:r>
            <w:r w:rsidR="007E5EC7" w:rsidRPr="002C5055">
              <w:rPr>
                <w:sz w:val="22"/>
                <w:szCs w:val="22"/>
              </w:rPr>
              <w:t> </w:t>
            </w:r>
            <w:r w:rsidRPr="002C5055">
              <w:rPr>
                <w:sz w:val="22"/>
                <w:szCs w:val="22"/>
              </w:rPr>
              <w:t>dát do grafu jen cíle do roku 2030.</w:t>
            </w:r>
          </w:p>
          <w:p w:rsidR="009078F0" w:rsidRPr="00823214" w:rsidRDefault="009078F0" w:rsidP="009078F0">
            <w:pPr>
              <w:widowControl w:val="0"/>
              <w:autoSpaceDE w:val="0"/>
              <w:autoSpaceDN w:val="0"/>
              <w:adjustRightInd w:val="0"/>
              <w:ind w:left="360"/>
              <w:jc w:val="both"/>
              <w:rPr>
                <w:sz w:val="22"/>
                <w:szCs w:val="22"/>
              </w:rPr>
            </w:pPr>
          </w:p>
        </w:tc>
        <w:tc>
          <w:tcPr>
            <w:tcW w:w="6265" w:type="dxa"/>
            <w:tcBorders>
              <w:left w:val="single" w:sz="4" w:space="0" w:color="auto"/>
              <w:right w:val="single" w:sz="4" w:space="0" w:color="auto"/>
            </w:tcBorders>
            <w:shd w:val="clear" w:color="auto" w:fill="auto"/>
          </w:tcPr>
          <w:p w:rsidR="009078F0" w:rsidRPr="002C5055" w:rsidRDefault="002C5055" w:rsidP="00E92E6A">
            <w:pPr>
              <w:rPr>
                <w:b/>
                <w:bCs/>
                <w:sz w:val="22"/>
                <w:szCs w:val="22"/>
              </w:rPr>
            </w:pPr>
            <w:r w:rsidRPr="002C5055">
              <w:rPr>
                <w:b/>
                <w:bCs/>
                <w:sz w:val="22"/>
                <w:szCs w:val="22"/>
              </w:rPr>
              <w:t>Akceptováno</w:t>
            </w:r>
            <w:r>
              <w:rPr>
                <w:b/>
                <w:bCs/>
                <w:sz w:val="22"/>
                <w:szCs w:val="22"/>
              </w:rPr>
              <w:t>.</w:t>
            </w:r>
          </w:p>
        </w:tc>
      </w:tr>
      <w:tr w:rsidR="009078F0" w:rsidRPr="00B77102" w:rsidTr="00F81ABA">
        <w:trPr>
          <w:trHeight w:val="675"/>
        </w:trPr>
        <w:tc>
          <w:tcPr>
            <w:tcW w:w="1904" w:type="dxa"/>
            <w:vMerge/>
            <w:tcBorders>
              <w:left w:val="single" w:sz="4" w:space="0" w:color="auto"/>
              <w:right w:val="single" w:sz="4" w:space="0" w:color="auto"/>
            </w:tcBorders>
            <w:shd w:val="clear" w:color="auto" w:fill="auto"/>
          </w:tcPr>
          <w:p w:rsidR="009078F0" w:rsidRPr="008860DF" w:rsidRDefault="009078F0"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9078F0" w:rsidRPr="00823214" w:rsidRDefault="009078F0" w:rsidP="009078F0">
            <w:pPr>
              <w:widowControl w:val="0"/>
              <w:numPr>
                <w:ilvl w:val="0"/>
                <w:numId w:val="21"/>
              </w:numPr>
              <w:autoSpaceDE w:val="0"/>
              <w:autoSpaceDN w:val="0"/>
              <w:adjustRightInd w:val="0"/>
              <w:ind w:left="360"/>
              <w:jc w:val="both"/>
              <w:rPr>
                <w:sz w:val="22"/>
                <w:szCs w:val="22"/>
              </w:rPr>
            </w:pPr>
            <w:r w:rsidRPr="00823214">
              <w:rPr>
                <w:sz w:val="22"/>
                <w:szCs w:val="22"/>
              </w:rPr>
              <w:t>Doporučujeme upravit na str. 69 NPŽP ČR na NPŽP.</w:t>
            </w:r>
          </w:p>
          <w:p w:rsidR="009078F0" w:rsidRPr="00823214" w:rsidRDefault="009078F0" w:rsidP="008860DF">
            <w:pPr>
              <w:jc w:val="both"/>
              <w:rPr>
                <w:rFonts w:eastAsia="Calibri"/>
                <w:sz w:val="22"/>
                <w:szCs w:val="22"/>
              </w:rPr>
            </w:pPr>
          </w:p>
        </w:tc>
        <w:tc>
          <w:tcPr>
            <w:tcW w:w="6265" w:type="dxa"/>
            <w:tcBorders>
              <w:left w:val="single" w:sz="4" w:space="0" w:color="auto"/>
              <w:right w:val="single" w:sz="4" w:space="0" w:color="auto"/>
            </w:tcBorders>
            <w:shd w:val="clear" w:color="auto" w:fill="auto"/>
          </w:tcPr>
          <w:p w:rsidR="009078F0" w:rsidRPr="00FC290A" w:rsidRDefault="00670915" w:rsidP="00E92E6A">
            <w:pPr>
              <w:rPr>
                <w:b/>
                <w:bCs/>
                <w:sz w:val="22"/>
                <w:szCs w:val="22"/>
              </w:rPr>
            </w:pPr>
            <w:r w:rsidRPr="00FC290A">
              <w:rPr>
                <w:b/>
                <w:bCs/>
                <w:sz w:val="22"/>
                <w:szCs w:val="22"/>
              </w:rPr>
              <w:t>Akceptováno.</w:t>
            </w:r>
          </w:p>
        </w:tc>
      </w:tr>
      <w:tr w:rsidR="009078F0" w:rsidRPr="00B77102" w:rsidTr="00F81ABA">
        <w:trPr>
          <w:trHeight w:val="506"/>
        </w:trPr>
        <w:tc>
          <w:tcPr>
            <w:tcW w:w="1904" w:type="dxa"/>
            <w:vMerge/>
            <w:tcBorders>
              <w:left w:val="single" w:sz="4" w:space="0" w:color="auto"/>
              <w:right w:val="single" w:sz="4" w:space="0" w:color="auto"/>
            </w:tcBorders>
            <w:shd w:val="clear" w:color="auto" w:fill="auto"/>
          </w:tcPr>
          <w:p w:rsidR="009078F0" w:rsidRPr="008860DF" w:rsidRDefault="009078F0"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9078F0" w:rsidRPr="00823214" w:rsidRDefault="009078F0" w:rsidP="008860DF">
            <w:pPr>
              <w:numPr>
                <w:ilvl w:val="0"/>
                <w:numId w:val="21"/>
              </w:numPr>
              <w:ind w:left="360"/>
              <w:jc w:val="both"/>
              <w:rPr>
                <w:rFonts w:eastAsia="Calibri"/>
                <w:sz w:val="22"/>
                <w:szCs w:val="22"/>
              </w:rPr>
            </w:pPr>
            <w:r w:rsidRPr="00823214">
              <w:rPr>
                <w:rFonts w:eastAsia="Calibri"/>
                <w:sz w:val="22"/>
                <w:szCs w:val="22"/>
              </w:rPr>
              <w:t>Na str. 94 doporučujeme upravit záhlaví karty ve znění „S23 Aktivní podpora výzkumu a</w:t>
            </w:r>
            <w:r w:rsidR="007E5EC7">
              <w:rPr>
                <w:rFonts w:eastAsia="Calibri"/>
                <w:sz w:val="22"/>
                <w:szCs w:val="22"/>
              </w:rPr>
              <w:t> </w:t>
            </w:r>
            <w:r w:rsidRPr="00823214">
              <w:rPr>
                <w:rFonts w:eastAsia="Calibri"/>
                <w:sz w:val="22"/>
                <w:szCs w:val="22"/>
              </w:rPr>
              <w:t>vývoje v</w:t>
            </w:r>
            <w:r w:rsidR="007E5EC7">
              <w:rPr>
                <w:rFonts w:eastAsia="Calibri"/>
                <w:sz w:val="22"/>
                <w:szCs w:val="22"/>
              </w:rPr>
              <w:t> </w:t>
            </w:r>
            <w:r w:rsidRPr="00823214">
              <w:rPr>
                <w:rFonts w:eastAsia="Calibri"/>
                <w:sz w:val="22"/>
                <w:szCs w:val="22"/>
              </w:rPr>
              <w:t xml:space="preserve">oblasti elektromobility </w:t>
            </w:r>
            <w:r w:rsidRPr="00823214">
              <w:rPr>
                <w:rFonts w:eastAsia="Calibri"/>
                <w:b/>
                <w:sz w:val="22"/>
                <w:szCs w:val="22"/>
              </w:rPr>
              <w:t>a</w:t>
            </w:r>
            <w:r w:rsidR="007E5EC7">
              <w:rPr>
                <w:rFonts w:eastAsia="Calibri"/>
                <w:b/>
                <w:sz w:val="22"/>
                <w:szCs w:val="22"/>
              </w:rPr>
              <w:t> </w:t>
            </w:r>
            <w:r w:rsidRPr="00823214">
              <w:rPr>
                <w:rFonts w:eastAsia="Calibri"/>
                <w:b/>
                <w:sz w:val="22"/>
                <w:szCs w:val="22"/>
              </w:rPr>
              <w:t>dalších alternativních paliv</w:t>
            </w:r>
            <w:r w:rsidRPr="00823214">
              <w:rPr>
                <w:rFonts w:eastAsia="Calibri"/>
                <w:sz w:val="22"/>
                <w:szCs w:val="22"/>
              </w:rPr>
              <w:t>“.</w:t>
            </w:r>
          </w:p>
          <w:p w:rsidR="009078F0" w:rsidRPr="00823214" w:rsidRDefault="009078F0" w:rsidP="008860DF">
            <w:pPr>
              <w:pStyle w:val="Pipomnkovlist-normln"/>
              <w:ind w:left="296"/>
            </w:pPr>
          </w:p>
        </w:tc>
        <w:tc>
          <w:tcPr>
            <w:tcW w:w="6265" w:type="dxa"/>
            <w:tcBorders>
              <w:left w:val="single" w:sz="4" w:space="0" w:color="auto"/>
              <w:right w:val="single" w:sz="4" w:space="0" w:color="auto"/>
            </w:tcBorders>
            <w:shd w:val="clear" w:color="auto" w:fill="auto"/>
          </w:tcPr>
          <w:p w:rsidR="009078F0" w:rsidRPr="00FC290A" w:rsidRDefault="00670915" w:rsidP="00E92E6A">
            <w:pPr>
              <w:rPr>
                <w:b/>
                <w:bCs/>
                <w:sz w:val="22"/>
                <w:szCs w:val="22"/>
              </w:rPr>
            </w:pPr>
            <w:r w:rsidRPr="00FC290A">
              <w:rPr>
                <w:b/>
                <w:bCs/>
                <w:sz w:val="22"/>
                <w:szCs w:val="22"/>
              </w:rPr>
              <w:lastRenderedPageBreak/>
              <w:t>Akceptováno.</w:t>
            </w:r>
          </w:p>
        </w:tc>
      </w:tr>
      <w:tr w:rsidR="00F21FB9" w:rsidRPr="00B77102" w:rsidTr="00F81ABA">
        <w:trPr>
          <w:trHeight w:val="102"/>
        </w:trPr>
        <w:tc>
          <w:tcPr>
            <w:tcW w:w="1904" w:type="dxa"/>
            <w:vMerge w:val="restart"/>
            <w:tcBorders>
              <w:left w:val="single" w:sz="4" w:space="0" w:color="auto"/>
              <w:right w:val="single" w:sz="4" w:space="0" w:color="auto"/>
            </w:tcBorders>
            <w:shd w:val="clear" w:color="auto" w:fill="auto"/>
          </w:tcPr>
          <w:p w:rsidR="00F21FB9" w:rsidRPr="00F21FB9" w:rsidRDefault="00F21FB9" w:rsidP="007E1384">
            <w:pPr>
              <w:rPr>
                <w:b/>
                <w:sz w:val="22"/>
                <w:szCs w:val="22"/>
              </w:rPr>
            </w:pPr>
            <w:r w:rsidRPr="00F21FB9">
              <w:rPr>
                <w:b/>
                <w:sz w:val="22"/>
                <w:szCs w:val="22"/>
              </w:rPr>
              <w:t>ÚVČR - VÚV</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21FB9" w:rsidRPr="00823214" w:rsidRDefault="00F21FB9" w:rsidP="00F21FB9">
            <w:pPr>
              <w:widowControl w:val="0"/>
              <w:autoSpaceDE w:val="0"/>
              <w:autoSpaceDN w:val="0"/>
              <w:adjustRightInd w:val="0"/>
              <w:spacing w:after="120"/>
              <w:jc w:val="both"/>
              <w:rPr>
                <w:b/>
                <w:sz w:val="22"/>
                <w:szCs w:val="22"/>
              </w:rPr>
            </w:pPr>
            <w:r w:rsidRPr="00823214">
              <w:rPr>
                <w:b/>
                <w:sz w:val="22"/>
                <w:szCs w:val="22"/>
              </w:rPr>
              <w:t>Zásadní připomínky:</w:t>
            </w:r>
          </w:p>
          <w:p w:rsidR="00F21FB9" w:rsidRPr="00823214" w:rsidRDefault="00F21FB9" w:rsidP="007E5EC7">
            <w:pPr>
              <w:numPr>
                <w:ilvl w:val="0"/>
                <w:numId w:val="22"/>
              </w:numPr>
              <w:autoSpaceDE w:val="0"/>
              <w:autoSpaceDN w:val="0"/>
              <w:adjustRightInd w:val="0"/>
              <w:spacing w:afterLines="60" w:after="144"/>
              <w:ind w:left="393" w:hanging="393"/>
              <w:jc w:val="both"/>
              <w:rPr>
                <w:bCs/>
                <w:sz w:val="22"/>
                <w:szCs w:val="22"/>
              </w:rPr>
            </w:pPr>
            <w:r w:rsidRPr="00823214">
              <w:rPr>
                <w:sz w:val="22"/>
                <w:szCs w:val="22"/>
              </w:rPr>
              <w:t>Vzhledem k</w:t>
            </w:r>
            <w:r w:rsidR="007E5EC7">
              <w:rPr>
                <w:sz w:val="22"/>
                <w:szCs w:val="22"/>
              </w:rPr>
              <w:t> </w:t>
            </w:r>
            <w:r w:rsidRPr="00823214">
              <w:rPr>
                <w:sz w:val="22"/>
                <w:szCs w:val="22"/>
              </w:rPr>
              <w:t>tomu, že dokument zahrnuje celou řadu výzkumných témat,</w:t>
            </w:r>
            <w:r w:rsidRPr="00823214">
              <w:rPr>
                <w:bCs/>
                <w:sz w:val="22"/>
                <w:szCs w:val="22"/>
              </w:rPr>
              <w:t xml:space="preserve"> požadujeme, aby byl v</w:t>
            </w:r>
            <w:r w:rsidR="007E5EC7">
              <w:rPr>
                <w:bCs/>
                <w:sz w:val="22"/>
                <w:szCs w:val="22"/>
              </w:rPr>
              <w:t> </w:t>
            </w:r>
            <w:r w:rsidRPr="00823214">
              <w:rPr>
                <w:bCs/>
                <w:sz w:val="22"/>
                <w:szCs w:val="22"/>
              </w:rPr>
              <w:t xml:space="preserve">souladu se </w:t>
            </w:r>
            <w:r w:rsidRPr="00823214">
              <w:rPr>
                <w:sz w:val="22"/>
                <w:szCs w:val="22"/>
              </w:rPr>
              <w:t>zákonem č. 130/2002</w:t>
            </w:r>
            <w:r w:rsidRPr="00823214">
              <w:rPr>
                <w:color w:val="000000"/>
                <w:sz w:val="22"/>
                <w:szCs w:val="22"/>
              </w:rPr>
              <w:t xml:space="preserve"> Sb., o</w:t>
            </w:r>
            <w:r w:rsidR="007E5EC7">
              <w:rPr>
                <w:color w:val="000000"/>
                <w:sz w:val="22"/>
                <w:szCs w:val="22"/>
              </w:rPr>
              <w:t> </w:t>
            </w:r>
            <w:r w:rsidRPr="00823214">
              <w:rPr>
                <w:color w:val="000000"/>
                <w:sz w:val="22"/>
                <w:szCs w:val="22"/>
              </w:rPr>
              <w:t>podpoře výzkumu, experimentálního vývoje a</w:t>
            </w:r>
            <w:r w:rsidR="007E5EC7">
              <w:rPr>
                <w:color w:val="000000"/>
                <w:sz w:val="22"/>
                <w:szCs w:val="22"/>
              </w:rPr>
              <w:t> </w:t>
            </w:r>
            <w:r w:rsidRPr="00823214">
              <w:rPr>
                <w:color w:val="000000"/>
                <w:sz w:val="22"/>
                <w:szCs w:val="22"/>
              </w:rPr>
              <w:t>inovací z</w:t>
            </w:r>
            <w:r w:rsidR="007E5EC7">
              <w:rPr>
                <w:color w:val="000000"/>
                <w:sz w:val="22"/>
                <w:szCs w:val="22"/>
              </w:rPr>
              <w:t> </w:t>
            </w:r>
            <w:r w:rsidRPr="00823214">
              <w:rPr>
                <w:color w:val="000000"/>
                <w:sz w:val="22"/>
                <w:szCs w:val="22"/>
              </w:rPr>
              <w:t>veřejných prostředků a</w:t>
            </w:r>
            <w:r w:rsidR="007E5EC7">
              <w:rPr>
                <w:color w:val="000000"/>
                <w:sz w:val="22"/>
                <w:szCs w:val="22"/>
              </w:rPr>
              <w:t> </w:t>
            </w:r>
            <w:r w:rsidRPr="00823214">
              <w:rPr>
                <w:color w:val="000000"/>
                <w:sz w:val="22"/>
                <w:szCs w:val="22"/>
              </w:rPr>
              <w:t>o změně některých souvisejících zákonů (zákon o</w:t>
            </w:r>
            <w:r w:rsidR="007E5EC7">
              <w:rPr>
                <w:color w:val="000000"/>
                <w:sz w:val="22"/>
                <w:szCs w:val="22"/>
              </w:rPr>
              <w:t> </w:t>
            </w:r>
            <w:r w:rsidRPr="00823214">
              <w:rPr>
                <w:color w:val="000000"/>
                <w:sz w:val="22"/>
                <w:szCs w:val="22"/>
              </w:rPr>
              <w:t>podpoře výzkumu, experimentálního vývoje a</w:t>
            </w:r>
            <w:r w:rsidR="007E5EC7">
              <w:rPr>
                <w:color w:val="000000"/>
                <w:sz w:val="22"/>
                <w:szCs w:val="22"/>
              </w:rPr>
              <w:t> </w:t>
            </w:r>
            <w:r w:rsidRPr="00823214">
              <w:rPr>
                <w:color w:val="000000"/>
                <w:sz w:val="22"/>
                <w:szCs w:val="22"/>
              </w:rPr>
              <w:t xml:space="preserve">inovací), ve znění pozdějších předpisů </w:t>
            </w:r>
            <w:r w:rsidRPr="0013706F">
              <w:rPr>
                <w:b/>
                <w:bCs/>
                <w:sz w:val="22"/>
                <w:szCs w:val="22"/>
              </w:rPr>
              <w:t>projednán na zasedání RVVI a</w:t>
            </w:r>
            <w:r w:rsidR="007E5EC7" w:rsidRPr="0013706F">
              <w:rPr>
                <w:b/>
                <w:bCs/>
                <w:sz w:val="22"/>
                <w:szCs w:val="22"/>
              </w:rPr>
              <w:t> </w:t>
            </w:r>
            <w:r w:rsidRPr="0013706F">
              <w:rPr>
                <w:b/>
                <w:bCs/>
                <w:sz w:val="22"/>
                <w:szCs w:val="22"/>
              </w:rPr>
              <w:t>stanovisko RVVI bylo součástí dokumentu předloženého vládě.</w:t>
            </w:r>
            <w:r w:rsidRPr="00823214">
              <w:rPr>
                <w:b/>
                <w:sz w:val="22"/>
                <w:szCs w:val="22"/>
              </w:rPr>
              <w:t xml:space="preserve"> </w:t>
            </w:r>
          </w:p>
        </w:tc>
        <w:tc>
          <w:tcPr>
            <w:tcW w:w="6265" w:type="dxa"/>
            <w:tcBorders>
              <w:left w:val="single" w:sz="4" w:space="0" w:color="auto"/>
              <w:right w:val="single" w:sz="4" w:space="0" w:color="auto"/>
            </w:tcBorders>
            <w:shd w:val="clear" w:color="auto" w:fill="auto"/>
          </w:tcPr>
          <w:p w:rsidR="00F21FB9" w:rsidRPr="0013706F" w:rsidRDefault="00E64EC6" w:rsidP="00E92E6A">
            <w:pPr>
              <w:rPr>
                <w:b/>
                <w:bCs/>
                <w:sz w:val="22"/>
                <w:szCs w:val="22"/>
              </w:rPr>
            </w:pPr>
            <w:r w:rsidRPr="0013706F">
              <w:rPr>
                <w:b/>
                <w:bCs/>
                <w:sz w:val="22"/>
                <w:szCs w:val="22"/>
              </w:rPr>
              <w:t>Akceptován</w:t>
            </w:r>
            <w:r w:rsidR="0013706F" w:rsidRPr="0013706F">
              <w:rPr>
                <w:b/>
                <w:bCs/>
                <w:sz w:val="22"/>
                <w:szCs w:val="22"/>
              </w:rPr>
              <w:t>o.</w:t>
            </w:r>
            <w:r w:rsidR="00314AD6">
              <w:rPr>
                <w:b/>
                <w:bCs/>
                <w:sz w:val="22"/>
                <w:szCs w:val="22"/>
              </w:rPr>
              <w:t xml:space="preserve"> </w:t>
            </w:r>
            <w:r w:rsidR="00314AD6" w:rsidRPr="00314AD6">
              <w:rPr>
                <w:bCs/>
                <w:sz w:val="22"/>
                <w:szCs w:val="22"/>
              </w:rPr>
              <w:t>Materiál</w:t>
            </w:r>
            <w:r w:rsidR="000C46F8">
              <w:rPr>
                <w:bCs/>
                <w:sz w:val="22"/>
                <w:szCs w:val="22"/>
              </w:rPr>
              <w:t xml:space="preserve"> bude předložen na zasedání RVVI</w:t>
            </w:r>
            <w:r w:rsidR="00314AD6" w:rsidRPr="00314AD6">
              <w:rPr>
                <w:bCs/>
                <w:sz w:val="22"/>
                <w:szCs w:val="22"/>
              </w:rPr>
              <w:t>.</w:t>
            </w:r>
          </w:p>
        </w:tc>
      </w:tr>
      <w:tr w:rsidR="00F21FB9" w:rsidRPr="00B77102" w:rsidTr="00F81ABA">
        <w:trPr>
          <w:trHeight w:val="102"/>
        </w:trPr>
        <w:tc>
          <w:tcPr>
            <w:tcW w:w="1904" w:type="dxa"/>
            <w:vMerge/>
            <w:tcBorders>
              <w:left w:val="single" w:sz="4" w:space="0" w:color="auto"/>
              <w:right w:val="single" w:sz="4" w:space="0" w:color="auto"/>
            </w:tcBorders>
            <w:shd w:val="clear" w:color="auto" w:fill="auto"/>
          </w:tcPr>
          <w:p w:rsidR="00F21FB9" w:rsidRPr="00F21FB9" w:rsidRDefault="00F21FB9"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21FB9" w:rsidRPr="00823214" w:rsidRDefault="00F21FB9" w:rsidP="007E5EC7">
            <w:pPr>
              <w:pStyle w:val="Odstavecseseznamem"/>
              <w:widowControl w:val="0"/>
              <w:numPr>
                <w:ilvl w:val="0"/>
                <w:numId w:val="22"/>
              </w:numPr>
              <w:autoSpaceDE w:val="0"/>
              <w:autoSpaceDN w:val="0"/>
              <w:adjustRightInd w:val="0"/>
              <w:spacing w:after="120"/>
              <w:ind w:left="393" w:hanging="393"/>
              <w:jc w:val="both"/>
              <w:rPr>
                <w:bCs/>
                <w:sz w:val="22"/>
                <w:szCs w:val="22"/>
              </w:rPr>
            </w:pPr>
            <w:r w:rsidRPr="00823214">
              <w:rPr>
                <w:sz w:val="22"/>
                <w:szCs w:val="22"/>
              </w:rPr>
              <w:t xml:space="preserve">Žádáme do předkládací zprávy doplnit, že plnění Aktualizace Národního akčního plánu čisté mobility </w:t>
            </w:r>
            <w:r w:rsidRPr="00314AD6">
              <w:rPr>
                <w:sz w:val="22"/>
                <w:szCs w:val="22"/>
              </w:rPr>
              <w:t>opatření nebude mít vliv na státní rozpočet ve výzkumu, vývoji a</w:t>
            </w:r>
            <w:r w:rsidR="007E5EC7" w:rsidRPr="00314AD6">
              <w:rPr>
                <w:sz w:val="22"/>
                <w:szCs w:val="22"/>
              </w:rPr>
              <w:t> </w:t>
            </w:r>
            <w:r w:rsidRPr="00314AD6">
              <w:rPr>
                <w:sz w:val="22"/>
                <w:szCs w:val="22"/>
              </w:rPr>
              <w:t>inovacích.</w:t>
            </w:r>
          </w:p>
        </w:tc>
        <w:tc>
          <w:tcPr>
            <w:tcW w:w="6265" w:type="dxa"/>
            <w:tcBorders>
              <w:left w:val="single" w:sz="4" w:space="0" w:color="auto"/>
              <w:right w:val="single" w:sz="4" w:space="0" w:color="auto"/>
            </w:tcBorders>
            <w:shd w:val="clear" w:color="auto" w:fill="auto"/>
          </w:tcPr>
          <w:p w:rsidR="00F21FB9" w:rsidRPr="00EC4A5C" w:rsidRDefault="00287AF8" w:rsidP="00EC4A5C">
            <w:pPr>
              <w:rPr>
                <w:b/>
                <w:bCs/>
                <w:sz w:val="22"/>
                <w:szCs w:val="22"/>
                <w:highlight w:val="yellow"/>
              </w:rPr>
            </w:pPr>
            <w:r w:rsidRPr="00EC4A5C">
              <w:rPr>
                <w:b/>
                <w:bCs/>
                <w:sz w:val="22"/>
                <w:szCs w:val="22"/>
              </w:rPr>
              <w:t>Akceptováno.</w:t>
            </w:r>
            <w:r w:rsidR="00EC4A5C" w:rsidRPr="00EC4A5C">
              <w:rPr>
                <w:b/>
                <w:bCs/>
                <w:sz w:val="22"/>
                <w:szCs w:val="22"/>
                <w:highlight w:val="yellow"/>
              </w:rPr>
              <w:t xml:space="preserve"> </w:t>
            </w:r>
          </w:p>
        </w:tc>
      </w:tr>
      <w:tr w:rsidR="00F21FB9" w:rsidRPr="00B77102" w:rsidTr="00F81ABA">
        <w:trPr>
          <w:trHeight w:val="102"/>
        </w:trPr>
        <w:tc>
          <w:tcPr>
            <w:tcW w:w="1904" w:type="dxa"/>
            <w:vMerge/>
            <w:tcBorders>
              <w:left w:val="single" w:sz="4" w:space="0" w:color="auto"/>
              <w:right w:val="single" w:sz="4" w:space="0" w:color="auto"/>
            </w:tcBorders>
            <w:shd w:val="clear" w:color="auto" w:fill="auto"/>
          </w:tcPr>
          <w:p w:rsidR="00F21FB9" w:rsidRPr="00F21FB9" w:rsidRDefault="00F21FB9"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21FB9" w:rsidRPr="00823214" w:rsidRDefault="00F21FB9" w:rsidP="007E5EC7">
            <w:pPr>
              <w:widowControl w:val="0"/>
              <w:numPr>
                <w:ilvl w:val="0"/>
                <w:numId w:val="22"/>
              </w:numPr>
              <w:autoSpaceDE w:val="0"/>
              <w:autoSpaceDN w:val="0"/>
              <w:adjustRightInd w:val="0"/>
              <w:spacing w:after="120"/>
              <w:ind w:left="393" w:hanging="393"/>
              <w:jc w:val="both"/>
              <w:rPr>
                <w:sz w:val="22"/>
                <w:szCs w:val="22"/>
              </w:rPr>
            </w:pPr>
            <w:r w:rsidRPr="00823214">
              <w:rPr>
                <w:sz w:val="22"/>
                <w:szCs w:val="22"/>
              </w:rPr>
              <w:t>Požadujeme do předkládací zprávy a</w:t>
            </w:r>
            <w:r w:rsidR="007E5EC7">
              <w:rPr>
                <w:sz w:val="22"/>
                <w:szCs w:val="22"/>
              </w:rPr>
              <w:t> </w:t>
            </w:r>
            <w:r w:rsidRPr="00823214">
              <w:rPr>
                <w:sz w:val="22"/>
                <w:szCs w:val="22"/>
              </w:rPr>
              <w:t xml:space="preserve">do materiálu doplnit, že </w:t>
            </w:r>
            <w:r w:rsidRPr="00542CAB">
              <w:rPr>
                <w:sz w:val="22"/>
                <w:szCs w:val="22"/>
              </w:rPr>
              <w:t>plnění opatření nebude vyžadovat změny ve financování stávajících schválených programů</w:t>
            </w:r>
            <w:r w:rsidRPr="00823214">
              <w:rPr>
                <w:sz w:val="22"/>
                <w:szCs w:val="22"/>
              </w:rPr>
              <w:t xml:space="preserve"> (TA ČR, MŽP, MD).</w:t>
            </w:r>
          </w:p>
        </w:tc>
        <w:tc>
          <w:tcPr>
            <w:tcW w:w="6265" w:type="dxa"/>
            <w:tcBorders>
              <w:left w:val="single" w:sz="4" w:space="0" w:color="auto"/>
              <w:right w:val="single" w:sz="4" w:space="0" w:color="auto"/>
            </w:tcBorders>
            <w:shd w:val="clear" w:color="auto" w:fill="auto"/>
          </w:tcPr>
          <w:p w:rsidR="00F21FB9" w:rsidRDefault="0021696B" w:rsidP="005D1156">
            <w:pPr>
              <w:rPr>
                <w:bCs/>
                <w:sz w:val="22"/>
                <w:szCs w:val="22"/>
              </w:rPr>
            </w:pPr>
            <w:r w:rsidRPr="00542CAB">
              <w:rPr>
                <w:b/>
                <w:bCs/>
                <w:sz w:val="22"/>
                <w:szCs w:val="22"/>
              </w:rPr>
              <w:t>Akceptováno</w:t>
            </w:r>
            <w:r w:rsidR="00314AD6">
              <w:rPr>
                <w:b/>
                <w:bCs/>
                <w:sz w:val="22"/>
                <w:szCs w:val="22"/>
              </w:rPr>
              <w:t xml:space="preserve"> částečně</w:t>
            </w:r>
            <w:r w:rsidR="00F30114" w:rsidRPr="00542CAB">
              <w:rPr>
                <w:bCs/>
                <w:sz w:val="22"/>
                <w:szCs w:val="22"/>
              </w:rPr>
              <w:t>.</w:t>
            </w:r>
            <w:r w:rsidR="00EC4A5C" w:rsidRPr="00542CAB">
              <w:rPr>
                <w:bCs/>
                <w:sz w:val="22"/>
                <w:szCs w:val="22"/>
              </w:rPr>
              <w:t xml:space="preserve"> </w:t>
            </w:r>
            <w:r w:rsidR="005D1156" w:rsidRPr="00542CAB">
              <w:rPr>
                <w:bCs/>
                <w:sz w:val="22"/>
                <w:szCs w:val="22"/>
              </w:rPr>
              <w:t>Akceptováno</w:t>
            </w:r>
            <w:r w:rsidR="00F30114" w:rsidRPr="00542CAB">
              <w:rPr>
                <w:bCs/>
                <w:sz w:val="22"/>
                <w:szCs w:val="22"/>
              </w:rPr>
              <w:t> </w:t>
            </w:r>
            <w:r w:rsidR="005D1156" w:rsidRPr="00542CAB">
              <w:rPr>
                <w:bCs/>
                <w:sz w:val="22"/>
                <w:szCs w:val="22"/>
              </w:rPr>
              <w:t xml:space="preserve">v </w:t>
            </w:r>
            <w:r w:rsidR="00F30114" w:rsidRPr="00542CAB">
              <w:rPr>
                <w:bCs/>
                <w:sz w:val="22"/>
                <w:szCs w:val="22"/>
              </w:rPr>
              <w:t>předkládací zprávě</w:t>
            </w:r>
            <w:r w:rsidR="005D1156" w:rsidRPr="00542CAB">
              <w:rPr>
                <w:bCs/>
                <w:sz w:val="22"/>
                <w:szCs w:val="22"/>
              </w:rPr>
              <w:t>.</w:t>
            </w:r>
          </w:p>
          <w:p w:rsidR="00C34AFB" w:rsidRDefault="00C34AFB" w:rsidP="005D1156">
            <w:pPr>
              <w:rPr>
                <w:bCs/>
                <w:sz w:val="22"/>
                <w:szCs w:val="22"/>
              </w:rPr>
            </w:pPr>
          </w:p>
          <w:p w:rsidR="00C34AFB" w:rsidRDefault="00C34AFB" w:rsidP="005D1156">
            <w:pPr>
              <w:rPr>
                <w:bCs/>
                <w:sz w:val="22"/>
                <w:szCs w:val="22"/>
              </w:rPr>
            </w:pPr>
          </w:p>
          <w:p w:rsidR="00C34AFB" w:rsidRPr="005A5A03" w:rsidRDefault="00C34AFB" w:rsidP="005D1156">
            <w:pPr>
              <w:rPr>
                <w:bCs/>
                <w:sz w:val="22"/>
                <w:szCs w:val="22"/>
              </w:rPr>
            </w:pPr>
            <w:r>
              <w:rPr>
                <w:rFonts w:ascii="Times New Roman" w:hAnsi="Times New Roman" w:cs="Times New Roman"/>
                <w:i/>
              </w:rPr>
              <w:t>Připomínkové místo s vypořádáním souhlasí.</w:t>
            </w:r>
          </w:p>
        </w:tc>
      </w:tr>
      <w:tr w:rsidR="00F21FB9" w:rsidRPr="00B77102" w:rsidTr="00F81ABA">
        <w:trPr>
          <w:trHeight w:val="102"/>
        </w:trPr>
        <w:tc>
          <w:tcPr>
            <w:tcW w:w="1904" w:type="dxa"/>
            <w:vMerge/>
            <w:tcBorders>
              <w:left w:val="single" w:sz="4" w:space="0" w:color="auto"/>
              <w:right w:val="single" w:sz="4" w:space="0" w:color="auto"/>
            </w:tcBorders>
            <w:shd w:val="clear" w:color="auto" w:fill="auto"/>
          </w:tcPr>
          <w:p w:rsidR="00F21FB9" w:rsidRPr="00F21FB9" w:rsidRDefault="00F21FB9"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21FB9" w:rsidRPr="00823214" w:rsidRDefault="00F21FB9" w:rsidP="007E5EC7">
            <w:pPr>
              <w:widowControl w:val="0"/>
              <w:numPr>
                <w:ilvl w:val="0"/>
                <w:numId w:val="22"/>
              </w:numPr>
              <w:autoSpaceDE w:val="0"/>
              <w:autoSpaceDN w:val="0"/>
              <w:adjustRightInd w:val="0"/>
              <w:spacing w:after="120"/>
              <w:ind w:left="393" w:hanging="393"/>
              <w:jc w:val="both"/>
              <w:rPr>
                <w:sz w:val="22"/>
                <w:szCs w:val="22"/>
              </w:rPr>
            </w:pPr>
            <w:r w:rsidRPr="00823214">
              <w:rPr>
                <w:sz w:val="22"/>
                <w:szCs w:val="22"/>
              </w:rPr>
              <w:t xml:space="preserve">Požadujeme do předkládací zprávy doplnit, že realizace uvedených úkolů nebude mít </w:t>
            </w:r>
            <w:r w:rsidRPr="00314AD6">
              <w:rPr>
                <w:sz w:val="22"/>
                <w:szCs w:val="22"/>
              </w:rPr>
              <w:t>vliv na schválený státní rozpočet ve výzkumu, vývoji a</w:t>
            </w:r>
            <w:r w:rsidR="007E5EC7" w:rsidRPr="00314AD6">
              <w:rPr>
                <w:sz w:val="22"/>
                <w:szCs w:val="22"/>
              </w:rPr>
              <w:t> </w:t>
            </w:r>
            <w:r w:rsidRPr="00314AD6">
              <w:rPr>
                <w:sz w:val="22"/>
                <w:szCs w:val="22"/>
              </w:rPr>
              <w:t>inovacích.</w:t>
            </w:r>
          </w:p>
        </w:tc>
        <w:tc>
          <w:tcPr>
            <w:tcW w:w="6265" w:type="dxa"/>
            <w:tcBorders>
              <w:left w:val="single" w:sz="4" w:space="0" w:color="auto"/>
              <w:right w:val="single" w:sz="4" w:space="0" w:color="auto"/>
            </w:tcBorders>
            <w:shd w:val="clear" w:color="auto" w:fill="auto"/>
          </w:tcPr>
          <w:p w:rsidR="00F21FB9" w:rsidRPr="005A5A03" w:rsidRDefault="00EC4A5C" w:rsidP="00E92E6A">
            <w:pPr>
              <w:rPr>
                <w:bCs/>
                <w:sz w:val="22"/>
                <w:szCs w:val="22"/>
              </w:rPr>
            </w:pPr>
            <w:r w:rsidRPr="00D53FAC">
              <w:rPr>
                <w:b/>
                <w:bCs/>
                <w:sz w:val="22"/>
                <w:szCs w:val="22"/>
              </w:rPr>
              <w:t>Akceptováno</w:t>
            </w:r>
            <w:r w:rsidR="00314AD6">
              <w:rPr>
                <w:bCs/>
                <w:sz w:val="22"/>
                <w:szCs w:val="22"/>
              </w:rPr>
              <w:t xml:space="preserve">. </w:t>
            </w:r>
          </w:p>
        </w:tc>
      </w:tr>
      <w:tr w:rsidR="00F21FB9" w:rsidRPr="00B77102" w:rsidTr="00F81ABA">
        <w:trPr>
          <w:trHeight w:val="102"/>
        </w:trPr>
        <w:tc>
          <w:tcPr>
            <w:tcW w:w="1904" w:type="dxa"/>
            <w:vMerge/>
            <w:tcBorders>
              <w:left w:val="single" w:sz="4" w:space="0" w:color="auto"/>
              <w:right w:val="single" w:sz="4" w:space="0" w:color="auto"/>
            </w:tcBorders>
            <w:shd w:val="clear" w:color="auto" w:fill="auto"/>
          </w:tcPr>
          <w:p w:rsidR="00F21FB9" w:rsidRPr="00F21FB9" w:rsidRDefault="00F21FB9"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21FB9" w:rsidRPr="00823214" w:rsidRDefault="00F21FB9" w:rsidP="007E5EC7">
            <w:pPr>
              <w:widowControl w:val="0"/>
              <w:numPr>
                <w:ilvl w:val="0"/>
                <w:numId w:val="22"/>
              </w:numPr>
              <w:autoSpaceDE w:val="0"/>
              <w:autoSpaceDN w:val="0"/>
              <w:adjustRightInd w:val="0"/>
              <w:spacing w:after="120"/>
              <w:ind w:left="393" w:hanging="393"/>
              <w:jc w:val="both"/>
              <w:rPr>
                <w:sz w:val="22"/>
                <w:szCs w:val="22"/>
              </w:rPr>
            </w:pPr>
            <w:r w:rsidRPr="00823214">
              <w:rPr>
                <w:sz w:val="22"/>
                <w:szCs w:val="22"/>
              </w:rPr>
              <w:t>Na str. 98 (karta S23 Aktivní podpora výzkumu a</w:t>
            </w:r>
            <w:r w:rsidR="007E5EC7">
              <w:rPr>
                <w:sz w:val="22"/>
                <w:szCs w:val="22"/>
              </w:rPr>
              <w:t> </w:t>
            </w:r>
            <w:r w:rsidRPr="00823214">
              <w:rPr>
                <w:sz w:val="22"/>
                <w:szCs w:val="22"/>
              </w:rPr>
              <w:t>vývoje v</w:t>
            </w:r>
            <w:r w:rsidR="007E5EC7">
              <w:rPr>
                <w:sz w:val="22"/>
                <w:szCs w:val="22"/>
              </w:rPr>
              <w:t> </w:t>
            </w:r>
            <w:r w:rsidRPr="00823214">
              <w:rPr>
                <w:sz w:val="22"/>
                <w:szCs w:val="22"/>
              </w:rPr>
              <w:t>oblasti elektromobility a</w:t>
            </w:r>
            <w:r w:rsidR="007E5EC7">
              <w:rPr>
                <w:sz w:val="22"/>
                <w:szCs w:val="22"/>
              </w:rPr>
              <w:t> </w:t>
            </w:r>
            <w:r w:rsidRPr="00823214">
              <w:rPr>
                <w:sz w:val="22"/>
                <w:szCs w:val="22"/>
              </w:rPr>
              <w:t xml:space="preserve">dalších alternativních paliv) je uveden Úřad vlády, resp. RVVI jako spolupracující subjekty při plnění úkolu.  </w:t>
            </w:r>
            <w:r w:rsidRPr="00314AD6">
              <w:rPr>
                <w:sz w:val="22"/>
                <w:szCs w:val="22"/>
              </w:rPr>
              <w:t>Doporučujeme, aby se zástupci RVVI byl z</w:t>
            </w:r>
            <w:r w:rsidR="007E5EC7" w:rsidRPr="00314AD6">
              <w:rPr>
                <w:sz w:val="22"/>
                <w:szCs w:val="22"/>
              </w:rPr>
              <w:t> </w:t>
            </w:r>
            <w:r w:rsidRPr="00314AD6">
              <w:rPr>
                <w:sz w:val="22"/>
                <w:szCs w:val="22"/>
              </w:rPr>
              <w:t>důvodu přidělení vhodného gestora uvedeného úkolu projednán záměr a</w:t>
            </w:r>
            <w:r w:rsidR="007E5EC7" w:rsidRPr="00314AD6">
              <w:rPr>
                <w:sz w:val="22"/>
                <w:szCs w:val="22"/>
              </w:rPr>
              <w:t> </w:t>
            </w:r>
            <w:r w:rsidRPr="00314AD6">
              <w:rPr>
                <w:sz w:val="22"/>
                <w:szCs w:val="22"/>
              </w:rPr>
              <w:t>cíl této spolupráce.</w:t>
            </w:r>
          </w:p>
        </w:tc>
        <w:tc>
          <w:tcPr>
            <w:tcW w:w="6265" w:type="dxa"/>
            <w:tcBorders>
              <w:left w:val="single" w:sz="4" w:space="0" w:color="auto"/>
              <w:right w:val="single" w:sz="4" w:space="0" w:color="auto"/>
            </w:tcBorders>
            <w:shd w:val="clear" w:color="auto" w:fill="auto"/>
          </w:tcPr>
          <w:p w:rsidR="00F21FB9" w:rsidRDefault="00BA7C0F" w:rsidP="00E92E6A">
            <w:pPr>
              <w:rPr>
                <w:bCs/>
                <w:sz w:val="22"/>
                <w:szCs w:val="22"/>
              </w:rPr>
            </w:pPr>
            <w:r w:rsidRPr="00BA7C0F">
              <w:rPr>
                <w:b/>
                <w:bCs/>
                <w:sz w:val="22"/>
                <w:szCs w:val="22"/>
              </w:rPr>
              <w:t>Vysvětleno.</w:t>
            </w:r>
            <w:r w:rsidRPr="00BA7C0F">
              <w:rPr>
                <w:bCs/>
                <w:sz w:val="22"/>
                <w:szCs w:val="22"/>
              </w:rPr>
              <w:t xml:space="preserve"> Předpokládáme, že gestoři osloví RVVI dle svých gescí. </w:t>
            </w:r>
          </w:p>
          <w:p w:rsidR="000C0A1C" w:rsidRDefault="000C0A1C" w:rsidP="00E92E6A">
            <w:pPr>
              <w:rPr>
                <w:bCs/>
                <w:sz w:val="22"/>
                <w:szCs w:val="22"/>
              </w:rPr>
            </w:pPr>
          </w:p>
          <w:p w:rsidR="000C0A1C" w:rsidRPr="005A5A03" w:rsidRDefault="000C0A1C" w:rsidP="00E92E6A">
            <w:pPr>
              <w:rPr>
                <w:bCs/>
                <w:sz w:val="22"/>
                <w:szCs w:val="22"/>
              </w:rPr>
            </w:pPr>
            <w:r>
              <w:rPr>
                <w:rFonts w:ascii="Times New Roman" w:hAnsi="Times New Roman" w:cs="Times New Roman"/>
                <w:i/>
              </w:rPr>
              <w:t>Připomínkové místo s vypořádáním souhlasí.</w:t>
            </w:r>
          </w:p>
        </w:tc>
      </w:tr>
      <w:tr w:rsidR="00F21FB9" w:rsidRPr="00B77102" w:rsidTr="00F81ABA">
        <w:trPr>
          <w:trHeight w:val="102"/>
        </w:trPr>
        <w:tc>
          <w:tcPr>
            <w:tcW w:w="1904" w:type="dxa"/>
            <w:vMerge/>
            <w:tcBorders>
              <w:left w:val="single" w:sz="4" w:space="0" w:color="auto"/>
              <w:right w:val="single" w:sz="4" w:space="0" w:color="auto"/>
            </w:tcBorders>
            <w:shd w:val="clear" w:color="auto" w:fill="auto"/>
          </w:tcPr>
          <w:p w:rsidR="00F21FB9" w:rsidRPr="00F21FB9" w:rsidRDefault="00F21FB9"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21FB9" w:rsidRPr="00823214" w:rsidRDefault="00F21FB9" w:rsidP="00F21FB9">
            <w:pPr>
              <w:widowControl w:val="0"/>
              <w:autoSpaceDE w:val="0"/>
              <w:autoSpaceDN w:val="0"/>
              <w:adjustRightInd w:val="0"/>
              <w:spacing w:after="120"/>
              <w:jc w:val="both"/>
              <w:rPr>
                <w:b/>
                <w:sz w:val="22"/>
                <w:szCs w:val="22"/>
              </w:rPr>
            </w:pPr>
            <w:r w:rsidRPr="00823214">
              <w:rPr>
                <w:b/>
                <w:sz w:val="22"/>
                <w:szCs w:val="22"/>
              </w:rPr>
              <w:t>Doporučující připomínky:</w:t>
            </w:r>
          </w:p>
          <w:p w:rsidR="00F21FB9" w:rsidRPr="00823214" w:rsidRDefault="00F21FB9" w:rsidP="007E5EC7">
            <w:pPr>
              <w:numPr>
                <w:ilvl w:val="0"/>
                <w:numId w:val="23"/>
              </w:numPr>
              <w:spacing w:after="120"/>
              <w:ind w:left="393" w:hanging="393"/>
              <w:jc w:val="both"/>
              <w:rPr>
                <w:sz w:val="22"/>
                <w:szCs w:val="22"/>
              </w:rPr>
            </w:pPr>
            <w:r w:rsidRPr="00823214">
              <w:rPr>
                <w:sz w:val="22"/>
                <w:szCs w:val="22"/>
              </w:rPr>
              <w:t>Do seznamu zkratek doporučujeme doplnit položku RVVI – Rada pro výzkum, vývoj a</w:t>
            </w:r>
            <w:r w:rsidR="007E5EC7">
              <w:rPr>
                <w:sz w:val="22"/>
                <w:szCs w:val="22"/>
              </w:rPr>
              <w:t> </w:t>
            </w:r>
            <w:r w:rsidRPr="00823214">
              <w:rPr>
                <w:sz w:val="22"/>
                <w:szCs w:val="22"/>
              </w:rPr>
              <w:t>inovace.</w:t>
            </w:r>
          </w:p>
        </w:tc>
        <w:tc>
          <w:tcPr>
            <w:tcW w:w="6265" w:type="dxa"/>
            <w:tcBorders>
              <w:left w:val="single" w:sz="4" w:space="0" w:color="auto"/>
              <w:right w:val="single" w:sz="4" w:space="0" w:color="auto"/>
            </w:tcBorders>
            <w:shd w:val="clear" w:color="auto" w:fill="auto"/>
          </w:tcPr>
          <w:p w:rsidR="00F21FB9" w:rsidRPr="00EC4A5C" w:rsidRDefault="0021696B" w:rsidP="00E92E6A">
            <w:pPr>
              <w:rPr>
                <w:b/>
                <w:bCs/>
                <w:sz w:val="22"/>
                <w:szCs w:val="22"/>
              </w:rPr>
            </w:pPr>
            <w:r w:rsidRPr="00EC4A5C">
              <w:rPr>
                <w:b/>
                <w:bCs/>
                <w:sz w:val="22"/>
                <w:szCs w:val="22"/>
              </w:rPr>
              <w:t>Akceptováno.</w:t>
            </w:r>
          </w:p>
        </w:tc>
      </w:tr>
      <w:tr w:rsidR="00F21FB9" w:rsidRPr="00B77102" w:rsidTr="00F81ABA">
        <w:trPr>
          <w:trHeight w:val="102"/>
        </w:trPr>
        <w:tc>
          <w:tcPr>
            <w:tcW w:w="1904" w:type="dxa"/>
            <w:vMerge/>
            <w:tcBorders>
              <w:left w:val="single" w:sz="4" w:space="0" w:color="auto"/>
              <w:right w:val="single" w:sz="4" w:space="0" w:color="auto"/>
            </w:tcBorders>
            <w:shd w:val="clear" w:color="auto" w:fill="auto"/>
          </w:tcPr>
          <w:p w:rsidR="00F21FB9" w:rsidRPr="00F21FB9" w:rsidRDefault="00F21FB9"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21FB9" w:rsidRPr="00823214" w:rsidRDefault="00F21FB9" w:rsidP="007E5EC7">
            <w:pPr>
              <w:numPr>
                <w:ilvl w:val="0"/>
                <w:numId w:val="23"/>
              </w:numPr>
              <w:spacing w:after="120"/>
              <w:ind w:left="393" w:hanging="393"/>
              <w:jc w:val="both"/>
              <w:rPr>
                <w:sz w:val="22"/>
                <w:szCs w:val="22"/>
              </w:rPr>
            </w:pPr>
            <w:r w:rsidRPr="00823214">
              <w:rPr>
                <w:sz w:val="22"/>
                <w:szCs w:val="22"/>
              </w:rPr>
              <w:t xml:space="preserve">K bodu 2.4.2 Rozvoj infrastruktury dobíjecích stanic: Domníváme se, že </w:t>
            </w:r>
            <w:proofErr w:type="spellStart"/>
            <w:r w:rsidRPr="00823214">
              <w:rPr>
                <w:sz w:val="22"/>
                <w:szCs w:val="22"/>
              </w:rPr>
              <w:t>elektr</w:t>
            </w:r>
            <w:proofErr w:type="spellEnd"/>
            <w:r w:rsidRPr="00823214">
              <w:rPr>
                <w:sz w:val="22"/>
                <w:szCs w:val="22"/>
              </w:rPr>
              <w:t>. distribuční soustava bude muset být připravena na připojení ultra výkonných dobíjecích stanic pro osobní automobily o</w:t>
            </w:r>
            <w:r w:rsidR="007E5EC7">
              <w:rPr>
                <w:sz w:val="22"/>
                <w:szCs w:val="22"/>
              </w:rPr>
              <w:t> </w:t>
            </w:r>
            <w:r w:rsidRPr="00823214">
              <w:rPr>
                <w:sz w:val="22"/>
                <w:szCs w:val="22"/>
              </w:rPr>
              <w:t>výkonu větším než 350 kW – viz např. dobíjecí stanice ABB pro Audi e-</w:t>
            </w:r>
            <w:proofErr w:type="spellStart"/>
            <w:r w:rsidRPr="00823214">
              <w:rPr>
                <w:sz w:val="22"/>
                <w:szCs w:val="22"/>
              </w:rPr>
              <w:t>tron</w:t>
            </w:r>
            <w:proofErr w:type="spellEnd"/>
            <w:r w:rsidRPr="00823214">
              <w:rPr>
                <w:sz w:val="22"/>
                <w:szCs w:val="22"/>
              </w:rPr>
              <w:t xml:space="preserve"> na veletrhu AMPÉR 2019 v</w:t>
            </w:r>
            <w:r w:rsidR="007E5EC7">
              <w:rPr>
                <w:sz w:val="22"/>
                <w:szCs w:val="22"/>
              </w:rPr>
              <w:t> </w:t>
            </w:r>
            <w:r w:rsidRPr="00823214">
              <w:rPr>
                <w:sz w:val="22"/>
                <w:szCs w:val="22"/>
              </w:rPr>
              <w:t>Brně.</w:t>
            </w:r>
          </w:p>
        </w:tc>
        <w:tc>
          <w:tcPr>
            <w:tcW w:w="6265" w:type="dxa"/>
            <w:tcBorders>
              <w:left w:val="single" w:sz="4" w:space="0" w:color="auto"/>
              <w:right w:val="single" w:sz="4" w:space="0" w:color="auto"/>
            </w:tcBorders>
            <w:shd w:val="clear" w:color="auto" w:fill="auto"/>
          </w:tcPr>
          <w:p w:rsidR="00F21FB9" w:rsidRPr="005A5A03" w:rsidRDefault="00F30114" w:rsidP="00E64EC6">
            <w:pPr>
              <w:rPr>
                <w:bCs/>
                <w:sz w:val="22"/>
                <w:szCs w:val="22"/>
              </w:rPr>
            </w:pPr>
            <w:r w:rsidRPr="00F30114">
              <w:rPr>
                <w:b/>
                <w:bCs/>
                <w:sz w:val="22"/>
                <w:szCs w:val="22"/>
              </w:rPr>
              <w:t>Akceptováno.</w:t>
            </w:r>
            <w:r>
              <w:rPr>
                <w:bCs/>
                <w:sz w:val="22"/>
                <w:szCs w:val="22"/>
              </w:rPr>
              <w:t xml:space="preserve"> Odstraněn</w:t>
            </w:r>
            <w:r w:rsidR="00E64EC6">
              <w:rPr>
                <w:bCs/>
                <w:sz w:val="22"/>
                <w:szCs w:val="22"/>
              </w:rPr>
              <w:t>a zmínka</w:t>
            </w:r>
            <w:r>
              <w:rPr>
                <w:bCs/>
                <w:sz w:val="22"/>
                <w:szCs w:val="22"/>
              </w:rPr>
              <w:t xml:space="preserve"> </w:t>
            </w:r>
            <w:r w:rsidR="00E64EC6">
              <w:rPr>
                <w:bCs/>
                <w:sz w:val="22"/>
                <w:szCs w:val="22"/>
              </w:rPr>
              <w:t xml:space="preserve">o </w:t>
            </w:r>
            <w:r>
              <w:rPr>
                <w:bCs/>
                <w:sz w:val="22"/>
                <w:szCs w:val="22"/>
              </w:rPr>
              <w:t>výkon</w:t>
            </w:r>
            <w:r w:rsidR="00E64EC6">
              <w:rPr>
                <w:bCs/>
                <w:sz w:val="22"/>
                <w:szCs w:val="22"/>
              </w:rPr>
              <w:t>u</w:t>
            </w:r>
            <w:r>
              <w:rPr>
                <w:bCs/>
                <w:sz w:val="22"/>
                <w:szCs w:val="22"/>
              </w:rPr>
              <w:t>.</w:t>
            </w:r>
          </w:p>
        </w:tc>
      </w:tr>
      <w:tr w:rsidR="00F21FB9" w:rsidRPr="00B77102" w:rsidTr="00F81ABA">
        <w:trPr>
          <w:trHeight w:val="102"/>
        </w:trPr>
        <w:tc>
          <w:tcPr>
            <w:tcW w:w="1904" w:type="dxa"/>
            <w:vMerge/>
            <w:tcBorders>
              <w:left w:val="single" w:sz="4" w:space="0" w:color="auto"/>
              <w:right w:val="single" w:sz="4" w:space="0" w:color="auto"/>
            </w:tcBorders>
            <w:shd w:val="clear" w:color="auto" w:fill="auto"/>
          </w:tcPr>
          <w:p w:rsidR="00F21FB9" w:rsidRPr="00F21FB9" w:rsidRDefault="00F21FB9"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21FB9" w:rsidRPr="00823214" w:rsidRDefault="00F21FB9" w:rsidP="007E5EC7">
            <w:pPr>
              <w:widowControl w:val="0"/>
              <w:numPr>
                <w:ilvl w:val="0"/>
                <w:numId w:val="23"/>
              </w:numPr>
              <w:autoSpaceDE w:val="0"/>
              <w:autoSpaceDN w:val="0"/>
              <w:adjustRightInd w:val="0"/>
              <w:spacing w:after="120"/>
              <w:ind w:left="393" w:hanging="393"/>
              <w:jc w:val="both"/>
              <w:rPr>
                <w:sz w:val="22"/>
                <w:szCs w:val="22"/>
              </w:rPr>
            </w:pPr>
            <w:r w:rsidRPr="00823214">
              <w:rPr>
                <w:sz w:val="22"/>
                <w:szCs w:val="22"/>
              </w:rPr>
              <w:t>Příloha k</w:t>
            </w:r>
            <w:r w:rsidR="007E5EC7">
              <w:rPr>
                <w:sz w:val="22"/>
                <w:szCs w:val="22"/>
              </w:rPr>
              <w:t> </w:t>
            </w:r>
            <w:r w:rsidRPr="00823214">
              <w:rPr>
                <w:sz w:val="22"/>
                <w:szCs w:val="22"/>
              </w:rPr>
              <w:t>NAP CM v</w:t>
            </w:r>
            <w:r w:rsidR="007E5EC7">
              <w:rPr>
                <w:sz w:val="22"/>
                <w:szCs w:val="22"/>
              </w:rPr>
              <w:t> </w:t>
            </w:r>
            <w:r w:rsidRPr="00823214">
              <w:rPr>
                <w:sz w:val="22"/>
                <w:szCs w:val="22"/>
              </w:rPr>
              <w:t>bodu 2.1.3.3 mimo jiné uvádí, že „Při úpravě stávající tarifní struktury je v</w:t>
            </w:r>
            <w:r w:rsidR="007E5EC7">
              <w:rPr>
                <w:sz w:val="22"/>
                <w:szCs w:val="22"/>
              </w:rPr>
              <w:t> </w:t>
            </w:r>
            <w:r w:rsidRPr="00823214">
              <w:rPr>
                <w:sz w:val="22"/>
                <w:szCs w:val="22"/>
              </w:rPr>
              <w:t>dalším kroku nezbytné, aby byla zahájena komunikace s</w:t>
            </w:r>
            <w:r w:rsidR="007E5EC7">
              <w:rPr>
                <w:sz w:val="22"/>
                <w:szCs w:val="22"/>
              </w:rPr>
              <w:t> </w:t>
            </w:r>
            <w:r w:rsidRPr="00823214">
              <w:rPr>
                <w:sz w:val="22"/>
                <w:szCs w:val="22"/>
              </w:rPr>
              <w:t>ERÚ tak, aby bylo možné zohlednit tyto úpravy již v</w:t>
            </w:r>
            <w:r w:rsidR="007E5EC7">
              <w:rPr>
                <w:sz w:val="22"/>
                <w:szCs w:val="22"/>
              </w:rPr>
              <w:t> </w:t>
            </w:r>
            <w:r w:rsidRPr="00823214">
              <w:rPr>
                <w:sz w:val="22"/>
                <w:szCs w:val="22"/>
              </w:rPr>
              <w:t>cenovém rozhodnutí ERÚ pro roky 2020“. Cenové rozhodnutí pro rok 2020 problematiku tarifů pro nabíjecí stanice neřeší. Je proto nezbytné neprodleně práce k</w:t>
            </w:r>
            <w:r w:rsidR="007E5EC7">
              <w:rPr>
                <w:sz w:val="22"/>
                <w:szCs w:val="22"/>
              </w:rPr>
              <w:t> </w:t>
            </w:r>
            <w:r w:rsidRPr="00823214">
              <w:rPr>
                <w:sz w:val="22"/>
                <w:szCs w:val="22"/>
              </w:rPr>
              <w:t>této problematice na ERÚ zahájit a</w:t>
            </w:r>
            <w:r w:rsidR="007E5EC7">
              <w:rPr>
                <w:sz w:val="22"/>
                <w:szCs w:val="22"/>
              </w:rPr>
              <w:t> </w:t>
            </w:r>
            <w:r w:rsidRPr="00823214">
              <w:rPr>
                <w:sz w:val="22"/>
                <w:szCs w:val="22"/>
              </w:rPr>
              <w:t>postupně od roku 2021 do cenových rozhodnutí zapracovat.</w:t>
            </w:r>
          </w:p>
        </w:tc>
        <w:tc>
          <w:tcPr>
            <w:tcW w:w="6265" w:type="dxa"/>
            <w:tcBorders>
              <w:left w:val="single" w:sz="4" w:space="0" w:color="auto"/>
              <w:right w:val="single" w:sz="4" w:space="0" w:color="auto"/>
            </w:tcBorders>
            <w:shd w:val="clear" w:color="auto" w:fill="auto"/>
          </w:tcPr>
          <w:p w:rsidR="00F21FB9" w:rsidRPr="00551C01" w:rsidRDefault="00551C01" w:rsidP="00551C01">
            <w:pPr>
              <w:rPr>
                <w:b/>
                <w:bCs/>
                <w:sz w:val="22"/>
                <w:szCs w:val="22"/>
              </w:rPr>
            </w:pPr>
            <w:r w:rsidRPr="00551C01">
              <w:rPr>
                <w:b/>
                <w:bCs/>
                <w:sz w:val="22"/>
                <w:szCs w:val="22"/>
              </w:rPr>
              <w:t>Akceptováno.</w:t>
            </w:r>
          </w:p>
        </w:tc>
      </w:tr>
      <w:tr w:rsidR="00F21FB9" w:rsidRPr="00B77102" w:rsidTr="00F81ABA">
        <w:trPr>
          <w:trHeight w:val="102"/>
        </w:trPr>
        <w:tc>
          <w:tcPr>
            <w:tcW w:w="1904" w:type="dxa"/>
            <w:vMerge/>
            <w:tcBorders>
              <w:left w:val="single" w:sz="4" w:space="0" w:color="auto"/>
              <w:right w:val="single" w:sz="4" w:space="0" w:color="auto"/>
            </w:tcBorders>
            <w:shd w:val="clear" w:color="auto" w:fill="auto"/>
          </w:tcPr>
          <w:p w:rsidR="00F21FB9" w:rsidRPr="00F21FB9" w:rsidRDefault="00F21FB9"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21FB9" w:rsidRPr="00823214" w:rsidRDefault="00F21FB9" w:rsidP="007E5EC7">
            <w:pPr>
              <w:numPr>
                <w:ilvl w:val="0"/>
                <w:numId w:val="23"/>
              </w:numPr>
              <w:spacing w:after="120"/>
              <w:ind w:left="393" w:hanging="393"/>
              <w:jc w:val="both"/>
              <w:rPr>
                <w:sz w:val="22"/>
                <w:szCs w:val="22"/>
              </w:rPr>
            </w:pPr>
            <w:r w:rsidRPr="00823214">
              <w:rPr>
                <w:sz w:val="22"/>
                <w:szCs w:val="22"/>
              </w:rPr>
              <w:t>Příloha k</w:t>
            </w:r>
            <w:r w:rsidR="007E5EC7">
              <w:rPr>
                <w:sz w:val="22"/>
                <w:szCs w:val="22"/>
              </w:rPr>
              <w:t> </w:t>
            </w:r>
            <w:r w:rsidRPr="00823214">
              <w:rPr>
                <w:sz w:val="22"/>
                <w:szCs w:val="22"/>
              </w:rPr>
              <w:t xml:space="preserve">NAP CM – 3.3.4.1 - Pokročilý </w:t>
            </w:r>
            <w:proofErr w:type="spellStart"/>
            <w:r w:rsidRPr="00823214">
              <w:rPr>
                <w:sz w:val="22"/>
                <w:szCs w:val="22"/>
              </w:rPr>
              <w:t>biometan</w:t>
            </w:r>
            <w:proofErr w:type="spellEnd"/>
            <w:r w:rsidRPr="00823214">
              <w:rPr>
                <w:sz w:val="22"/>
                <w:szCs w:val="22"/>
              </w:rPr>
              <w:t xml:space="preserve"> jako nezbytné alternativní palivo: </w:t>
            </w:r>
            <w:proofErr w:type="spellStart"/>
            <w:r w:rsidRPr="00823214">
              <w:rPr>
                <w:sz w:val="22"/>
                <w:szCs w:val="22"/>
              </w:rPr>
              <w:t>Biometan</w:t>
            </w:r>
            <w:proofErr w:type="spellEnd"/>
            <w:r w:rsidRPr="00823214">
              <w:rPr>
                <w:sz w:val="22"/>
                <w:szCs w:val="22"/>
              </w:rPr>
              <w:t xml:space="preserve"> jako plyn vyrobený úpravou bioplynu z</w:t>
            </w:r>
            <w:r w:rsidR="007E5EC7">
              <w:rPr>
                <w:sz w:val="22"/>
                <w:szCs w:val="22"/>
              </w:rPr>
              <w:t> </w:t>
            </w:r>
            <w:r w:rsidRPr="00823214">
              <w:rPr>
                <w:sz w:val="22"/>
                <w:szCs w:val="22"/>
              </w:rPr>
              <w:t>biologicky rozložitelných surovin, které jsou buď odpadními látkami či vedlejšími produkty výroby (biologicky rozložitelné komunální odpady, zbytky z</w:t>
            </w:r>
            <w:r w:rsidR="007E5EC7">
              <w:rPr>
                <w:sz w:val="22"/>
                <w:szCs w:val="22"/>
              </w:rPr>
              <w:t> </w:t>
            </w:r>
            <w:r w:rsidRPr="00823214">
              <w:rPr>
                <w:sz w:val="22"/>
                <w:szCs w:val="22"/>
              </w:rPr>
              <w:t>restaurací, odpady z</w:t>
            </w:r>
            <w:r w:rsidR="007E5EC7">
              <w:rPr>
                <w:sz w:val="22"/>
                <w:szCs w:val="22"/>
              </w:rPr>
              <w:t> </w:t>
            </w:r>
            <w:r w:rsidRPr="00823214">
              <w:rPr>
                <w:sz w:val="22"/>
                <w:szCs w:val="22"/>
              </w:rPr>
              <w:t xml:space="preserve">potravinářského průmyslu, chlévská mrva apod.) </w:t>
            </w:r>
            <w:r w:rsidRPr="002201E0">
              <w:rPr>
                <w:sz w:val="22"/>
                <w:szCs w:val="22"/>
              </w:rPr>
              <w:t>by měl mít prioritu</w:t>
            </w:r>
            <w:r w:rsidRPr="00823214">
              <w:rPr>
                <w:sz w:val="22"/>
                <w:szCs w:val="22"/>
              </w:rPr>
              <w:t xml:space="preserve"> včetně podpory před výrobou bioplynu z</w:t>
            </w:r>
            <w:r w:rsidR="007E5EC7">
              <w:rPr>
                <w:sz w:val="22"/>
                <w:szCs w:val="22"/>
              </w:rPr>
              <w:t> </w:t>
            </w:r>
            <w:r w:rsidRPr="00823214">
              <w:rPr>
                <w:sz w:val="22"/>
                <w:szCs w:val="22"/>
              </w:rPr>
              <w:t xml:space="preserve">cíleně pěstované jako energetické plodiny (např. kukuřice, travní </w:t>
            </w:r>
            <w:proofErr w:type="spellStart"/>
            <w:r w:rsidRPr="00823214">
              <w:rPr>
                <w:sz w:val="22"/>
                <w:szCs w:val="22"/>
              </w:rPr>
              <w:t>senáž</w:t>
            </w:r>
            <w:proofErr w:type="spellEnd"/>
            <w:r w:rsidRPr="00823214">
              <w:rPr>
                <w:sz w:val="22"/>
                <w:szCs w:val="22"/>
              </w:rPr>
              <w:t xml:space="preserve"> </w:t>
            </w:r>
            <w:proofErr w:type="spellStart"/>
            <w:r w:rsidRPr="00823214">
              <w:rPr>
                <w:sz w:val="22"/>
                <w:szCs w:val="22"/>
              </w:rPr>
              <w:t>apod</w:t>
            </w:r>
            <w:proofErr w:type="spellEnd"/>
            <w:r w:rsidRPr="00823214">
              <w:rPr>
                <w:sz w:val="22"/>
                <w:szCs w:val="22"/>
              </w:rPr>
              <w:t>).</w:t>
            </w:r>
          </w:p>
        </w:tc>
        <w:tc>
          <w:tcPr>
            <w:tcW w:w="6265" w:type="dxa"/>
            <w:tcBorders>
              <w:left w:val="single" w:sz="4" w:space="0" w:color="auto"/>
              <w:right w:val="single" w:sz="4" w:space="0" w:color="auto"/>
            </w:tcBorders>
            <w:shd w:val="clear" w:color="auto" w:fill="auto"/>
          </w:tcPr>
          <w:p w:rsidR="00F21FB9" w:rsidRPr="002C5055" w:rsidRDefault="002C5055" w:rsidP="00E92E6A">
            <w:pPr>
              <w:rPr>
                <w:b/>
                <w:bCs/>
                <w:sz w:val="22"/>
                <w:szCs w:val="22"/>
              </w:rPr>
            </w:pPr>
            <w:r w:rsidRPr="002C5055">
              <w:rPr>
                <w:b/>
                <w:bCs/>
                <w:sz w:val="22"/>
                <w:szCs w:val="22"/>
              </w:rPr>
              <w:t>Akceptováno.</w:t>
            </w:r>
          </w:p>
        </w:tc>
      </w:tr>
      <w:tr w:rsidR="00F21FB9" w:rsidRPr="00B77102" w:rsidTr="00F81ABA">
        <w:trPr>
          <w:trHeight w:val="102"/>
        </w:trPr>
        <w:tc>
          <w:tcPr>
            <w:tcW w:w="1904" w:type="dxa"/>
            <w:vMerge/>
            <w:tcBorders>
              <w:left w:val="single" w:sz="4" w:space="0" w:color="auto"/>
              <w:right w:val="single" w:sz="4" w:space="0" w:color="auto"/>
            </w:tcBorders>
            <w:shd w:val="clear" w:color="auto" w:fill="auto"/>
          </w:tcPr>
          <w:p w:rsidR="00F21FB9" w:rsidRPr="00F21FB9" w:rsidRDefault="00F21FB9"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F21FB9" w:rsidRPr="00823214" w:rsidRDefault="00F21FB9" w:rsidP="009078F0">
            <w:pPr>
              <w:pStyle w:val="Odstavecseseznamem"/>
              <w:widowControl w:val="0"/>
              <w:numPr>
                <w:ilvl w:val="0"/>
                <w:numId w:val="23"/>
              </w:numPr>
              <w:autoSpaceDE w:val="0"/>
              <w:autoSpaceDN w:val="0"/>
              <w:adjustRightInd w:val="0"/>
              <w:spacing w:after="120"/>
              <w:ind w:left="393" w:hanging="393"/>
              <w:jc w:val="both"/>
              <w:rPr>
                <w:sz w:val="22"/>
                <w:szCs w:val="22"/>
              </w:rPr>
            </w:pPr>
            <w:r w:rsidRPr="00823214">
              <w:rPr>
                <w:sz w:val="22"/>
                <w:szCs w:val="22"/>
              </w:rPr>
              <w:t>Pro úspěšný rozvoj elektromobility je naprosto nezbytná pravidelná koordinace a</w:t>
            </w:r>
            <w:r w:rsidR="007E5EC7">
              <w:rPr>
                <w:sz w:val="22"/>
                <w:szCs w:val="22"/>
              </w:rPr>
              <w:t> </w:t>
            </w:r>
            <w:r w:rsidRPr="00823214">
              <w:rPr>
                <w:sz w:val="22"/>
                <w:szCs w:val="22"/>
              </w:rPr>
              <w:t>spolupráce s</w:t>
            </w:r>
            <w:r w:rsidR="007E5EC7">
              <w:rPr>
                <w:sz w:val="22"/>
                <w:szCs w:val="22"/>
              </w:rPr>
              <w:t> </w:t>
            </w:r>
            <w:r w:rsidRPr="00823214">
              <w:rPr>
                <w:sz w:val="22"/>
                <w:szCs w:val="22"/>
              </w:rPr>
              <w:t>NAP SG.</w:t>
            </w:r>
          </w:p>
          <w:p w:rsidR="00F21FB9" w:rsidRPr="00823214" w:rsidRDefault="00F21FB9" w:rsidP="00515A46">
            <w:pPr>
              <w:widowControl w:val="0"/>
              <w:autoSpaceDE w:val="0"/>
              <w:autoSpaceDN w:val="0"/>
              <w:adjustRightInd w:val="0"/>
              <w:ind w:left="393" w:hanging="393"/>
              <w:jc w:val="both"/>
              <w:rPr>
                <w:b/>
                <w:sz w:val="22"/>
                <w:szCs w:val="22"/>
              </w:rPr>
            </w:pPr>
          </w:p>
        </w:tc>
        <w:tc>
          <w:tcPr>
            <w:tcW w:w="6265" w:type="dxa"/>
            <w:tcBorders>
              <w:left w:val="single" w:sz="4" w:space="0" w:color="auto"/>
              <w:right w:val="single" w:sz="4" w:space="0" w:color="auto"/>
            </w:tcBorders>
            <w:shd w:val="clear" w:color="auto" w:fill="auto"/>
          </w:tcPr>
          <w:p w:rsidR="00F21FB9" w:rsidRPr="007C0661" w:rsidRDefault="00DA3E11" w:rsidP="00E92E6A">
            <w:pPr>
              <w:rPr>
                <w:b/>
                <w:bCs/>
                <w:sz w:val="22"/>
                <w:szCs w:val="22"/>
              </w:rPr>
            </w:pPr>
            <w:r w:rsidRPr="007C0661">
              <w:rPr>
                <w:b/>
                <w:bCs/>
                <w:sz w:val="22"/>
                <w:szCs w:val="22"/>
              </w:rPr>
              <w:t xml:space="preserve">Vysvětleno. </w:t>
            </w:r>
            <w:r w:rsidRPr="00D53FAC">
              <w:rPr>
                <w:bCs/>
                <w:sz w:val="22"/>
                <w:szCs w:val="22"/>
              </w:rPr>
              <w:t>Koordinace na MPO existuje.</w:t>
            </w:r>
          </w:p>
        </w:tc>
      </w:tr>
      <w:tr w:rsidR="00563562" w:rsidRPr="005D2C89" w:rsidTr="00F81ABA">
        <w:trPr>
          <w:trHeight w:val="514"/>
        </w:trPr>
        <w:tc>
          <w:tcPr>
            <w:tcW w:w="1904" w:type="dxa"/>
            <w:vMerge w:val="restart"/>
            <w:tcBorders>
              <w:left w:val="single" w:sz="4" w:space="0" w:color="auto"/>
              <w:right w:val="single" w:sz="4" w:space="0" w:color="auto"/>
            </w:tcBorders>
            <w:shd w:val="clear" w:color="auto" w:fill="auto"/>
          </w:tcPr>
          <w:p w:rsidR="00563562" w:rsidRPr="00F21FB9" w:rsidRDefault="00563562" w:rsidP="007E1384">
            <w:pPr>
              <w:rPr>
                <w:b/>
                <w:sz w:val="22"/>
                <w:szCs w:val="22"/>
              </w:rPr>
            </w:pPr>
            <w:r>
              <w:rPr>
                <w:b/>
                <w:sz w:val="22"/>
                <w:szCs w:val="22"/>
              </w:rPr>
              <w:t>Hospodářská komora ČR</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63562" w:rsidRPr="00823214" w:rsidRDefault="00563562" w:rsidP="00F21FB9">
            <w:pPr>
              <w:widowControl w:val="0"/>
              <w:autoSpaceDE w:val="0"/>
              <w:autoSpaceDN w:val="0"/>
              <w:adjustRightInd w:val="0"/>
              <w:spacing w:after="120"/>
              <w:jc w:val="both"/>
              <w:rPr>
                <w:b/>
                <w:sz w:val="22"/>
                <w:szCs w:val="22"/>
              </w:rPr>
            </w:pPr>
            <w:r w:rsidRPr="00823214">
              <w:rPr>
                <w:b/>
                <w:sz w:val="22"/>
                <w:szCs w:val="22"/>
              </w:rPr>
              <w:t>Zásadní připomínky:</w:t>
            </w:r>
          </w:p>
          <w:p w:rsidR="00563562" w:rsidRPr="00DE6739" w:rsidRDefault="00563562" w:rsidP="00DE6739">
            <w:pPr>
              <w:pStyle w:val="Odstavecseseznamem"/>
              <w:numPr>
                <w:ilvl w:val="0"/>
                <w:numId w:val="25"/>
              </w:numPr>
              <w:tabs>
                <w:tab w:val="left" w:pos="567"/>
              </w:tabs>
              <w:spacing w:after="120"/>
              <w:ind w:left="251" w:hanging="283"/>
              <w:jc w:val="both"/>
              <w:rPr>
                <w:bCs/>
                <w:iCs/>
                <w:sz w:val="22"/>
                <w:szCs w:val="22"/>
              </w:rPr>
            </w:pPr>
            <w:r w:rsidRPr="00DE6739">
              <w:rPr>
                <w:sz w:val="22"/>
                <w:szCs w:val="22"/>
              </w:rPr>
              <w:t xml:space="preserve">I druhá verze (revize) dokumentu si zachovává vady verze prvé – obsahuje rozpracování několika druhů alternativních paliv, </w:t>
            </w:r>
            <w:r w:rsidRPr="000B7B74">
              <w:rPr>
                <w:sz w:val="22"/>
                <w:szCs w:val="22"/>
              </w:rPr>
              <w:t>ostatní cesty ke snižování emisí ignoruje</w:t>
            </w:r>
            <w:r w:rsidRPr="00DE6739">
              <w:rPr>
                <w:sz w:val="22"/>
                <w:szCs w:val="22"/>
              </w:rPr>
              <w:t>. Ostatně i</w:t>
            </w:r>
            <w:r w:rsidR="007E5EC7" w:rsidRPr="00DE6739">
              <w:rPr>
                <w:sz w:val="22"/>
                <w:szCs w:val="22"/>
              </w:rPr>
              <w:t> </w:t>
            </w:r>
            <w:r w:rsidRPr="00DE6739">
              <w:rPr>
                <w:sz w:val="22"/>
                <w:szCs w:val="22"/>
              </w:rPr>
              <w:t>na jedné z</w:t>
            </w:r>
            <w:r w:rsidR="007E5EC7" w:rsidRPr="00DE6739">
              <w:rPr>
                <w:sz w:val="22"/>
                <w:szCs w:val="22"/>
              </w:rPr>
              <w:t> </w:t>
            </w:r>
            <w:r w:rsidRPr="00DE6739">
              <w:rPr>
                <w:sz w:val="22"/>
                <w:szCs w:val="22"/>
              </w:rPr>
              <w:t>konferencí, kde byl dokument představován, padl argument, že jiné cesty ke snižování emisí v</w:t>
            </w:r>
            <w:r w:rsidR="007E5EC7" w:rsidRPr="00DE6739">
              <w:rPr>
                <w:sz w:val="22"/>
                <w:szCs w:val="22"/>
              </w:rPr>
              <w:t> </w:t>
            </w:r>
            <w:r w:rsidRPr="00DE6739">
              <w:rPr>
                <w:sz w:val="22"/>
                <w:szCs w:val="22"/>
              </w:rPr>
              <w:t xml:space="preserve">dokumentu být nemusí, protože nevznášejí požadavky na </w:t>
            </w:r>
            <w:r w:rsidRPr="00DE6739">
              <w:rPr>
                <w:sz w:val="22"/>
                <w:szCs w:val="22"/>
              </w:rPr>
              <w:lastRenderedPageBreak/>
              <w:t>dotace. Ale jde o</w:t>
            </w:r>
            <w:r w:rsidR="007E5EC7" w:rsidRPr="00DE6739">
              <w:rPr>
                <w:sz w:val="22"/>
                <w:szCs w:val="22"/>
              </w:rPr>
              <w:t> </w:t>
            </w:r>
            <w:r w:rsidRPr="00DE6739">
              <w:rPr>
                <w:sz w:val="22"/>
                <w:szCs w:val="22"/>
              </w:rPr>
              <w:t>vládní strategický dokument, nikoli o</w:t>
            </w:r>
            <w:r w:rsidR="007E5EC7" w:rsidRPr="00DE6739">
              <w:rPr>
                <w:sz w:val="22"/>
                <w:szCs w:val="22"/>
              </w:rPr>
              <w:t> </w:t>
            </w:r>
            <w:r w:rsidRPr="00DE6739">
              <w:rPr>
                <w:sz w:val="22"/>
                <w:szCs w:val="22"/>
              </w:rPr>
              <w:t>souhrn připravených a</w:t>
            </w:r>
            <w:r w:rsidR="007E5EC7" w:rsidRPr="00DE6739">
              <w:rPr>
                <w:sz w:val="22"/>
                <w:szCs w:val="22"/>
              </w:rPr>
              <w:t> </w:t>
            </w:r>
            <w:proofErr w:type="spellStart"/>
            <w:r w:rsidRPr="00DE6739">
              <w:rPr>
                <w:sz w:val="22"/>
                <w:szCs w:val="22"/>
              </w:rPr>
              <w:t>prolobovaných</w:t>
            </w:r>
            <w:proofErr w:type="spellEnd"/>
            <w:r w:rsidRPr="00DE6739">
              <w:rPr>
                <w:sz w:val="22"/>
                <w:szCs w:val="22"/>
              </w:rPr>
              <w:t xml:space="preserve"> dotací.</w:t>
            </w:r>
          </w:p>
          <w:p w:rsidR="00563562" w:rsidRPr="000B7B74" w:rsidRDefault="00563562" w:rsidP="00581924">
            <w:pPr>
              <w:pStyle w:val="Odstavecseseznamem"/>
              <w:tabs>
                <w:tab w:val="left" w:pos="567"/>
              </w:tabs>
              <w:spacing w:after="120"/>
              <w:ind w:left="0"/>
              <w:jc w:val="both"/>
              <w:rPr>
                <w:b/>
                <w:i/>
                <w:sz w:val="22"/>
                <w:szCs w:val="22"/>
              </w:rPr>
            </w:pPr>
            <w:r w:rsidRPr="000B7B74">
              <w:rPr>
                <w:sz w:val="22"/>
                <w:szCs w:val="22"/>
              </w:rPr>
              <w:t xml:space="preserve">Proto požadujeme změnu názvu: </w:t>
            </w:r>
            <w:r w:rsidRPr="000B7B74">
              <w:rPr>
                <w:b/>
                <w:i/>
                <w:sz w:val="22"/>
                <w:szCs w:val="22"/>
              </w:rPr>
              <w:t>„Vládní strategie podpory elektromobility a</w:t>
            </w:r>
            <w:r w:rsidR="007E5EC7" w:rsidRPr="000B7B74">
              <w:rPr>
                <w:b/>
                <w:i/>
                <w:sz w:val="22"/>
                <w:szCs w:val="22"/>
              </w:rPr>
              <w:t> </w:t>
            </w:r>
            <w:r w:rsidRPr="000B7B74">
              <w:rPr>
                <w:b/>
                <w:i/>
                <w:sz w:val="22"/>
                <w:szCs w:val="22"/>
              </w:rPr>
              <w:t>plynných paliv v</w:t>
            </w:r>
            <w:r w:rsidR="007E5EC7" w:rsidRPr="000B7B74">
              <w:rPr>
                <w:b/>
                <w:i/>
                <w:sz w:val="22"/>
                <w:szCs w:val="22"/>
              </w:rPr>
              <w:t> </w:t>
            </w:r>
            <w:r w:rsidRPr="000B7B74">
              <w:rPr>
                <w:b/>
                <w:i/>
                <w:sz w:val="22"/>
                <w:szCs w:val="22"/>
              </w:rPr>
              <w:t>dopravě.“</w:t>
            </w:r>
          </w:p>
          <w:p w:rsidR="00563562" w:rsidRPr="00823214" w:rsidRDefault="00563562" w:rsidP="00581924">
            <w:pPr>
              <w:pStyle w:val="Odstavecseseznamem"/>
              <w:tabs>
                <w:tab w:val="left" w:pos="567"/>
              </w:tabs>
              <w:spacing w:after="120"/>
              <w:ind w:left="0"/>
              <w:jc w:val="both"/>
              <w:rPr>
                <w:sz w:val="22"/>
                <w:szCs w:val="22"/>
              </w:rPr>
            </w:pPr>
            <w:r w:rsidRPr="000B7B74">
              <w:rPr>
                <w:sz w:val="22"/>
                <w:szCs w:val="22"/>
              </w:rPr>
              <w:t>Pokud zpracovatel trvá na zachování názvu, je třeba mnohem důkladněji zpracovat kapitoly biopaliv, syntetických paliv, cyklistické dopravy, úlohu hromadné dopravy, možnosti snižování emisí regulacemi (snižován</w:t>
            </w:r>
            <w:r w:rsidRPr="00823214">
              <w:rPr>
                <w:sz w:val="22"/>
                <w:szCs w:val="22"/>
              </w:rPr>
              <w:t>í rychlosti, zvyšování plynulosti dopravy), výchovu řidičů, potřeby technických kontrol vozidel…).</w:t>
            </w:r>
          </w:p>
          <w:p w:rsidR="00563562" w:rsidRPr="00823214" w:rsidRDefault="00563562" w:rsidP="007E5EC7">
            <w:pPr>
              <w:pStyle w:val="Normlnweb"/>
              <w:spacing w:before="120" w:after="120"/>
              <w:jc w:val="both"/>
              <w:rPr>
                <w:rFonts w:ascii="Arial" w:hAnsi="Arial" w:cs="Arial"/>
                <w:sz w:val="22"/>
                <w:szCs w:val="22"/>
              </w:rPr>
            </w:pPr>
            <w:r w:rsidRPr="00823214">
              <w:rPr>
                <w:rFonts w:ascii="Arial" w:hAnsi="Arial" w:cs="Arial"/>
                <w:sz w:val="22"/>
                <w:szCs w:val="22"/>
              </w:rPr>
              <w:t>U LNG vozidel je třeba reflektovat fakt, že pořizovací náklady těchto vozidel jsou minimálně o</w:t>
            </w:r>
            <w:r w:rsidR="007E5EC7">
              <w:rPr>
                <w:rFonts w:ascii="Arial" w:hAnsi="Arial" w:cs="Arial"/>
                <w:sz w:val="22"/>
                <w:szCs w:val="22"/>
              </w:rPr>
              <w:t> </w:t>
            </w:r>
            <w:r w:rsidRPr="00823214">
              <w:rPr>
                <w:rFonts w:ascii="Arial" w:hAnsi="Arial" w:cs="Arial"/>
                <w:sz w:val="22"/>
                <w:szCs w:val="22"/>
              </w:rPr>
              <w:t xml:space="preserve">třetinu vyšší než pořizovací náklady dieselových vozidel stejné kategorie. </w:t>
            </w:r>
            <w:r w:rsidRPr="00823214">
              <w:rPr>
                <w:rStyle w:val="Siln"/>
                <w:rFonts w:ascii="Arial" w:hAnsi="Arial" w:cs="Arial"/>
                <w:sz w:val="22"/>
                <w:szCs w:val="22"/>
              </w:rPr>
              <w:t>Problematické je i</w:t>
            </w:r>
            <w:r w:rsidR="007E5EC7">
              <w:rPr>
                <w:rStyle w:val="Siln"/>
                <w:rFonts w:ascii="Arial" w:hAnsi="Arial" w:cs="Arial"/>
                <w:sz w:val="22"/>
                <w:szCs w:val="22"/>
              </w:rPr>
              <w:t> </w:t>
            </w:r>
            <w:r w:rsidRPr="00823214">
              <w:rPr>
                <w:rStyle w:val="Siln"/>
                <w:rFonts w:ascii="Arial" w:hAnsi="Arial" w:cs="Arial"/>
                <w:sz w:val="22"/>
                <w:szCs w:val="22"/>
              </w:rPr>
              <w:t>financování a</w:t>
            </w:r>
            <w:r w:rsidR="007E5EC7">
              <w:rPr>
                <w:rStyle w:val="Siln"/>
                <w:rFonts w:ascii="Arial" w:hAnsi="Arial" w:cs="Arial"/>
                <w:sz w:val="22"/>
                <w:szCs w:val="22"/>
              </w:rPr>
              <w:t> </w:t>
            </w:r>
            <w:r w:rsidRPr="00823214">
              <w:rPr>
                <w:rStyle w:val="Siln"/>
                <w:rFonts w:ascii="Arial" w:hAnsi="Arial" w:cs="Arial"/>
                <w:sz w:val="22"/>
                <w:szCs w:val="22"/>
              </w:rPr>
              <w:t>nejasná perspektiva trhu s</w:t>
            </w:r>
            <w:r w:rsidR="007E5EC7">
              <w:rPr>
                <w:rStyle w:val="Siln"/>
                <w:rFonts w:ascii="Arial" w:hAnsi="Arial" w:cs="Arial"/>
                <w:sz w:val="22"/>
                <w:szCs w:val="22"/>
              </w:rPr>
              <w:t> </w:t>
            </w:r>
            <w:r w:rsidRPr="00823214">
              <w:rPr>
                <w:rStyle w:val="Siln"/>
                <w:rFonts w:ascii="Arial" w:hAnsi="Arial" w:cs="Arial"/>
                <w:sz w:val="22"/>
                <w:szCs w:val="22"/>
              </w:rPr>
              <w:t xml:space="preserve">ojetými LNG užitkovými auty. </w:t>
            </w:r>
            <w:r w:rsidRPr="00823214">
              <w:rPr>
                <w:rFonts w:ascii="Arial" w:hAnsi="Arial" w:cs="Arial"/>
                <w:sz w:val="22"/>
                <w:szCs w:val="22"/>
              </w:rPr>
              <w:t>Žádoucí tak je jednak zavést přímou podporu na nákup těchto vozidel s</w:t>
            </w:r>
            <w:r w:rsidR="007E5EC7">
              <w:rPr>
                <w:rFonts w:ascii="Arial" w:hAnsi="Arial" w:cs="Arial"/>
                <w:sz w:val="22"/>
                <w:szCs w:val="22"/>
              </w:rPr>
              <w:t> </w:t>
            </w:r>
            <w:r w:rsidRPr="00823214">
              <w:rPr>
                <w:rFonts w:ascii="Arial" w:hAnsi="Arial" w:cs="Arial"/>
                <w:sz w:val="22"/>
                <w:szCs w:val="22"/>
              </w:rPr>
              <w:t xml:space="preserve">využitím </w:t>
            </w:r>
            <w:r w:rsidRPr="00823214">
              <w:rPr>
                <w:rStyle w:val="Siln"/>
                <w:rFonts w:ascii="Arial" w:hAnsi="Arial" w:cs="Arial"/>
                <w:sz w:val="22"/>
                <w:szCs w:val="22"/>
              </w:rPr>
              <w:t xml:space="preserve">jednak </w:t>
            </w:r>
            <w:r w:rsidRPr="00823214">
              <w:rPr>
                <w:rFonts w:ascii="Arial" w:hAnsi="Arial" w:cs="Arial"/>
                <w:sz w:val="22"/>
                <w:szCs w:val="22"/>
              </w:rPr>
              <w:t xml:space="preserve">EU fondů (OP TAK), </w:t>
            </w:r>
            <w:r w:rsidRPr="00823214">
              <w:rPr>
                <w:rStyle w:val="Siln"/>
                <w:rFonts w:ascii="Arial" w:hAnsi="Arial" w:cs="Arial"/>
                <w:sz w:val="22"/>
                <w:szCs w:val="22"/>
              </w:rPr>
              <w:t>tak i</w:t>
            </w:r>
            <w:r w:rsidR="007E5EC7">
              <w:rPr>
                <w:rStyle w:val="Siln"/>
                <w:rFonts w:ascii="Arial" w:hAnsi="Arial" w:cs="Arial"/>
                <w:sz w:val="22"/>
                <w:szCs w:val="22"/>
              </w:rPr>
              <w:t> </w:t>
            </w:r>
            <w:r w:rsidRPr="00823214">
              <w:rPr>
                <w:rStyle w:val="Siln"/>
                <w:rFonts w:ascii="Arial" w:hAnsi="Arial" w:cs="Arial"/>
                <w:sz w:val="22"/>
                <w:szCs w:val="22"/>
              </w:rPr>
              <w:t>národních zdrojů</w:t>
            </w:r>
            <w:r w:rsidRPr="00823214">
              <w:rPr>
                <w:rFonts w:ascii="Arial" w:hAnsi="Arial" w:cs="Arial"/>
                <w:sz w:val="22"/>
                <w:szCs w:val="22"/>
              </w:rPr>
              <w:t>, a</w:t>
            </w:r>
            <w:r w:rsidR="007E5EC7">
              <w:rPr>
                <w:rFonts w:ascii="Arial" w:hAnsi="Arial" w:cs="Arial"/>
                <w:sz w:val="22"/>
                <w:szCs w:val="22"/>
              </w:rPr>
              <w:t> </w:t>
            </w:r>
            <w:r w:rsidRPr="00823214">
              <w:rPr>
                <w:rFonts w:ascii="Arial" w:hAnsi="Arial" w:cs="Arial"/>
                <w:sz w:val="22"/>
                <w:szCs w:val="22"/>
              </w:rPr>
              <w:t>implementovat i</w:t>
            </w:r>
            <w:r w:rsidR="007E5EC7">
              <w:rPr>
                <w:rFonts w:ascii="Arial" w:hAnsi="Arial" w:cs="Arial"/>
                <w:sz w:val="22"/>
                <w:szCs w:val="22"/>
              </w:rPr>
              <w:t> </w:t>
            </w:r>
            <w:r w:rsidRPr="00823214">
              <w:rPr>
                <w:rFonts w:ascii="Arial" w:hAnsi="Arial" w:cs="Arial"/>
                <w:sz w:val="22"/>
                <w:szCs w:val="22"/>
              </w:rPr>
              <w:t>některé z</w:t>
            </w:r>
            <w:r w:rsidR="007E5EC7">
              <w:rPr>
                <w:rFonts w:ascii="Arial" w:hAnsi="Arial" w:cs="Arial"/>
                <w:sz w:val="22"/>
                <w:szCs w:val="22"/>
              </w:rPr>
              <w:t> </w:t>
            </w:r>
            <w:r w:rsidRPr="00823214">
              <w:rPr>
                <w:rFonts w:ascii="Arial" w:hAnsi="Arial" w:cs="Arial"/>
                <w:sz w:val="22"/>
                <w:szCs w:val="22"/>
              </w:rPr>
              <w:t>možností nepřímé podpory (např. zavedení úlevy ze silniční daně pro LNG vozidla nad 12 t</w:t>
            </w:r>
            <w:r w:rsidR="007E5EC7">
              <w:rPr>
                <w:rFonts w:ascii="Arial" w:hAnsi="Arial" w:cs="Arial"/>
                <w:sz w:val="22"/>
                <w:szCs w:val="22"/>
              </w:rPr>
              <w:t> </w:t>
            </w:r>
            <w:r w:rsidRPr="00823214">
              <w:rPr>
                <w:rFonts w:ascii="Arial" w:hAnsi="Arial" w:cs="Arial"/>
                <w:sz w:val="22"/>
                <w:szCs w:val="22"/>
              </w:rPr>
              <w:t>nebo osvobození těchto vozidel z</w:t>
            </w:r>
            <w:r w:rsidR="007E5EC7">
              <w:rPr>
                <w:rFonts w:ascii="Arial" w:hAnsi="Arial" w:cs="Arial"/>
                <w:sz w:val="22"/>
                <w:szCs w:val="22"/>
              </w:rPr>
              <w:t> </w:t>
            </w:r>
            <w:r w:rsidRPr="00823214">
              <w:rPr>
                <w:rFonts w:ascii="Arial" w:hAnsi="Arial" w:cs="Arial"/>
                <w:sz w:val="22"/>
                <w:szCs w:val="22"/>
              </w:rPr>
              <w:t xml:space="preserve">poplatku za externí náklady). </w:t>
            </w:r>
          </w:p>
        </w:tc>
        <w:tc>
          <w:tcPr>
            <w:tcW w:w="6265" w:type="dxa"/>
            <w:tcBorders>
              <w:left w:val="single" w:sz="4" w:space="0" w:color="auto"/>
              <w:right w:val="single" w:sz="4" w:space="0" w:color="auto"/>
            </w:tcBorders>
            <w:shd w:val="clear" w:color="auto" w:fill="auto"/>
          </w:tcPr>
          <w:p w:rsidR="00563562" w:rsidRPr="000B7B74" w:rsidRDefault="005D2C89" w:rsidP="00314AD6">
            <w:pPr>
              <w:jc w:val="both"/>
              <w:rPr>
                <w:noProof/>
              </w:rPr>
            </w:pPr>
            <w:r w:rsidRPr="005D2C89">
              <w:rPr>
                <w:b/>
                <w:bCs/>
              </w:rPr>
              <w:lastRenderedPageBreak/>
              <w:t>Vysvětleno.</w:t>
            </w:r>
            <w:r w:rsidRPr="005D2C89">
              <w:rPr>
                <w:bCs/>
              </w:rPr>
              <w:t xml:space="preserve"> </w:t>
            </w:r>
            <w:r w:rsidRPr="000B7B74">
              <w:rPr>
                <w:bCs/>
              </w:rPr>
              <w:t xml:space="preserve">Jak je uvedeno v úvodu dokumentu, </w:t>
            </w:r>
            <w:r w:rsidRPr="000B7B74">
              <w:t xml:space="preserve">Národní akční plán čisté mobility (NAP CM) vznikl na základě požadavku </w:t>
            </w:r>
            <w:r w:rsidRPr="000B7B74">
              <w:rPr>
                <w:bCs/>
              </w:rPr>
              <w:t>směrnice</w:t>
            </w:r>
            <w:r w:rsidRPr="000B7B74">
              <w:t xml:space="preserve"> Evropského parlamentu a Rady </w:t>
            </w:r>
            <w:r w:rsidRPr="000B7B74">
              <w:rPr>
                <w:bCs/>
              </w:rPr>
              <w:t>2014/94</w:t>
            </w:r>
            <w:r w:rsidRPr="000B7B74">
              <w:t>/</w:t>
            </w:r>
            <w:r w:rsidRPr="000B7B74">
              <w:rPr>
                <w:bCs/>
              </w:rPr>
              <w:t>EU</w:t>
            </w:r>
            <w:r w:rsidRPr="000B7B74">
              <w:t xml:space="preserve"> ze dne 22. října 2014 o zavádění infrastruktury pro alternativní paliva, aby členské státy EU přijaly národní rámce politiky na podporu rozvoje alternativních paliv v dopravě a vytvořily </w:t>
            </w:r>
            <w:r w:rsidRPr="000B7B74">
              <w:rPr>
                <w:i/>
              </w:rPr>
              <w:t xml:space="preserve">tak dostatečně </w:t>
            </w:r>
            <w:r w:rsidRPr="000B7B74">
              <w:rPr>
                <w:i/>
              </w:rPr>
              <w:lastRenderedPageBreak/>
              <w:t>příznivé prostředí pro širší uplatnění vybraných alternativních paliv a pohonů, a to primárně v sektoru silniční dopravy.</w:t>
            </w:r>
            <w:r w:rsidRPr="000B7B74">
              <w:t xml:space="preserve"> </w:t>
            </w:r>
            <w:r w:rsidR="000B7B74" w:rsidRPr="000B7B74">
              <w:t>Toto je pouze a</w:t>
            </w:r>
            <w:r w:rsidRPr="000B7B74">
              <w:t>ktualizace tohoto dokumentu</w:t>
            </w:r>
            <w:r w:rsidR="000B7B74" w:rsidRPr="000B7B74">
              <w:t>,</w:t>
            </w:r>
            <w:r w:rsidRPr="000B7B74">
              <w:t xml:space="preserve"> reaguje na dosavadní postup plnění a některé nové výzvy v této oblasti a reflektuje mj. nejnovější vývoj legislativy EU. </w:t>
            </w:r>
            <w:r w:rsidRPr="000B7B74">
              <w:rPr>
                <w:noProof/>
              </w:rPr>
              <w:t>S ohledem na důraz kladený na úrovni EU na dosažení dekarbonizace ve všech druzích dopravy, obsahuje NAP CM i samostatnou kapitolu týkající se čisté mobility v nesilničních druzích dopravy.</w:t>
            </w:r>
          </w:p>
          <w:p w:rsidR="005D2C89" w:rsidRDefault="005D2C89" w:rsidP="00314AD6">
            <w:pPr>
              <w:jc w:val="both"/>
              <w:rPr>
                <w:noProof/>
              </w:rPr>
            </w:pPr>
            <w:r w:rsidRPr="000B7B74">
              <w:rPr>
                <w:noProof/>
              </w:rPr>
              <w:t>Jiné cesty ke snižování emisí řeší Národní program snižování emisí v gesci MŽP.</w:t>
            </w:r>
          </w:p>
          <w:p w:rsidR="00726301" w:rsidRDefault="00726301" w:rsidP="00314AD6">
            <w:pPr>
              <w:jc w:val="both"/>
              <w:rPr>
                <w:noProof/>
              </w:rPr>
            </w:pPr>
          </w:p>
          <w:p w:rsidR="00726301" w:rsidRPr="005D2C89" w:rsidRDefault="003B0B7C" w:rsidP="00BB2A7D">
            <w:pPr>
              <w:jc w:val="both"/>
              <w:rPr>
                <w:bCs/>
              </w:rPr>
            </w:pPr>
            <w:r>
              <w:rPr>
                <w:rFonts w:ascii="Times New Roman" w:hAnsi="Times New Roman" w:cs="Times New Roman"/>
                <w:i/>
              </w:rPr>
              <w:t>Připomínkové místo s vypořádáním souhlasí.</w:t>
            </w:r>
          </w:p>
        </w:tc>
      </w:tr>
      <w:tr w:rsidR="00563562" w:rsidRPr="00B77102" w:rsidTr="00F81ABA">
        <w:trPr>
          <w:trHeight w:val="509"/>
        </w:trPr>
        <w:tc>
          <w:tcPr>
            <w:tcW w:w="1904" w:type="dxa"/>
            <w:vMerge/>
            <w:tcBorders>
              <w:left w:val="single" w:sz="4" w:space="0" w:color="auto"/>
              <w:right w:val="single" w:sz="4" w:space="0" w:color="auto"/>
            </w:tcBorders>
            <w:shd w:val="clear" w:color="auto" w:fill="auto"/>
          </w:tcPr>
          <w:p w:rsidR="00563562" w:rsidRDefault="00563562"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63562" w:rsidRPr="00823214" w:rsidRDefault="00563562" w:rsidP="00B53511">
            <w:pPr>
              <w:pStyle w:val="Odstavecseseznamem"/>
              <w:numPr>
                <w:ilvl w:val="0"/>
                <w:numId w:val="25"/>
              </w:numPr>
              <w:tabs>
                <w:tab w:val="left" w:pos="567"/>
              </w:tabs>
              <w:spacing w:after="120"/>
              <w:ind w:left="251" w:hanging="251"/>
              <w:jc w:val="both"/>
              <w:rPr>
                <w:b/>
                <w:sz w:val="22"/>
                <w:szCs w:val="22"/>
              </w:rPr>
            </w:pPr>
            <w:r w:rsidRPr="00823214">
              <w:rPr>
                <w:b/>
                <w:sz w:val="22"/>
                <w:szCs w:val="22"/>
              </w:rPr>
              <w:t xml:space="preserve"> ke kapitole 1.1 Obecná východiska pro zpracování aktualizace NAP ČM (str. 7)</w:t>
            </w:r>
          </w:p>
          <w:p w:rsidR="00563562" w:rsidRPr="00823214" w:rsidRDefault="00563562" w:rsidP="00581924">
            <w:pPr>
              <w:tabs>
                <w:tab w:val="left" w:pos="567"/>
              </w:tabs>
              <w:spacing w:after="120"/>
              <w:jc w:val="both"/>
              <w:rPr>
                <w:bCs/>
                <w:sz w:val="22"/>
                <w:szCs w:val="22"/>
              </w:rPr>
            </w:pPr>
            <w:r w:rsidRPr="00823214">
              <w:rPr>
                <w:bCs/>
                <w:sz w:val="22"/>
                <w:szCs w:val="22"/>
              </w:rPr>
              <w:t>Do odrážky k</w:t>
            </w:r>
            <w:r w:rsidR="007E5EC7">
              <w:rPr>
                <w:bCs/>
                <w:sz w:val="22"/>
                <w:szCs w:val="22"/>
              </w:rPr>
              <w:t> </w:t>
            </w:r>
            <w:r w:rsidRPr="00823214">
              <w:rPr>
                <w:bCs/>
                <w:sz w:val="22"/>
                <w:szCs w:val="22"/>
              </w:rPr>
              <w:t>OP Technologie a</w:t>
            </w:r>
            <w:r w:rsidR="007E5EC7">
              <w:rPr>
                <w:bCs/>
                <w:sz w:val="22"/>
                <w:szCs w:val="22"/>
              </w:rPr>
              <w:t> </w:t>
            </w:r>
            <w:r w:rsidRPr="00823214">
              <w:rPr>
                <w:bCs/>
                <w:sz w:val="22"/>
                <w:szCs w:val="22"/>
              </w:rPr>
              <w:t>aplikace pro konkurenceschopnost požadujeme doplnit nový odstavec ve znění:</w:t>
            </w:r>
          </w:p>
          <w:p w:rsidR="00563562" w:rsidRPr="00823214" w:rsidRDefault="00563562" w:rsidP="00581924">
            <w:pPr>
              <w:tabs>
                <w:tab w:val="left" w:pos="567"/>
              </w:tabs>
              <w:spacing w:after="120"/>
              <w:jc w:val="both"/>
              <w:rPr>
                <w:bCs/>
                <w:i/>
                <w:sz w:val="22"/>
                <w:szCs w:val="22"/>
              </w:rPr>
            </w:pPr>
            <w:r w:rsidRPr="00823214">
              <w:rPr>
                <w:bCs/>
                <w:i/>
                <w:sz w:val="22"/>
                <w:szCs w:val="22"/>
              </w:rPr>
              <w:t>„</w:t>
            </w:r>
            <w:r w:rsidRPr="00823214">
              <w:rPr>
                <w:b/>
                <w:i/>
                <w:sz w:val="22"/>
                <w:szCs w:val="22"/>
              </w:rPr>
              <w:t>Program je dále zaměřen mj. na oblast energetické infrastruktury, což umožňuje podporu výstavby zkapalňovacích stanic na LNG včetně potřebné úpravy plynárenské infrastruktury a</w:t>
            </w:r>
            <w:r w:rsidR="007E5EC7">
              <w:rPr>
                <w:b/>
                <w:i/>
                <w:sz w:val="22"/>
                <w:szCs w:val="22"/>
              </w:rPr>
              <w:t> </w:t>
            </w:r>
            <w:r w:rsidRPr="00823214">
              <w:rPr>
                <w:b/>
                <w:i/>
                <w:sz w:val="22"/>
                <w:szCs w:val="22"/>
              </w:rPr>
              <w:t xml:space="preserve">podporu činností umožňujících širší využití </w:t>
            </w:r>
            <w:proofErr w:type="spellStart"/>
            <w:r w:rsidRPr="00823214">
              <w:rPr>
                <w:b/>
                <w:i/>
                <w:sz w:val="22"/>
                <w:szCs w:val="22"/>
              </w:rPr>
              <w:t>biometanu</w:t>
            </w:r>
            <w:proofErr w:type="spellEnd"/>
            <w:r w:rsidRPr="00823214">
              <w:rPr>
                <w:b/>
                <w:i/>
                <w:sz w:val="22"/>
                <w:szCs w:val="22"/>
              </w:rPr>
              <w:t xml:space="preserve"> v</w:t>
            </w:r>
            <w:r w:rsidR="007E5EC7">
              <w:rPr>
                <w:b/>
                <w:i/>
                <w:sz w:val="22"/>
                <w:szCs w:val="22"/>
              </w:rPr>
              <w:t> </w:t>
            </w:r>
            <w:r w:rsidRPr="00823214">
              <w:rPr>
                <w:b/>
                <w:i/>
                <w:sz w:val="22"/>
                <w:szCs w:val="22"/>
              </w:rPr>
              <w:t>oblasti dopravy</w:t>
            </w:r>
            <w:r w:rsidRPr="00823214">
              <w:rPr>
                <w:bCs/>
                <w:i/>
                <w:sz w:val="22"/>
                <w:szCs w:val="22"/>
              </w:rPr>
              <w:t>.“</w:t>
            </w:r>
          </w:p>
          <w:p w:rsidR="00563562" w:rsidRPr="00823214" w:rsidRDefault="00563562" w:rsidP="00581924">
            <w:pPr>
              <w:pStyle w:val="Odstavecseseznamem"/>
              <w:tabs>
                <w:tab w:val="left" w:pos="567"/>
              </w:tabs>
              <w:spacing w:after="120"/>
              <w:ind w:left="0"/>
              <w:jc w:val="both"/>
              <w:rPr>
                <w:sz w:val="22"/>
                <w:szCs w:val="22"/>
                <w:u w:val="single"/>
              </w:rPr>
            </w:pPr>
            <w:r w:rsidRPr="00823214">
              <w:rPr>
                <w:sz w:val="22"/>
                <w:szCs w:val="22"/>
                <w:u w:val="single"/>
              </w:rPr>
              <w:t xml:space="preserve">Odůvodnění: </w:t>
            </w:r>
          </w:p>
          <w:p w:rsidR="00563562" w:rsidRPr="00823214" w:rsidRDefault="00563562" w:rsidP="00581924">
            <w:pPr>
              <w:pStyle w:val="Odstavecseseznamem"/>
              <w:tabs>
                <w:tab w:val="left" w:pos="567"/>
              </w:tabs>
              <w:spacing w:after="120"/>
              <w:ind w:left="0"/>
              <w:jc w:val="both"/>
              <w:rPr>
                <w:iCs/>
                <w:sz w:val="22"/>
                <w:szCs w:val="22"/>
              </w:rPr>
            </w:pPr>
            <w:r w:rsidRPr="00823214">
              <w:rPr>
                <w:iCs/>
                <w:sz w:val="22"/>
                <w:szCs w:val="22"/>
              </w:rPr>
              <w:t>Jedná se o</w:t>
            </w:r>
            <w:r w:rsidR="007E5EC7">
              <w:rPr>
                <w:iCs/>
                <w:sz w:val="22"/>
                <w:szCs w:val="22"/>
              </w:rPr>
              <w:t> </w:t>
            </w:r>
            <w:r w:rsidRPr="00823214">
              <w:rPr>
                <w:iCs/>
                <w:sz w:val="22"/>
                <w:szCs w:val="22"/>
              </w:rPr>
              <w:t xml:space="preserve">popis připravovaného OP TAK 2021 – 2027. </w:t>
            </w:r>
          </w:p>
          <w:p w:rsidR="00563562" w:rsidRPr="00823214" w:rsidRDefault="00563562" w:rsidP="009078F0">
            <w:pPr>
              <w:pStyle w:val="Odstavecseseznamem"/>
              <w:tabs>
                <w:tab w:val="left" w:pos="567"/>
              </w:tabs>
              <w:spacing w:after="120"/>
              <w:ind w:left="0"/>
              <w:jc w:val="both"/>
              <w:rPr>
                <w:iCs/>
                <w:sz w:val="22"/>
                <w:szCs w:val="22"/>
              </w:rPr>
            </w:pPr>
            <w:r w:rsidRPr="00823214">
              <w:rPr>
                <w:iCs/>
                <w:sz w:val="22"/>
                <w:szCs w:val="22"/>
              </w:rPr>
              <w:t>Na tuto připomínku navazují další připomínky ohledně podpory výstavby zkapalňovací stanice LNG.</w:t>
            </w:r>
          </w:p>
        </w:tc>
        <w:tc>
          <w:tcPr>
            <w:tcW w:w="6265" w:type="dxa"/>
            <w:tcBorders>
              <w:left w:val="single" w:sz="4" w:space="0" w:color="auto"/>
              <w:right w:val="single" w:sz="4" w:space="0" w:color="auto"/>
            </w:tcBorders>
            <w:shd w:val="clear" w:color="auto" w:fill="auto"/>
          </w:tcPr>
          <w:p w:rsidR="00563562" w:rsidRPr="005A5A03" w:rsidRDefault="00450798" w:rsidP="00082931">
            <w:pPr>
              <w:rPr>
                <w:bCs/>
                <w:sz w:val="22"/>
                <w:szCs w:val="22"/>
              </w:rPr>
            </w:pPr>
            <w:r w:rsidRPr="00B53511">
              <w:rPr>
                <w:b/>
                <w:bCs/>
                <w:sz w:val="22"/>
                <w:szCs w:val="22"/>
              </w:rPr>
              <w:t>Akceptováno</w:t>
            </w:r>
            <w:r>
              <w:rPr>
                <w:bCs/>
                <w:sz w:val="22"/>
                <w:szCs w:val="22"/>
              </w:rPr>
              <w:t xml:space="preserve">. </w:t>
            </w:r>
            <w:r w:rsidR="00082931">
              <w:rPr>
                <w:bCs/>
                <w:sz w:val="22"/>
                <w:szCs w:val="22"/>
              </w:rPr>
              <w:t>Lehce přeformulováno.</w:t>
            </w:r>
          </w:p>
        </w:tc>
      </w:tr>
      <w:tr w:rsidR="00563562" w:rsidRPr="00B77102" w:rsidTr="00F81ABA">
        <w:trPr>
          <w:trHeight w:val="509"/>
        </w:trPr>
        <w:tc>
          <w:tcPr>
            <w:tcW w:w="1904" w:type="dxa"/>
            <w:vMerge/>
            <w:tcBorders>
              <w:left w:val="single" w:sz="4" w:space="0" w:color="auto"/>
              <w:right w:val="single" w:sz="4" w:space="0" w:color="auto"/>
            </w:tcBorders>
            <w:shd w:val="clear" w:color="auto" w:fill="auto"/>
          </w:tcPr>
          <w:p w:rsidR="00563562" w:rsidRDefault="00563562"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63562" w:rsidRPr="00823214" w:rsidRDefault="00563562" w:rsidP="00082931">
            <w:pPr>
              <w:pStyle w:val="Odstavecseseznamem"/>
              <w:numPr>
                <w:ilvl w:val="0"/>
                <w:numId w:val="25"/>
              </w:numPr>
              <w:tabs>
                <w:tab w:val="left" w:pos="567"/>
              </w:tabs>
              <w:spacing w:after="120"/>
              <w:ind w:left="251" w:hanging="251"/>
              <w:jc w:val="both"/>
              <w:rPr>
                <w:b/>
                <w:iCs/>
                <w:sz w:val="22"/>
                <w:szCs w:val="22"/>
              </w:rPr>
            </w:pPr>
            <w:r w:rsidRPr="00823214">
              <w:rPr>
                <w:b/>
                <w:iCs/>
                <w:sz w:val="22"/>
                <w:szCs w:val="22"/>
              </w:rPr>
              <w:t xml:space="preserve"> ke kapitole 2.5 </w:t>
            </w:r>
            <w:bookmarkStart w:id="2" w:name="_Toc25327345"/>
            <w:r w:rsidRPr="00823214">
              <w:rPr>
                <w:b/>
                <w:bCs/>
                <w:iCs/>
                <w:sz w:val="22"/>
                <w:szCs w:val="22"/>
              </w:rPr>
              <w:t>Klíčová opatření pro plnění cílů</w:t>
            </w:r>
            <w:bookmarkEnd w:id="2"/>
            <w:r w:rsidRPr="00823214">
              <w:rPr>
                <w:b/>
                <w:bCs/>
                <w:iCs/>
                <w:sz w:val="22"/>
                <w:szCs w:val="22"/>
              </w:rPr>
              <w:t xml:space="preserve"> </w:t>
            </w:r>
            <w:r w:rsidRPr="00823214">
              <w:rPr>
                <w:b/>
                <w:iCs/>
                <w:sz w:val="22"/>
                <w:szCs w:val="22"/>
              </w:rPr>
              <w:t>(str. 18)</w:t>
            </w:r>
          </w:p>
          <w:p w:rsidR="00563562" w:rsidRPr="00823214" w:rsidRDefault="00563562" w:rsidP="00581924">
            <w:pPr>
              <w:pStyle w:val="Odstavecseseznamem"/>
              <w:tabs>
                <w:tab w:val="left" w:pos="567"/>
              </w:tabs>
              <w:spacing w:after="120"/>
              <w:ind w:left="0"/>
              <w:jc w:val="both"/>
              <w:rPr>
                <w:bCs/>
                <w:sz w:val="22"/>
                <w:szCs w:val="22"/>
              </w:rPr>
            </w:pPr>
            <w:r w:rsidRPr="00823214">
              <w:rPr>
                <w:bCs/>
                <w:sz w:val="22"/>
                <w:szCs w:val="22"/>
              </w:rPr>
              <w:t>Do odrážky Přímé pobídky k</w:t>
            </w:r>
            <w:r w:rsidR="007E5EC7">
              <w:rPr>
                <w:bCs/>
                <w:sz w:val="22"/>
                <w:szCs w:val="22"/>
              </w:rPr>
              <w:t> </w:t>
            </w:r>
            <w:r w:rsidRPr="00823214">
              <w:rPr>
                <w:bCs/>
                <w:sz w:val="22"/>
                <w:szCs w:val="22"/>
              </w:rPr>
              <w:t xml:space="preserve">budování infrastruktury pro alternativní paliva požadujeme doplnit novou </w:t>
            </w:r>
            <w:proofErr w:type="spellStart"/>
            <w:r w:rsidRPr="00823214">
              <w:rPr>
                <w:bCs/>
                <w:sz w:val="22"/>
                <w:szCs w:val="22"/>
              </w:rPr>
              <w:t>pododrážku</w:t>
            </w:r>
            <w:proofErr w:type="spellEnd"/>
            <w:r w:rsidRPr="00823214">
              <w:rPr>
                <w:bCs/>
                <w:sz w:val="22"/>
                <w:szCs w:val="22"/>
              </w:rPr>
              <w:t xml:space="preserve"> ve znění:</w:t>
            </w:r>
          </w:p>
          <w:p w:rsidR="00563562" w:rsidRPr="00823214" w:rsidRDefault="00563562" w:rsidP="00581924">
            <w:pPr>
              <w:pStyle w:val="Odstavecseseznamem"/>
              <w:tabs>
                <w:tab w:val="left" w:pos="567"/>
              </w:tabs>
              <w:spacing w:after="120"/>
              <w:ind w:left="0"/>
              <w:jc w:val="both"/>
              <w:rPr>
                <w:b/>
                <w:bCs/>
                <w:i/>
                <w:sz w:val="22"/>
                <w:szCs w:val="22"/>
              </w:rPr>
            </w:pPr>
            <w:r w:rsidRPr="00823214">
              <w:rPr>
                <w:b/>
                <w:bCs/>
                <w:i/>
                <w:sz w:val="22"/>
                <w:szCs w:val="22"/>
              </w:rPr>
              <w:t>„Podpora budování neveřejné dobíjecí infrastruktury pro subjekty státní správy a</w:t>
            </w:r>
            <w:r w:rsidR="007E5EC7">
              <w:rPr>
                <w:b/>
                <w:bCs/>
                <w:i/>
                <w:sz w:val="22"/>
                <w:szCs w:val="22"/>
              </w:rPr>
              <w:t> </w:t>
            </w:r>
            <w:r w:rsidRPr="00823214">
              <w:rPr>
                <w:b/>
                <w:bCs/>
                <w:i/>
                <w:sz w:val="22"/>
                <w:szCs w:val="22"/>
              </w:rPr>
              <w:t>samosprávy a</w:t>
            </w:r>
            <w:r w:rsidR="007E5EC7">
              <w:rPr>
                <w:b/>
                <w:bCs/>
                <w:i/>
                <w:sz w:val="22"/>
                <w:szCs w:val="22"/>
              </w:rPr>
              <w:t> </w:t>
            </w:r>
            <w:r w:rsidRPr="00823214">
              <w:rPr>
                <w:b/>
                <w:bCs/>
                <w:i/>
                <w:sz w:val="22"/>
                <w:szCs w:val="22"/>
              </w:rPr>
              <w:t>jimi zřízené organizace“</w:t>
            </w:r>
          </w:p>
          <w:p w:rsidR="00563562" w:rsidRPr="00823214" w:rsidRDefault="00563562" w:rsidP="00581924">
            <w:pPr>
              <w:pStyle w:val="Odstavecseseznamem"/>
              <w:tabs>
                <w:tab w:val="left" w:pos="567"/>
              </w:tabs>
              <w:spacing w:after="120"/>
              <w:ind w:left="0"/>
              <w:jc w:val="both"/>
              <w:rPr>
                <w:sz w:val="22"/>
                <w:szCs w:val="22"/>
                <w:u w:val="single"/>
              </w:rPr>
            </w:pPr>
            <w:r w:rsidRPr="00823214">
              <w:rPr>
                <w:sz w:val="22"/>
                <w:szCs w:val="22"/>
                <w:u w:val="single"/>
              </w:rPr>
              <w:t>Odůvodnění:</w:t>
            </w:r>
          </w:p>
          <w:p w:rsidR="00563562" w:rsidRPr="00823214" w:rsidRDefault="00563562" w:rsidP="007E5EC7">
            <w:pPr>
              <w:pStyle w:val="Odstavecseseznamem"/>
              <w:tabs>
                <w:tab w:val="left" w:pos="567"/>
              </w:tabs>
              <w:spacing w:after="120"/>
              <w:ind w:left="0"/>
              <w:jc w:val="both"/>
              <w:rPr>
                <w:bCs/>
                <w:sz w:val="22"/>
                <w:szCs w:val="22"/>
              </w:rPr>
            </w:pPr>
            <w:r w:rsidRPr="00823214">
              <w:rPr>
                <w:bCs/>
                <w:sz w:val="22"/>
                <w:szCs w:val="22"/>
              </w:rPr>
              <w:t>Dostupná infrastruktura alternativních paliv je klíčová i</w:t>
            </w:r>
            <w:r w:rsidR="007E5EC7">
              <w:rPr>
                <w:bCs/>
                <w:sz w:val="22"/>
                <w:szCs w:val="22"/>
              </w:rPr>
              <w:t> </w:t>
            </w:r>
            <w:r w:rsidRPr="00823214">
              <w:rPr>
                <w:bCs/>
                <w:sz w:val="22"/>
                <w:szCs w:val="22"/>
              </w:rPr>
              <w:t>v sektoru státní správy a</w:t>
            </w:r>
            <w:r w:rsidR="007E5EC7">
              <w:rPr>
                <w:bCs/>
                <w:sz w:val="22"/>
                <w:szCs w:val="22"/>
              </w:rPr>
              <w:t> </w:t>
            </w:r>
            <w:r w:rsidRPr="00823214">
              <w:rPr>
                <w:bCs/>
                <w:sz w:val="22"/>
                <w:szCs w:val="22"/>
              </w:rPr>
              <w:t>samosprávy, opatření se doplňuje s</w:t>
            </w:r>
            <w:r w:rsidR="007E5EC7">
              <w:rPr>
                <w:bCs/>
                <w:sz w:val="22"/>
                <w:szCs w:val="22"/>
              </w:rPr>
              <w:t> </w:t>
            </w:r>
            <w:r w:rsidRPr="00823214">
              <w:rPr>
                <w:bCs/>
                <w:sz w:val="22"/>
                <w:szCs w:val="22"/>
              </w:rPr>
              <w:t>pobídkami na nákup vozidel. Tuto možnost zmiňuje rovněž karta opatření S10.</w:t>
            </w:r>
          </w:p>
        </w:tc>
        <w:tc>
          <w:tcPr>
            <w:tcW w:w="6265" w:type="dxa"/>
            <w:tcBorders>
              <w:left w:val="single" w:sz="4" w:space="0" w:color="auto"/>
              <w:right w:val="single" w:sz="4" w:space="0" w:color="auto"/>
            </w:tcBorders>
            <w:shd w:val="clear" w:color="auto" w:fill="auto"/>
          </w:tcPr>
          <w:p w:rsidR="00563562" w:rsidRPr="00082931" w:rsidRDefault="00450798" w:rsidP="00E92E6A">
            <w:pPr>
              <w:rPr>
                <w:b/>
                <w:bCs/>
                <w:sz w:val="22"/>
                <w:szCs w:val="22"/>
              </w:rPr>
            </w:pPr>
            <w:r w:rsidRPr="00082931">
              <w:rPr>
                <w:b/>
                <w:bCs/>
                <w:sz w:val="22"/>
                <w:szCs w:val="22"/>
              </w:rPr>
              <w:t>Akceptováno</w:t>
            </w:r>
            <w:r w:rsidR="00515A46">
              <w:rPr>
                <w:b/>
                <w:bCs/>
                <w:sz w:val="22"/>
                <w:szCs w:val="22"/>
              </w:rPr>
              <w:t>.</w:t>
            </w:r>
          </w:p>
        </w:tc>
      </w:tr>
      <w:tr w:rsidR="00563562" w:rsidRPr="00B77102" w:rsidTr="00F81ABA">
        <w:trPr>
          <w:trHeight w:val="509"/>
        </w:trPr>
        <w:tc>
          <w:tcPr>
            <w:tcW w:w="1904" w:type="dxa"/>
            <w:vMerge/>
            <w:tcBorders>
              <w:left w:val="single" w:sz="4" w:space="0" w:color="auto"/>
              <w:right w:val="single" w:sz="4" w:space="0" w:color="auto"/>
            </w:tcBorders>
            <w:shd w:val="clear" w:color="auto" w:fill="auto"/>
          </w:tcPr>
          <w:p w:rsidR="00563562" w:rsidRDefault="00563562"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63562" w:rsidRPr="00823214" w:rsidRDefault="00563562" w:rsidP="00082931">
            <w:pPr>
              <w:pStyle w:val="Odstavecseseznamem"/>
              <w:numPr>
                <w:ilvl w:val="0"/>
                <w:numId w:val="25"/>
              </w:numPr>
              <w:tabs>
                <w:tab w:val="left" w:pos="567"/>
              </w:tabs>
              <w:spacing w:after="120"/>
              <w:ind w:left="251" w:hanging="251"/>
              <w:jc w:val="both"/>
              <w:rPr>
                <w:b/>
                <w:sz w:val="22"/>
                <w:szCs w:val="22"/>
              </w:rPr>
            </w:pPr>
            <w:r w:rsidRPr="00823214">
              <w:rPr>
                <w:b/>
                <w:sz w:val="22"/>
                <w:szCs w:val="22"/>
              </w:rPr>
              <w:t xml:space="preserve"> ke kapitole 3.3.3 Rozvoj výroby </w:t>
            </w:r>
            <w:proofErr w:type="spellStart"/>
            <w:r w:rsidRPr="00823214">
              <w:rPr>
                <w:b/>
                <w:sz w:val="22"/>
                <w:szCs w:val="22"/>
              </w:rPr>
              <w:t>biometanu</w:t>
            </w:r>
            <w:proofErr w:type="spellEnd"/>
            <w:r w:rsidRPr="00823214">
              <w:rPr>
                <w:b/>
                <w:sz w:val="22"/>
                <w:szCs w:val="22"/>
              </w:rPr>
              <w:t xml:space="preserve"> pro využití v</w:t>
            </w:r>
            <w:r w:rsidR="007E5EC7">
              <w:rPr>
                <w:b/>
                <w:sz w:val="22"/>
                <w:szCs w:val="22"/>
              </w:rPr>
              <w:t> </w:t>
            </w:r>
            <w:r w:rsidRPr="00823214">
              <w:rPr>
                <w:b/>
                <w:sz w:val="22"/>
                <w:szCs w:val="22"/>
              </w:rPr>
              <w:t xml:space="preserve">dopravě </w:t>
            </w:r>
          </w:p>
          <w:p w:rsidR="00563562" w:rsidRPr="00823214" w:rsidRDefault="00563562" w:rsidP="00581924">
            <w:pPr>
              <w:tabs>
                <w:tab w:val="left" w:pos="567"/>
              </w:tabs>
              <w:spacing w:after="120"/>
              <w:jc w:val="both"/>
              <w:rPr>
                <w:bCs/>
                <w:sz w:val="22"/>
                <w:szCs w:val="22"/>
              </w:rPr>
            </w:pPr>
            <w:r w:rsidRPr="00823214">
              <w:rPr>
                <w:bCs/>
                <w:sz w:val="22"/>
                <w:szCs w:val="22"/>
              </w:rPr>
              <w:t>Požadujeme doplnit do názvu strategického cíle slova:</w:t>
            </w:r>
            <w:r w:rsidRPr="00823214">
              <w:rPr>
                <w:b/>
                <w:sz w:val="22"/>
                <w:szCs w:val="22"/>
              </w:rPr>
              <w:t xml:space="preserve"> „LNG a“. </w:t>
            </w:r>
            <w:r w:rsidRPr="00823214">
              <w:rPr>
                <w:bCs/>
                <w:sz w:val="22"/>
                <w:szCs w:val="22"/>
              </w:rPr>
              <w:t>Nový název strategického cíle tedy zní:</w:t>
            </w:r>
            <w:r w:rsidRPr="00823214">
              <w:rPr>
                <w:b/>
                <w:sz w:val="22"/>
                <w:szCs w:val="22"/>
              </w:rPr>
              <w:t xml:space="preserve"> „</w:t>
            </w:r>
            <w:r w:rsidRPr="00823214">
              <w:rPr>
                <w:bCs/>
                <w:i/>
                <w:sz w:val="22"/>
                <w:szCs w:val="22"/>
              </w:rPr>
              <w:t>Rozvoj výroby</w:t>
            </w:r>
            <w:r w:rsidRPr="00823214">
              <w:rPr>
                <w:b/>
                <w:i/>
                <w:sz w:val="22"/>
                <w:szCs w:val="22"/>
              </w:rPr>
              <w:t xml:space="preserve"> LNG a</w:t>
            </w:r>
            <w:r w:rsidR="007E5EC7">
              <w:rPr>
                <w:b/>
                <w:i/>
                <w:sz w:val="22"/>
                <w:szCs w:val="22"/>
              </w:rPr>
              <w:t> </w:t>
            </w:r>
            <w:proofErr w:type="spellStart"/>
            <w:r w:rsidRPr="00823214">
              <w:rPr>
                <w:bCs/>
                <w:i/>
                <w:sz w:val="22"/>
                <w:szCs w:val="22"/>
              </w:rPr>
              <w:t>biometanu</w:t>
            </w:r>
            <w:proofErr w:type="spellEnd"/>
            <w:r w:rsidRPr="00823214">
              <w:rPr>
                <w:bCs/>
                <w:i/>
                <w:sz w:val="22"/>
                <w:szCs w:val="22"/>
              </w:rPr>
              <w:t xml:space="preserve"> pro využití v</w:t>
            </w:r>
            <w:r w:rsidR="007E5EC7">
              <w:rPr>
                <w:bCs/>
                <w:i/>
                <w:sz w:val="22"/>
                <w:szCs w:val="22"/>
              </w:rPr>
              <w:t> </w:t>
            </w:r>
            <w:r w:rsidRPr="00823214">
              <w:rPr>
                <w:bCs/>
                <w:i/>
                <w:sz w:val="22"/>
                <w:szCs w:val="22"/>
              </w:rPr>
              <w:t>dopravě</w:t>
            </w:r>
            <w:r w:rsidRPr="00823214">
              <w:rPr>
                <w:b/>
                <w:i/>
                <w:sz w:val="22"/>
                <w:szCs w:val="22"/>
              </w:rPr>
              <w:t xml:space="preserve">.“ </w:t>
            </w:r>
            <w:r w:rsidRPr="00823214">
              <w:rPr>
                <w:bCs/>
                <w:sz w:val="22"/>
                <w:szCs w:val="22"/>
              </w:rPr>
              <w:t>Následně upravit název strategického cíle ve všech relevantních kartách opatření.</w:t>
            </w:r>
          </w:p>
          <w:p w:rsidR="00563562" w:rsidRPr="00823214" w:rsidRDefault="00563562" w:rsidP="00581924">
            <w:pPr>
              <w:tabs>
                <w:tab w:val="left" w:pos="567"/>
              </w:tabs>
              <w:spacing w:after="120"/>
              <w:jc w:val="both"/>
              <w:rPr>
                <w:bCs/>
                <w:sz w:val="22"/>
                <w:szCs w:val="22"/>
              </w:rPr>
            </w:pPr>
            <w:r w:rsidRPr="00823214">
              <w:rPr>
                <w:bCs/>
                <w:sz w:val="22"/>
                <w:szCs w:val="22"/>
              </w:rPr>
              <w:t>Dále požadujeme úpravu prvních dvou odstavců takto:</w:t>
            </w:r>
          </w:p>
          <w:p w:rsidR="00563562" w:rsidRPr="00823214" w:rsidRDefault="00563562" w:rsidP="00581924">
            <w:pPr>
              <w:tabs>
                <w:tab w:val="left" w:pos="567"/>
              </w:tabs>
              <w:spacing w:after="120"/>
              <w:jc w:val="both"/>
              <w:rPr>
                <w:bCs/>
                <w:i/>
                <w:sz w:val="22"/>
                <w:szCs w:val="22"/>
              </w:rPr>
            </w:pPr>
            <w:r w:rsidRPr="00823214">
              <w:rPr>
                <w:bCs/>
                <w:i/>
                <w:sz w:val="22"/>
                <w:szCs w:val="22"/>
              </w:rPr>
              <w:t>„Pokud má být zemní plyn v</w:t>
            </w:r>
            <w:r w:rsidR="007E5EC7">
              <w:rPr>
                <w:bCs/>
                <w:i/>
                <w:sz w:val="22"/>
                <w:szCs w:val="22"/>
              </w:rPr>
              <w:t> </w:t>
            </w:r>
            <w:r w:rsidRPr="00823214">
              <w:rPr>
                <w:bCs/>
                <w:i/>
                <w:sz w:val="22"/>
                <w:szCs w:val="22"/>
              </w:rPr>
              <w:t xml:space="preserve">segmentu dopravy vnímaný širokou veřejností jako ekologické palivo je nezbytné jeho postupné nahrazování pokročilým </w:t>
            </w:r>
            <w:proofErr w:type="spellStart"/>
            <w:r w:rsidRPr="00823214">
              <w:rPr>
                <w:bCs/>
                <w:i/>
                <w:sz w:val="22"/>
                <w:szCs w:val="22"/>
              </w:rPr>
              <w:t>biometanem</w:t>
            </w:r>
            <w:proofErr w:type="spellEnd"/>
            <w:r w:rsidRPr="00823214">
              <w:rPr>
                <w:bCs/>
                <w:i/>
                <w:sz w:val="22"/>
                <w:szCs w:val="22"/>
              </w:rPr>
              <w:t>. Česká republika je vázána cíli plnění podílu OZE v</w:t>
            </w:r>
            <w:r w:rsidR="007E5EC7">
              <w:rPr>
                <w:bCs/>
                <w:i/>
                <w:sz w:val="22"/>
                <w:szCs w:val="22"/>
              </w:rPr>
              <w:t> </w:t>
            </w:r>
            <w:r w:rsidRPr="00823214">
              <w:rPr>
                <w:bCs/>
                <w:i/>
                <w:sz w:val="22"/>
                <w:szCs w:val="22"/>
              </w:rPr>
              <w:t xml:space="preserve">dopravě. Významný potenciál částečné náhrady zemního plynu (CNG) lze spatřovat ve formě pokročilého </w:t>
            </w:r>
            <w:proofErr w:type="spellStart"/>
            <w:r w:rsidRPr="00823214">
              <w:rPr>
                <w:bCs/>
                <w:i/>
                <w:sz w:val="22"/>
                <w:szCs w:val="22"/>
              </w:rPr>
              <w:t>biometanu</w:t>
            </w:r>
            <w:proofErr w:type="spellEnd"/>
            <w:r w:rsidRPr="00823214">
              <w:rPr>
                <w:bCs/>
                <w:i/>
                <w:sz w:val="22"/>
                <w:szCs w:val="22"/>
              </w:rPr>
              <w:t xml:space="preserve"> (</w:t>
            </w:r>
            <w:proofErr w:type="spellStart"/>
            <w:r w:rsidRPr="00823214">
              <w:rPr>
                <w:bCs/>
                <w:i/>
                <w:sz w:val="22"/>
                <w:szCs w:val="22"/>
              </w:rPr>
              <w:t>bioCNG</w:t>
            </w:r>
            <w:proofErr w:type="spellEnd"/>
            <w:r w:rsidRPr="00823214">
              <w:rPr>
                <w:bCs/>
                <w:i/>
                <w:sz w:val="22"/>
                <w:szCs w:val="22"/>
              </w:rPr>
              <w:t xml:space="preserve">, </w:t>
            </w:r>
            <w:proofErr w:type="spellStart"/>
            <w:r w:rsidRPr="00823214">
              <w:rPr>
                <w:b/>
                <w:i/>
                <w:sz w:val="22"/>
                <w:szCs w:val="22"/>
              </w:rPr>
              <w:t>bioLNG</w:t>
            </w:r>
            <w:proofErr w:type="spellEnd"/>
            <w:r w:rsidRPr="00823214">
              <w:rPr>
                <w:bCs/>
                <w:i/>
                <w:sz w:val="22"/>
                <w:szCs w:val="22"/>
              </w:rPr>
              <w:t xml:space="preserve">).“ </w:t>
            </w:r>
          </w:p>
          <w:p w:rsidR="00563562" w:rsidRPr="00823214" w:rsidRDefault="00563562" w:rsidP="00581924">
            <w:pPr>
              <w:tabs>
                <w:tab w:val="left" w:pos="567"/>
              </w:tabs>
              <w:spacing w:after="120"/>
              <w:jc w:val="both"/>
              <w:rPr>
                <w:bCs/>
                <w:sz w:val="22"/>
                <w:szCs w:val="22"/>
              </w:rPr>
            </w:pPr>
            <w:r w:rsidRPr="00823214">
              <w:rPr>
                <w:bCs/>
                <w:i/>
                <w:sz w:val="22"/>
                <w:szCs w:val="22"/>
              </w:rPr>
              <w:t xml:space="preserve">„Rozvoj výroby </w:t>
            </w:r>
            <w:r w:rsidRPr="00823214">
              <w:rPr>
                <w:b/>
                <w:i/>
                <w:sz w:val="22"/>
                <w:szCs w:val="22"/>
              </w:rPr>
              <w:t>LNG a</w:t>
            </w:r>
            <w:r w:rsidR="007E5EC7">
              <w:rPr>
                <w:bCs/>
                <w:i/>
                <w:sz w:val="22"/>
                <w:szCs w:val="22"/>
              </w:rPr>
              <w:t> </w:t>
            </w:r>
            <w:proofErr w:type="spellStart"/>
            <w:r w:rsidRPr="00823214">
              <w:rPr>
                <w:bCs/>
                <w:i/>
                <w:sz w:val="22"/>
                <w:szCs w:val="22"/>
              </w:rPr>
              <w:t>biometanu</w:t>
            </w:r>
            <w:proofErr w:type="spellEnd"/>
            <w:r w:rsidRPr="00823214">
              <w:rPr>
                <w:bCs/>
                <w:i/>
                <w:sz w:val="22"/>
                <w:szCs w:val="22"/>
              </w:rPr>
              <w:t xml:space="preserve"> pro dopravu v</w:t>
            </w:r>
            <w:r w:rsidR="007E5EC7">
              <w:rPr>
                <w:bCs/>
                <w:i/>
                <w:sz w:val="22"/>
                <w:szCs w:val="22"/>
              </w:rPr>
              <w:t> </w:t>
            </w:r>
            <w:r w:rsidRPr="00823214">
              <w:rPr>
                <w:bCs/>
                <w:i/>
                <w:sz w:val="22"/>
                <w:szCs w:val="22"/>
              </w:rPr>
              <w:t xml:space="preserve">ČR je tudíž strategickým cílem NAP CM, který má usnadnit </w:t>
            </w:r>
            <w:r w:rsidRPr="00823214">
              <w:rPr>
                <w:b/>
                <w:i/>
                <w:sz w:val="22"/>
                <w:szCs w:val="22"/>
              </w:rPr>
              <w:t>výstavbu zkapalňovacích stanic na LNG</w:t>
            </w:r>
            <w:r w:rsidRPr="00823214">
              <w:rPr>
                <w:bCs/>
                <w:i/>
                <w:sz w:val="22"/>
                <w:szCs w:val="22"/>
              </w:rPr>
              <w:t xml:space="preserve"> </w:t>
            </w:r>
            <w:r w:rsidRPr="00823214">
              <w:rPr>
                <w:b/>
                <w:i/>
                <w:sz w:val="22"/>
                <w:szCs w:val="22"/>
              </w:rPr>
              <w:t>a</w:t>
            </w:r>
            <w:r w:rsidR="007E5EC7">
              <w:rPr>
                <w:bCs/>
                <w:i/>
                <w:sz w:val="22"/>
                <w:szCs w:val="22"/>
              </w:rPr>
              <w:t> </w:t>
            </w:r>
            <w:r w:rsidRPr="00823214">
              <w:rPr>
                <w:bCs/>
                <w:i/>
                <w:strike/>
                <w:sz w:val="22"/>
                <w:szCs w:val="22"/>
              </w:rPr>
              <w:t>jak</w:t>
            </w:r>
            <w:r w:rsidRPr="00823214">
              <w:rPr>
                <w:bCs/>
                <w:i/>
                <w:sz w:val="22"/>
                <w:szCs w:val="22"/>
              </w:rPr>
              <w:t xml:space="preserve"> konverzi bioplynových stanic (BPS) na výrobny </w:t>
            </w:r>
            <w:proofErr w:type="spellStart"/>
            <w:r w:rsidRPr="00823214">
              <w:rPr>
                <w:bCs/>
                <w:i/>
                <w:sz w:val="22"/>
                <w:szCs w:val="22"/>
              </w:rPr>
              <w:t>biometanu</w:t>
            </w:r>
            <w:proofErr w:type="spellEnd"/>
            <w:r w:rsidRPr="00823214">
              <w:rPr>
                <w:bCs/>
                <w:i/>
                <w:sz w:val="22"/>
                <w:szCs w:val="22"/>
              </w:rPr>
              <w:t xml:space="preserve">. </w:t>
            </w:r>
            <w:r w:rsidRPr="00823214">
              <w:rPr>
                <w:b/>
                <w:i/>
                <w:sz w:val="22"/>
                <w:szCs w:val="22"/>
              </w:rPr>
              <w:t>Dále je nutné</w:t>
            </w:r>
            <w:r w:rsidRPr="00823214">
              <w:rPr>
                <w:bCs/>
                <w:i/>
                <w:strike/>
                <w:sz w:val="22"/>
                <w:szCs w:val="22"/>
              </w:rPr>
              <w:t>, tak</w:t>
            </w:r>
            <w:r w:rsidRPr="00823214">
              <w:rPr>
                <w:bCs/>
                <w:i/>
                <w:sz w:val="22"/>
                <w:szCs w:val="22"/>
              </w:rPr>
              <w:t xml:space="preserve"> zajistit potřebné vstupy pro výrobu pokročilého </w:t>
            </w:r>
            <w:proofErr w:type="spellStart"/>
            <w:r w:rsidRPr="00823214">
              <w:rPr>
                <w:bCs/>
                <w:i/>
                <w:sz w:val="22"/>
                <w:szCs w:val="22"/>
              </w:rPr>
              <w:t>biometanu</w:t>
            </w:r>
            <w:proofErr w:type="spellEnd"/>
            <w:r w:rsidRPr="00823214">
              <w:rPr>
                <w:bCs/>
                <w:i/>
                <w:sz w:val="22"/>
                <w:szCs w:val="22"/>
              </w:rPr>
              <w:t xml:space="preserve">, </w:t>
            </w:r>
            <w:r w:rsidRPr="00823214">
              <w:rPr>
                <w:b/>
                <w:i/>
                <w:sz w:val="22"/>
                <w:szCs w:val="22"/>
              </w:rPr>
              <w:t>v</w:t>
            </w:r>
            <w:r w:rsidR="007E5EC7">
              <w:rPr>
                <w:b/>
                <w:i/>
                <w:sz w:val="22"/>
                <w:szCs w:val="22"/>
              </w:rPr>
              <w:t> </w:t>
            </w:r>
            <w:r w:rsidRPr="00823214">
              <w:rPr>
                <w:b/>
                <w:i/>
                <w:sz w:val="22"/>
                <w:szCs w:val="22"/>
              </w:rPr>
              <w:t>potřebném rozsahu zajistit úpravu stávajících plynárenských sítí</w:t>
            </w:r>
            <w:r w:rsidRPr="00823214">
              <w:rPr>
                <w:bCs/>
                <w:i/>
                <w:sz w:val="22"/>
                <w:szCs w:val="22"/>
              </w:rPr>
              <w:t xml:space="preserve"> a</w:t>
            </w:r>
            <w:r w:rsidR="007E5EC7">
              <w:rPr>
                <w:bCs/>
                <w:i/>
                <w:sz w:val="22"/>
                <w:szCs w:val="22"/>
              </w:rPr>
              <w:t> </w:t>
            </w:r>
            <w:r w:rsidRPr="00823214">
              <w:rPr>
                <w:bCs/>
                <w:i/>
                <w:sz w:val="22"/>
                <w:szCs w:val="22"/>
              </w:rPr>
              <w:t>v maximální</w:t>
            </w:r>
            <w:r w:rsidRPr="00823214">
              <w:rPr>
                <w:bCs/>
                <w:sz w:val="22"/>
                <w:szCs w:val="22"/>
              </w:rPr>
              <w:t xml:space="preserve"> míře zjednodušit </w:t>
            </w:r>
            <w:r w:rsidRPr="00823214">
              <w:rPr>
                <w:bCs/>
                <w:sz w:val="22"/>
                <w:szCs w:val="22"/>
              </w:rPr>
              <w:lastRenderedPageBreak/>
              <w:t xml:space="preserve">podmínky připojení výroben </w:t>
            </w:r>
            <w:r w:rsidRPr="00823214">
              <w:rPr>
                <w:b/>
                <w:sz w:val="22"/>
                <w:szCs w:val="22"/>
              </w:rPr>
              <w:t>LNG a</w:t>
            </w:r>
            <w:r w:rsidR="007E5EC7">
              <w:rPr>
                <w:bCs/>
                <w:sz w:val="22"/>
                <w:szCs w:val="22"/>
              </w:rPr>
              <w:t> </w:t>
            </w:r>
            <w:proofErr w:type="spellStart"/>
            <w:r w:rsidRPr="00823214">
              <w:rPr>
                <w:bCs/>
                <w:sz w:val="22"/>
                <w:szCs w:val="22"/>
              </w:rPr>
              <w:t>biometanu</w:t>
            </w:r>
            <w:proofErr w:type="spellEnd"/>
            <w:r w:rsidRPr="00823214">
              <w:rPr>
                <w:bCs/>
                <w:sz w:val="22"/>
                <w:szCs w:val="22"/>
              </w:rPr>
              <w:t xml:space="preserve"> do plynárenské sítě.“</w:t>
            </w:r>
          </w:p>
          <w:p w:rsidR="00563562" w:rsidRPr="00823214" w:rsidRDefault="00563562" w:rsidP="00581924">
            <w:pPr>
              <w:pStyle w:val="Odstavecseseznamem"/>
              <w:tabs>
                <w:tab w:val="left" w:pos="567"/>
              </w:tabs>
              <w:spacing w:after="120"/>
              <w:ind w:left="0"/>
              <w:jc w:val="both"/>
              <w:rPr>
                <w:sz w:val="22"/>
                <w:szCs w:val="22"/>
                <w:u w:val="single"/>
              </w:rPr>
            </w:pPr>
            <w:r w:rsidRPr="00823214">
              <w:rPr>
                <w:sz w:val="22"/>
                <w:szCs w:val="22"/>
                <w:u w:val="single"/>
              </w:rPr>
              <w:t xml:space="preserve">Odůvodnění: </w:t>
            </w:r>
          </w:p>
          <w:p w:rsidR="00563562" w:rsidRPr="00823214" w:rsidRDefault="00563562" w:rsidP="007E5EC7">
            <w:pPr>
              <w:pStyle w:val="Odstavecseseznamem"/>
              <w:tabs>
                <w:tab w:val="left" w:pos="567"/>
              </w:tabs>
              <w:spacing w:after="120"/>
              <w:ind w:left="0"/>
              <w:jc w:val="both"/>
              <w:rPr>
                <w:iCs/>
                <w:sz w:val="22"/>
                <w:szCs w:val="22"/>
              </w:rPr>
            </w:pPr>
            <w:proofErr w:type="spellStart"/>
            <w:r w:rsidRPr="00823214">
              <w:rPr>
                <w:iCs/>
                <w:sz w:val="22"/>
                <w:szCs w:val="22"/>
              </w:rPr>
              <w:t>Biometan</w:t>
            </w:r>
            <w:proofErr w:type="spellEnd"/>
            <w:r w:rsidRPr="00823214">
              <w:rPr>
                <w:iCs/>
                <w:sz w:val="22"/>
                <w:szCs w:val="22"/>
              </w:rPr>
              <w:t xml:space="preserve"> v</w:t>
            </w:r>
            <w:r w:rsidR="007E5EC7">
              <w:rPr>
                <w:iCs/>
                <w:sz w:val="22"/>
                <w:szCs w:val="22"/>
              </w:rPr>
              <w:t> </w:t>
            </w:r>
            <w:r w:rsidRPr="00823214">
              <w:rPr>
                <w:iCs/>
                <w:sz w:val="22"/>
                <w:szCs w:val="22"/>
              </w:rPr>
              <w:t>dopravě lze využít ve stlačené (CNG) i</w:t>
            </w:r>
            <w:r w:rsidR="007E5EC7">
              <w:rPr>
                <w:iCs/>
                <w:sz w:val="22"/>
                <w:szCs w:val="22"/>
              </w:rPr>
              <w:t> </w:t>
            </w:r>
            <w:r w:rsidRPr="00823214">
              <w:rPr>
                <w:iCs/>
                <w:sz w:val="22"/>
                <w:szCs w:val="22"/>
              </w:rPr>
              <w:t>zkapalněné (LNG) formě zemního plynu. Každé z</w:t>
            </w:r>
            <w:r w:rsidR="007E5EC7">
              <w:rPr>
                <w:iCs/>
                <w:sz w:val="22"/>
                <w:szCs w:val="22"/>
              </w:rPr>
              <w:t> </w:t>
            </w:r>
            <w:r w:rsidRPr="00823214">
              <w:rPr>
                <w:iCs/>
                <w:sz w:val="22"/>
                <w:szCs w:val="22"/>
              </w:rPr>
              <w:t>těchto paliv má jinou cílovou skupinu uživatelů, Podporou zdrojů LNG, tzn. zkapalňovací stanice na LNG v</w:t>
            </w:r>
            <w:r w:rsidR="007E5EC7">
              <w:rPr>
                <w:iCs/>
                <w:sz w:val="22"/>
                <w:szCs w:val="22"/>
              </w:rPr>
              <w:t> </w:t>
            </w:r>
            <w:r w:rsidRPr="00823214">
              <w:rPr>
                <w:iCs/>
                <w:sz w:val="22"/>
                <w:szCs w:val="22"/>
              </w:rPr>
              <w:t xml:space="preserve">ČR, lze dosáhnout rozšíření možností vykazování </w:t>
            </w:r>
            <w:proofErr w:type="spellStart"/>
            <w:r w:rsidRPr="00823214">
              <w:rPr>
                <w:iCs/>
                <w:sz w:val="22"/>
                <w:szCs w:val="22"/>
              </w:rPr>
              <w:t>biometanu</w:t>
            </w:r>
            <w:proofErr w:type="spellEnd"/>
            <w:r w:rsidRPr="00823214">
              <w:rPr>
                <w:iCs/>
                <w:sz w:val="22"/>
                <w:szCs w:val="22"/>
              </w:rPr>
              <w:t xml:space="preserve"> coby obnovitelné složky v</w:t>
            </w:r>
            <w:r w:rsidR="007E5EC7">
              <w:rPr>
                <w:iCs/>
                <w:sz w:val="22"/>
                <w:szCs w:val="22"/>
              </w:rPr>
              <w:t> </w:t>
            </w:r>
            <w:r w:rsidRPr="00823214">
              <w:rPr>
                <w:iCs/>
                <w:sz w:val="22"/>
                <w:szCs w:val="22"/>
              </w:rPr>
              <w:t xml:space="preserve">dopravě.  </w:t>
            </w:r>
          </w:p>
        </w:tc>
        <w:tc>
          <w:tcPr>
            <w:tcW w:w="6265" w:type="dxa"/>
            <w:tcBorders>
              <w:left w:val="single" w:sz="4" w:space="0" w:color="auto"/>
              <w:right w:val="single" w:sz="4" w:space="0" w:color="auto"/>
            </w:tcBorders>
            <w:shd w:val="clear" w:color="auto" w:fill="auto"/>
          </w:tcPr>
          <w:p w:rsidR="00563562" w:rsidRPr="005A5A03" w:rsidRDefault="00450798" w:rsidP="00E92E6A">
            <w:pPr>
              <w:rPr>
                <w:bCs/>
                <w:sz w:val="22"/>
                <w:szCs w:val="22"/>
              </w:rPr>
            </w:pPr>
            <w:r w:rsidRPr="00082931">
              <w:rPr>
                <w:b/>
                <w:bCs/>
                <w:sz w:val="22"/>
                <w:szCs w:val="22"/>
              </w:rPr>
              <w:lastRenderedPageBreak/>
              <w:t>Akceptováno</w:t>
            </w:r>
            <w:r>
              <w:rPr>
                <w:bCs/>
                <w:sz w:val="22"/>
                <w:szCs w:val="22"/>
              </w:rPr>
              <w:t>.</w:t>
            </w:r>
          </w:p>
        </w:tc>
      </w:tr>
      <w:tr w:rsidR="00563562" w:rsidRPr="00B77102" w:rsidTr="00F81ABA">
        <w:trPr>
          <w:trHeight w:val="509"/>
        </w:trPr>
        <w:tc>
          <w:tcPr>
            <w:tcW w:w="1904" w:type="dxa"/>
            <w:vMerge/>
            <w:tcBorders>
              <w:left w:val="single" w:sz="4" w:space="0" w:color="auto"/>
              <w:right w:val="single" w:sz="4" w:space="0" w:color="auto"/>
            </w:tcBorders>
            <w:shd w:val="clear" w:color="auto" w:fill="auto"/>
          </w:tcPr>
          <w:p w:rsidR="00563562" w:rsidRDefault="00563562"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63562" w:rsidRPr="00823214" w:rsidRDefault="00563562" w:rsidP="00082931">
            <w:pPr>
              <w:pStyle w:val="Odstavecseseznamem"/>
              <w:numPr>
                <w:ilvl w:val="0"/>
                <w:numId w:val="25"/>
              </w:numPr>
              <w:tabs>
                <w:tab w:val="left" w:pos="393"/>
              </w:tabs>
              <w:spacing w:after="120"/>
              <w:ind w:hanging="752"/>
              <w:jc w:val="both"/>
              <w:rPr>
                <w:b/>
                <w:sz w:val="22"/>
                <w:szCs w:val="22"/>
              </w:rPr>
            </w:pPr>
            <w:r w:rsidRPr="00823214">
              <w:rPr>
                <w:b/>
                <w:sz w:val="22"/>
                <w:szCs w:val="22"/>
              </w:rPr>
              <w:t xml:space="preserve"> ke kapitole 3.4 Klíčová opatření pro plnění cílů</w:t>
            </w:r>
          </w:p>
          <w:p w:rsidR="00563562" w:rsidRPr="00823214" w:rsidRDefault="00563562" w:rsidP="00581924">
            <w:pPr>
              <w:pStyle w:val="Odstavecseseznamem"/>
              <w:tabs>
                <w:tab w:val="left" w:pos="567"/>
              </w:tabs>
              <w:spacing w:after="120"/>
              <w:ind w:left="0"/>
              <w:jc w:val="both"/>
              <w:rPr>
                <w:b/>
                <w:i/>
                <w:sz w:val="22"/>
                <w:szCs w:val="22"/>
              </w:rPr>
            </w:pPr>
            <w:r w:rsidRPr="00823214">
              <w:rPr>
                <w:bCs/>
                <w:sz w:val="22"/>
                <w:szCs w:val="22"/>
              </w:rPr>
              <w:t>Mezi Přímé pobídky k</w:t>
            </w:r>
            <w:r w:rsidR="007E5EC7">
              <w:rPr>
                <w:bCs/>
                <w:sz w:val="22"/>
                <w:szCs w:val="22"/>
              </w:rPr>
              <w:t> </w:t>
            </w:r>
            <w:r w:rsidRPr="00823214">
              <w:rPr>
                <w:bCs/>
                <w:sz w:val="22"/>
                <w:szCs w:val="22"/>
              </w:rPr>
              <w:t>budování infrastruktury pro alternativní paliva požadujeme doplnit</w:t>
            </w:r>
            <w:r w:rsidRPr="00823214">
              <w:rPr>
                <w:b/>
                <w:sz w:val="22"/>
                <w:szCs w:val="22"/>
              </w:rPr>
              <w:t xml:space="preserve"> </w:t>
            </w:r>
            <w:r w:rsidRPr="00823214">
              <w:rPr>
                <w:bCs/>
                <w:sz w:val="22"/>
                <w:szCs w:val="22"/>
              </w:rPr>
              <w:t>bod:</w:t>
            </w:r>
            <w:r w:rsidRPr="00823214">
              <w:rPr>
                <w:b/>
                <w:sz w:val="22"/>
                <w:szCs w:val="22"/>
              </w:rPr>
              <w:t xml:space="preserve"> </w:t>
            </w:r>
            <w:r w:rsidRPr="00823214">
              <w:rPr>
                <w:b/>
                <w:i/>
                <w:sz w:val="22"/>
                <w:szCs w:val="22"/>
              </w:rPr>
              <w:t xml:space="preserve">„Podpora výstavby zkapalňovacích stanic na LNG.“ </w:t>
            </w:r>
          </w:p>
          <w:p w:rsidR="00563562" w:rsidRPr="00823214" w:rsidRDefault="00563562" w:rsidP="00581924">
            <w:pPr>
              <w:pStyle w:val="Odstavecseseznamem"/>
              <w:tabs>
                <w:tab w:val="left" w:pos="567"/>
              </w:tabs>
              <w:spacing w:after="120"/>
              <w:ind w:left="0"/>
              <w:jc w:val="both"/>
              <w:rPr>
                <w:sz w:val="22"/>
                <w:szCs w:val="22"/>
                <w:u w:val="single"/>
              </w:rPr>
            </w:pPr>
            <w:r w:rsidRPr="00823214">
              <w:rPr>
                <w:sz w:val="22"/>
                <w:szCs w:val="22"/>
                <w:u w:val="single"/>
              </w:rPr>
              <w:t xml:space="preserve">Odůvodnění: </w:t>
            </w:r>
          </w:p>
          <w:p w:rsidR="00563562" w:rsidRPr="00823214" w:rsidRDefault="00563562" w:rsidP="00581924">
            <w:pPr>
              <w:pStyle w:val="Odstavecseseznamem"/>
              <w:tabs>
                <w:tab w:val="left" w:pos="567"/>
              </w:tabs>
              <w:spacing w:after="120"/>
              <w:ind w:left="0"/>
              <w:jc w:val="both"/>
              <w:rPr>
                <w:iCs/>
                <w:sz w:val="22"/>
                <w:szCs w:val="22"/>
              </w:rPr>
            </w:pPr>
            <w:r w:rsidRPr="00823214">
              <w:rPr>
                <w:iCs/>
                <w:sz w:val="22"/>
                <w:szCs w:val="22"/>
              </w:rPr>
              <w:t>Viz výše a</w:t>
            </w:r>
            <w:r w:rsidR="007E5EC7">
              <w:rPr>
                <w:iCs/>
                <w:sz w:val="22"/>
                <w:szCs w:val="22"/>
              </w:rPr>
              <w:t> </w:t>
            </w:r>
            <w:r w:rsidRPr="00823214">
              <w:rPr>
                <w:iCs/>
                <w:sz w:val="22"/>
                <w:szCs w:val="22"/>
              </w:rPr>
              <w:t>viz návrh Karty opatření.</w:t>
            </w:r>
          </w:p>
          <w:p w:rsidR="00563562" w:rsidRPr="00823214" w:rsidRDefault="00563562" w:rsidP="00581924">
            <w:pPr>
              <w:pStyle w:val="Odstavecseseznamem"/>
              <w:tabs>
                <w:tab w:val="left" w:pos="567"/>
              </w:tabs>
              <w:spacing w:after="120"/>
              <w:ind w:left="0"/>
              <w:jc w:val="both"/>
              <w:rPr>
                <w:iCs/>
                <w:sz w:val="22"/>
                <w:szCs w:val="22"/>
              </w:rPr>
            </w:pPr>
            <w:r w:rsidRPr="00823214">
              <w:rPr>
                <w:iCs/>
                <w:sz w:val="22"/>
                <w:szCs w:val="22"/>
              </w:rPr>
              <w:t>LNG je jedinou možností, jak zavést alternativní paliva do segmentu nákladní dopravy.</w:t>
            </w:r>
          </w:p>
          <w:p w:rsidR="00563562" w:rsidRPr="00823214" w:rsidRDefault="00563562" w:rsidP="00581924">
            <w:pPr>
              <w:pStyle w:val="Odstavecseseznamem"/>
              <w:tabs>
                <w:tab w:val="left" w:pos="567"/>
              </w:tabs>
              <w:spacing w:after="120"/>
              <w:ind w:left="0"/>
              <w:jc w:val="both"/>
              <w:rPr>
                <w:iCs/>
                <w:sz w:val="22"/>
                <w:szCs w:val="22"/>
              </w:rPr>
            </w:pPr>
            <w:r w:rsidRPr="00823214">
              <w:rPr>
                <w:iCs/>
                <w:sz w:val="22"/>
                <w:szCs w:val="22"/>
              </w:rPr>
              <w:t>V současné době neexistuje v</w:t>
            </w:r>
            <w:r w:rsidR="007E5EC7">
              <w:rPr>
                <w:iCs/>
                <w:sz w:val="22"/>
                <w:szCs w:val="22"/>
              </w:rPr>
              <w:t> </w:t>
            </w:r>
            <w:r w:rsidRPr="00823214">
              <w:rPr>
                <w:iCs/>
                <w:sz w:val="22"/>
                <w:szCs w:val="22"/>
              </w:rPr>
              <w:t>ČR zkapalňovací stanice na LNG, je nutné ho dovážet ze zahraničí.</w:t>
            </w:r>
          </w:p>
          <w:p w:rsidR="00563562" w:rsidRPr="00823214" w:rsidRDefault="00563562" w:rsidP="00581924">
            <w:pPr>
              <w:pStyle w:val="Odstavecseseznamem"/>
              <w:tabs>
                <w:tab w:val="left" w:pos="567"/>
              </w:tabs>
              <w:spacing w:after="120"/>
              <w:ind w:left="0"/>
              <w:jc w:val="both"/>
              <w:rPr>
                <w:iCs/>
                <w:sz w:val="22"/>
                <w:szCs w:val="22"/>
              </w:rPr>
            </w:pPr>
            <w:r w:rsidRPr="00823214">
              <w:rPr>
                <w:iCs/>
                <w:sz w:val="22"/>
                <w:szCs w:val="22"/>
              </w:rPr>
              <w:t>Zkapalňovací stanice na území ČR by napomohla: (a) diverzifikaci zvýšení spolehlivosti dodávek LNG do plnících stanic; b) omezení transportu LNG ze zahraničí a</w:t>
            </w:r>
            <w:r w:rsidR="007E5EC7">
              <w:rPr>
                <w:iCs/>
                <w:sz w:val="22"/>
                <w:szCs w:val="22"/>
              </w:rPr>
              <w:t> </w:t>
            </w:r>
            <w:r w:rsidRPr="00823214">
              <w:rPr>
                <w:iCs/>
                <w:sz w:val="22"/>
                <w:szCs w:val="22"/>
              </w:rPr>
              <w:t>s tím související „emisní stopy“ tohoto transportu; c) výrobu, popř. vykazování výroby a</w:t>
            </w:r>
            <w:r w:rsidR="007E5EC7">
              <w:rPr>
                <w:iCs/>
                <w:sz w:val="22"/>
                <w:szCs w:val="22"/>
              </w:rPr>
              <w:t> </w:t>
            </w:r>
            <w:r w:rsidRPr="00823214">
              <w:rPr>
                <w:iCs/>
                <w:sz w:val="22"/>
                <w:szCs w:val="22"/>
              </w:rPr>
              <w:t xml:space="preserve">dodávek </w:t>
            </w:r>
            <w:proofErr w:type="spellStart"/>
            <w:r w:rsidRPr="00823214">
              <w:rPr>
                <w:iCs/>
                <w:sz w:val="22"/>
                <w:szCs w:val="22"/>
              </w:rPr>
              <w:t>bioLNG</w:t>
            </w:r>
            <w:proofErr w:type="spellEnd"/>
            <w:r w:rsidRPr="00823214">
              <w:rPr>
                <w:iCs/>
                <w:sz w:val="22"/>
                <w:szCs w:val="22"/>
              </w:rPr>
              <w:t xml:space="preserve"> v</w:t>
            </w:r>
            <w:r w:rsidR="007E5EC7">
              <w:rPr>
                <w:iCs/>
                <w:sz w:val="22"/>
                <w:szCs w:val="22"/>
              </w:rPr>
              <w:t> </w:t>
            </w:r>
            <w:r w:rsidRPr="00823214">
              <w:rPr>
                <w:iCs/>
                <w:sz w:val="22"/>
                <w:szCs w:val="22"/>
              </w:rPr>
              <w:t>segmentu dopravy na území ČR.</w:t>
            </w:r>
          </w:p>
          <w:p w:rsidR="00563562" w:rsidRPr="00823214" w:rsidRDefault="00563562" w:rsidP="00581924">
            <w:pPr>
              <w:pStyle w:val="Odstavecseseznamem"/>
              <w:tabs>
                <w:tab w:val="left" w:pos="567"/>
              </w:tabs>
              <w:spacing w:after="120"/>
              <w:ind w:left="0"/>
              <w:jc w:val="both"/>
              <w:rPr>
                <w:iCs/>
                <w:sz w:val="22"/>
                <w:szCs w:val="22"/>
              </w:rPr>
            </w:pPr>
            <w:r w:rsidRPr="00823214">
              <w:rPr>
                <w:iCs/>
                <w:sz w:val="22"/>
                <w:szCs w:val="22"/>
              </w:rPr>
              <w:t>Náklady na výstavbu a</w:t>
            </w:r>
            <w:r w:rsidR="007E5EC7">
              <w:rPr>
                <w:iCs/>
                <w:sz w:val="22"/>
                <w:szCs w:val="22"/>
              </w:rPr>
              <w:t> </w:t>
            </w:r>
            <w:r w:rsidRPr="00823214">
              <w:rPr>
                <w:iCs/>
                <w:sz w:val="22"/>
                <w:szCs w:val="22"/>
              </w:rPr>
              <w:t>zprovoznění zkapalňovací stanice jsou vysoké (pořízení technologie, projektové a</w:t>
            </w:r>
            <w:r w:rsidR="007E5EC7">
              <w:rPr>
                <w:iCs/>
                <w:sz w:val="22"/>
                <w:szCs w:val="22"/>
              </w:rPr>
              <w:t> </w:t>
            </w:r>
            <w:r w:rsidRPr="00823214">
              <w:rPr>
                <w:iCs/>
                <w:sz w:val="22"/>
                <w:szCs w:val="22"/>
              </w:rPr>
              <w:t>inženýrské práce, povolovací řízení v</w:t>
            </w:r>
            <w:r w:rsidR="007E5EC7">
              <w:rPr>
                <w:iCs/>
                <w:sz w:val="22"/>
                <w:szCs w:val="22"/>
              </w:rPr>
              <w:t> </w:t>
            </w:r>
            <w:r w:rsidRPr="00823214">
              <w:rPr>
                <w:iCs/>
                <w:sz w:val="22"/>
                <w:szCs w:val="22"/>
              </w:rPr>
              <w:t>úplně nové oblasti s</w:t>
            </w:r>
            <w:r w:rsidR="007E5EC7">
              <w:rPr>
                <w:iCs/>
                <w:sz w:val="22"/>
                <w:szCs w:val="22"/>
              </w:rPr>
              <w:t> </w:t>
            </w:r>
            <w:r w:rsidRPr="00823214">
              <w:rPr>
                <w:iCs/>
                <w:sz w:val="22"/>
                <w:szCs w:val="22"/>
              </w:rPr>
              <w:t>nejistým výsledkem, apod.), zároveň trh a</w:t>
            </w:r>
            <w:r w:rsidR="007E5EC7">
              <w:rPr>
                <w:iCs/>
                <w:sz w:val="22"/>
                <w:szCs w:val="22"/>
              </w:rPr>
              <w:t> </w:t>
            </w:r>
            <w:r w:rsidRPr="00823214">
              <w:rPr>
                <w:iCs/>
                <w:sz w:val="22"/>
                <w:szCs w:val="22"/>
              </w:rPr>
              <w:t>odbyt pro LNG v</w:t>
            </w:r>
            <w:r w:rsidR="007E5EC7">
              <w:rPr>
                <w:iCs/>
                <w:sz w:val="22"/>
                <w:szCs w:val="22"/>
              </w:rPr>
              <w:t> </w:t>
            </w:r>
            <w:r w:rsidRPr="00823214">
              <w:rPr>
                <w:iCs/>
                <w:sz w:val="22"/>
                <w:szCs w:val="22"/>
              </w:rPr>
              <w:t>České republice dosud neexistuje.</w:t>
            </w:r>
          </w:p>
          <w:p w:rsidR="00563562" w:rsidRPr="00823214" w:rsidRDefault="00563562" w:rsidP="007E5EC7">
            <w:pPr>
              <w:pStyle w:val="Odstavecseseznamem"/>
              <w:tabs>
                <w:tab w:val="left" w:pos="567"/>
              </w:tabs>
              <w:spacing w:after="120"/>
              <w:ind w:left="0"/>
              <w:jc w:val="both"/>
              <w:rPr>
                <w:iCs/>
                <w:sz w:val="22"/>
                <w:szCs w:val="22"/>
              </w:rPr>
            </w:pPr>
            <w:r w:rsidRPr="00823214">
              <w:rPr>
                <w:iCs/>
                <w:sz w:val="22"/>
                <w:szCs w:val="22"/>
              </w:rPr>
              <w:t>V rámci dosavadních jednání o</w:t>
            </w:r>
            <w:r w:rsidR="007E5EC7">
              <w:rPr>
                <w:iCs/>
                <w:sz w:val="22"/>
                <w:szCs w:val="22"/>
              </w:rPr>
              <w:t> </w:t>
            </w:r>
            <w:r w:rsidRPr="00823214">
              <w:rPr>
                <w:iCs/>
                <w:sz w:val="22"/>
                <w:szCs w:val="22"/>
              </w:rPr>
              <w:t>podobě budoucího OP TAK 2021 – 2027 zástupci MPO vyjádřili svou podporu tomuto návrhu a</w:t>
            </w:r>
            <w:r w:rsidR="007E5EC7">
              <w:rPr>
                <w:iCs/>
                <w:sz w:val="22"/>
                <w:szCs w:val="22"/>
              </w:rPr>
              <w:t> </w:t>
            </w:r>
            <w:r w:rsidRPr="00823214">
              <w:rPr>
                <w:iCs/>
                <w:sz w:val="22"/>
                <w:szCs w:val="22"/>
              </w:rPr>
              <w:t>souhlasili s</w:t>
            </w:r>
            <w:r w:rsidR="007E5EC7">
              <w:rPr>
                <w:iCs/>
                <w:sz w:val="22"/>
                <w:szCs w:val="22"/>
              </w:rPr>
              <w:t> </w:t>
            </w:r>
            <w:r w:rsidRPr="00823214">
              <w:rPr>
                <w:iCs/>
                <w:sz w:val="22"/>
                <w:szCs w:val="22"/>
              </w:rPr>
              <w:t>jeho zařazením do tohoto OP.</w:t>
            </w:r>
          </w:p>
        </w:tc>
        <w:tc>
          <w:tcPr>
            <w:tcW w:w="6265" w:type="dxa"/>
            <w:tcBorders>
              <w:left w:val="single" w:sz="4" w:space="0" w:color="auto"/>
              <w:right w:val="single" w:sz="4" w:space="0" w:color="auto"/>
            </w:tcBorders>
            <w:shd w:val="clear" w:color="auto" w:fill="auto"/>
          </w:tcPr>
          <w:p w:rsidR="00563562" w:rsidRPr="00082931" w:rsidRDefault="00450798" w:rsidP="00E92E6A">
            <w:pPr>
              <w:rPr>
                <w:b/>
                <w:bCs/>
                <w:sz w:val="22"/>
                <w:szCs w:val="22"/>
              </w:rPr>
            </w:pPr>
            <w:r w:rsidRPr="00082931">
              <w:rPr>
                <w:b/>
                <w:bCs/>
                <w:sz w:val="22"/>
                <w:szCs w:val="22"/>
              </w:rPr>
              <w:t>Akceptováno.</w:t>
            </w:r>
          </w:p>
        </w:tc>
      </w:tr>
      <w:tr w:rsidR="00563562" w:rsidRPr="00B77102" w:rsidTr="00F81ABA">
        <w:trPr>
          <w:trHeight w:val="509"/>
        </w:trPr>
        <w:tc>
          <w:tcPr>
            <w:tcW w:w="1904" w:type="dxa"/>
            <w:vMerge/>
            <w:tcBorders>
              <w:left w:val="single" w:sz="4" w:space="0" w:color="auto"/>
              <w:right w:val="single" w:sz="4" w:space="0" w:color="auto"/>
            </w:tcBorders>
            <w:shd w:val="clear" w:color="auto" w:fill="auto"/>
          </w:tcPr>
          <w:p w:rsidR="00563562" w:rsidRDefault="00563562"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63562" w:rsidRPr="00823214" w:rsidRDefault="00563562" w:rsidP="00082931">
            <w:pPr>
              <w:pStyle w:val="Odstavecseseznamem"/>
              <w:numPr>
                <w:ilvl w:val="0"/>
                <w:numId w:val="25"/>
              </w:numPr>
              <w:tabs>
                <w:tab w:val="left" w:pos="567"/>
              </w:tabs>
              <w:spacing w:after="120"/>
              <w:ind w:left="251" w:hanging="251"/>
              <w:jc w:val="both"/>
              <w:rPr>
                <w:b/>
                <w:sz w:val="22"/>
                <w:szCs w:val="22"/>
              </w:rPr>
            </w:pPr>
            <w:r w:rsidRPr="00823214">
              <w:rPr>
                <w:b/>
                <w:sz w:val="22"/>
                <w:szCs w:val="22"/>
              </w:rPr>
              <w:t xml:space="preserve"> ke kapitole 3.4 Klíčová opatření pro plnění cílů (str. 25)</w:t>
            </w:r>
          </w:p>
          <w:p w:rsidR="00563562" w:rsidRPr="00823214" w:rsidRDefault="00563562" w:rsidP="00581924">
            <w:pPr>
              <w:pStyle w:val="Odstavecseseznamem"/>
              <w:tabs>
                <w:tab w:val="left" w:pos="567"/>
              </w:tabs>
              <w:spacing w:after="120"/>
              <w:ind w:left="0"/>
              <w:jc w:val="both"/>
              <w:rPr>
                <w:b/>
                <w:i/>
                <w:sz w:val="22"/>
                <w:szCs w:val="22"/>
              </w:rPr>
            </w:pPr>
            <w:r w:rsidRPr="00823214">
              <w:rPr>
                <w:bCs/>
                <w:sz w:val="22"/>
                <w:szCs w:val="22"/>
              </w:rPr>
              <w:lastRenderedPageBreak/>
              <w:t xml:space="preserve">Mezi </w:t>
            </w:r>
            <w:r w:rsidRPr="000B7B74">
              <w:rPr>
                <w:bCs/>
                <w:sz w:val="22"/>
                <w:szCs w:val="22"/>
              </w:rPr>
              <w:t>Právní / legislativní</w:t>
            </w:r>
            <w:r w:rsidRPr="00823214">
              <w:rPr>
                <w:bCs/>
                <w:sz w:val="22"/>
                <w:szCs w:val="22"/>
              </w:rPr>
              <w:t xml:space="preserve"> požadujeme doplnit</w:t>
            </w:r>
            <w:r w:rsidRPr="00823214">
              <w:rPr>
                <w:b/>
                <w:sz w:val="22"/>
                <w:szCs w:val="22"/>
              </w:rPr>
              <w:t xml:space="preserve"> </w:t>
            </w:r>
            <w:r w:rsidRPr="00823214">
              <w:rPr>
                <w:bCs/>
                <w:sz w:val="22"/>
                <w:szCs w:val="22"/>
              </w:rPr>
              <w:t>bod:</w:t>
            </w:r>
            <w:r w:rsidRPr="00823214">
              <w:rPr>
                <w:b/>
                <w:sz w:val="22"/>
                <w:szCs w:val="22"/>
              </w:rPr>
              <w:t xml:space="preserve"> </w:t>
            </w:r>
            <w:r w:rsidRPr="00823214">
              <w:rPr>
                <w:b/>
                <w:i/>
                <w:sz w:val="22"/>
                <w:szCs w:val="22"/>
              </w:rPr>
              <w:t>„Podpora budování neveřejné dobíjecí infrastruktury pro subjekty státní správy a</w:t>
            </w:r>
            <w:r w:rsidR="007E5EC7">
              <w:rPr>
                <w:b/>
                <w:i/>
                <w:sz w:val="22"/>
                <w:szCs w:val="22"/>
              </w:rPr>
              <w:t> </w:t>
            </w:r>
            <w:r w:rsidRPr="00823214">
              <w:rPr>
                <w:b/>
                <w:i/>
                <w:sz w:val="22"/>
                <w:szCs w:val="22"/>
              </w:rPr>
              <w:t>samosprávy a</w:t>
            </w:r>
            <w:r w:rsidR="007E5EC7">
              <w:rPr>
                <w:b/>
                <w:i/>
                <w:sz w:val="22"/>
                <w:szCs w:val="22"/>
              </w:rPr>
              <w:t> </w:t>
            </w:r>
            <w:r w:rsidRPr="00823214">
              <w:rPr>
                <w:b/>
                <w:i/>
                <w:sz w:val="22"/>
                <w:szCs w:val="22"/>
              </w:rPr>
              <w:t>jimi zřízené organizace“.</w:t>
            </w:r>
          </w:p>
          <w:p w:rsidR="00563562" w:rsidRPr="00823214" w:rsidRDefault="00563562" w:rsidP="00581924">
            <w:pPr>
              <w:pStyle w:val="Odstavecseseznamem"/>
              <w:tabs>
                <w:tab w:val="left" w:pos="567"/>
              </w:tabs>
              <w:spacing w:after="120"/>
              <w:ind w:left="0"/>
              <w:jc w:val="both"/>
              <w:rPr>
                <w:iCs/>
                <w:sz w:val="22"/>
                <w:szCs w:val="22"/>
              </w:rPr>
            </w:pPr>
            <w:r w:rsidRPr="00823214">
              <w:rPr>
                <w:iCs/>
                <w:sz w:val="22"/>
                <w:szCs w:val="22"/>
                <w:u w:val="single"/>
              </w:rPr>
              <w:t>Odůvodnění:</w:t>
            </w:r>
          </w:p>
          <w:p w:rsidR="00563562" w:rsidRPr="00823214" w:rsidRDefault="00563562" w:rsidP="007E5EC7">
            <w:pPr>
              <w:pStyle w:val="Odstavecseseznamem"/>
              <w:tabs>
                <w:tab w:val="left" w:pos="567"/>
              </w:tabs>
              <w:spacing w:after="120"/>
              <w:ind w:left="0"/>
              <w:jc w:val="both"/>
              <w:rPr>
                <w:iCs/>
                <w:sz w:val="22"/>
                <w:szCs w:val="22"/>
              </w:rPr>
            </w:pPr>
            <w:r w:rsidRPr="00823214">
              <w:rPr>
                <w:iCs/>
                <w:sz w:val="22"/>
                <w:szCs w:val="22"/>
              </w:rPr>
              <w:t>Toto opatření ve výčtu chybí, ač jej NAP CM v</w:t>
            </w:r>
            <w:r w:rsidR="007E5EC7">
              <w:rPr>
                <w:iCs/>
                <w:sz w:val="22"/>
                <w:szCs w:val="22"/>
              </w:rPr>
              <w:t> </w:t>
            </w:r>
            <w:r w:rsidRPr="00823214">
              <w:rPr>
                <w:iCs/>
                <w:sz w:val="22"/>
                <w:szCs w:val="22"/>
              </w:rPr>
              <w:t>textu zmiňuje.</w:t>
            </w:r>
          </w:p>
        </w:tc>
        <w:tc>
          <w:tcPr>
            <w:tcW w:w="6265" w:type="dxa"/>
            <w:tcBorders>
              <w:left w:val="single" w:sz="4" w:space="0" w:color="auto"/>
              <w:right w:val="single" w:sz="4" w:space="0" w:color="auto"/>
            </w:tcBorders>
            <w:shd w:val="clear" w:color="auto" w:fill="auto"/>
          </w:tcPr>
          <w:p w:rsidR="00563562" w:rsidRDefault="00AB207C" w:rsidP="000B7B74">
            <w:pPr>
              <w:rPr>
                <w:bCs/>
                <w:sz w:val="22"/>
                <w:szCs w:val="22"/>
              </w:rPr>
            </w:pPr>
            <w:r w:rsidRPr="000B7B74">
              <w:rPr>
                <w:b/>
                <w:bCs/>
                <w:sz w:val="22"/>
                <w:szCs w:val="22"/>
              </w:rPr>
              <w:lastRenderedPageBreak/>
              <w:t>Nea</w:t>
            </w:r>
            <w:r w:rsidR="00450798" w:rsidRPr="000B7B74">
              <w:rPr>
                <w:b/>
                <w:bCs/>
                <w:sz w:val="22"/>
                <w:szCs w:val="22"/>
              </w:rPr>
              <w:t>kceptováno</w:t>
            </w:r>
            <w:r w:rsidR="00450798" w:rsidRPr="000B7B74">
              <w:rPr>
                <w:bCs/>
                <w:sz w:val="22"/>
                <w:szCs w:val="22"/>
              </w:rPr>
              <w:t>.</w:t>
            </w:r>
            <w:r w:rsidR="00F9481F" w:rsidRPr="000B7B74">
              <w:rPr>
                <w:bCs/>
                <w:sz w:val="22"/>
                <w:szCs w:val="22"/>
              </w:rPr>
              <w:t xml:space="preserve"> </w:t>
            </w:r>
            <w:r w:rsidR="00F30114" w:rsidRPr="000B7B74">
              <w:rPr>
                <w:bCs/>
                <w:sz w:val="22"/>
                <w:szCs w:val="22"/>
              </w:rPr>
              <w:t>Myslíme si, že d</w:t>
            </w:r>
            <w:r w:rsidRPr="000B7B74">
              <w:rPr>
                <w:bCs/>
                <w:sz w:val="22"/>
                <w:szCs w:val="22"/>
              </w:rPr>
              <w:t>o kapitoly Zemní plyn v silniční dopravě toto opatření nepatří.</w:t>
            </w:r>
            <w:r w:rsidR="005B53B2">
              <w:rPr>
                <w:bCs/>
                <w:sz w:val="22"/>
                <w:szCs w:val="22"/>
              </w:rPr>
              <w:t xml:space="preserve"> </w:t>
            </w:r>
          </w:p>
          <w:p w:rsidR="003B0B7C" w:rsidRDefault="003B0B7C" w:rsidP="000B7B74">
            <w:pPr>
              <w:rPr>
                <w:bCs/>
                <w:sz w:val="22"/>
                <w:szCs w:val="22"/>
              </w:rPr>
            </w:pPr>
          </w:p>
          <w:p w:rsidR="003B0B7C" w:rsidRPr="005A5A03" w:rsidRDefault="003B0B7C" w:rsidP="000B7B74">
            <w:pPr>
              <w:rPr>
                <w:bCs/>
                <w:sz w:val="22"/>
                <w:szCs w:val="22"/>
              </w:rPr>
            </w:pPr>
            <w:r>
              <w:rPr>
                <w:rFonts w:ascii="Times New Roman" w:hAnsi="Times New Roman" w:cs="Times New Roman"/>
                <w:i/>
              </w:rPr>
              <w:lastRenderedPageBreak/>
              <w:t>Připomínkové místo s vypořádáním souhlasí.</w:t>
            </w:r>
          </w:p>
        </w:tc>
      </w:tr>
      <w:tr w:rsidR="00563562" w:rsidRPr="00B77102" w:rsidTr="00F81ABA">
        <w:trPr>
          <w:trHeight w:val="509"/>
        </w:trPr>
        <w:tc>
          <w:tcPr>
            <w:tcW w:w="1904" w:type="dxa"/>
            <w:vMerge/>
            <w:tcBorders>
              <w:left w:val="single" w:sz="4" w:space="0" w:color="auto"/>
              <w:right w:val="single" w:sz="4" w:space="0" w:color="auto"/>
            </w:tcBorders>
            <w:shd w:val="clear" w:color="auto" w:fill="auto"/>
          </w:tcPr>
          <w:p w:rsidR="00563562" w:rsidRDefault="00563562"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63562" w:rsidRPr="00823214" w:rsidRDefault="00563562" w:rsidP="00F9481F">
            <w:pPr>
              <w:pStyle w:val="Odstavecseseznamem"/>
              <w:numPr>
                <w:ilvl w:val="0"/>
                <w:numId w:val="25"/>
              </w:numPr>
              <w:tabs>
                <w:tab w:val="left" w:pos="567"/>
              </w:tabs>
              <w:spacing w:after="120"/>
              <w:ind w:left="251" w:hanging="251"/>
              <w:jc w:val="both"/>
              <w:rPr>
                <w:b/>
                <w:sz w:val="22"/>
                <w:szCs w:val="22"/>
              </w:rPr>
            </w:pPr>
            <w:r w:rsidRPr="00823214">
              <w:rPr>
                <w:b/>
                <w:sz w:val="22"/>
                <w:szCs w:val="22"/>
              </w:rPr>
              <w:t xml:space="preserve"> ke kapitole 3.4 Klíčová opatření pro plnění cílů (str. 26)</w:t>
            </w:r>
          </w:p>
          <w:p w:rsidR="00563562" w:rsidRPr="00823214" w:rsidRDefault="00563562" w:rsidP="00581924">
            <w:pPr>
              <w:pStyle w:val="Odstavecseseznamem"/>
              <w:tabs>
                <w:tab w:val="left" w:pos="567"/>
              </w:tabs>
              <w:spacing w:after="120"/>
              <w:ind w:left="0"/>
              <w:jc w:val="both"/>
              <w:rPr>
                <w:b/>
                <w:i/>
                <w:sz w:val="22"/>
                <w:szCs w:val="22"/>
              </w:rPr>
            </w:pPr>
            <w:r w:rsidRPr="00823214">
              <w:rPr>
                <w:bCs/>
                <w:sz w:val="22"/>
                <w:szCs w:val="22"/>
              </w:rPr>
              <w:t>Mezi Přímé pobídky k</w:t>
            </w:r>
            <w:r w:rsidR="007E5EC7">
              <w:rPr>
                <w:bCs/>
                <w:sz w:val="22"/>
                <w:szCs w:val="22"/>
              </w:rPr>
              <w:t> </w:t>
            </w:r>
            <w:r w:rsidRPr="00823214">
              <w:rPr>
                <w:bCs/>
                <w:sz w:val="22"/>
                <w:szCs w:val="22"/>
              </w:rPr>
              <w:t>budování infrastruktury pro alternativní paliva požadujeme doplnit</w:t>
            </w:r>
            <w:r w:rsidRPr="00823214">
              <w:rPr>
                <w:b/>
                <w:sz w:val="22"/>
                <w:szCs w:val="22"/>
              </w:rPr>
              <w:t xml:space="preserve"> </w:t>
            </w:r>
            <w:r w:rsidRPr="00823214">
              <w:rPr>
                <w:bCs/>
                <w:sz w:val="22"/>
                <w:szCs w:val="22"/>
              </w:rPr>
              <w:t>bod:</w:t>
            </w:r>
            <w:r w:rsidRPr="00823214">
              <w:rPr>
                <w:b/>
                <w:sz w:val="22"/>
                <w:szCs w:val="22"/>
              </w:rPr>
              <w:t xml:space="preserve"> </w:t>
            </w:r>
            <w:r w:rsidRPr="00823214">
              <w:rPr>
                <w:b/>
                <w:i/>
                <w:sz w:val="22"/>
                <w:szCs w:val="22"/>
              </w:rPr>
              <w:t>„Budování neveřejných plnících stanic v</w:t>
            </w:r>
            <w:r w:rsidR="007E5EC7">
              <w:rPr>
                <w:b/>
                <w:i/>
                <w:sz w:val="22"/>
                <w:szCs w:val="22"/>
              </w:rPr>
              <w:t> </w:t>
            </w:r>
            <w:r w:rsidRPr="00823214">
              <w:rPr>
                <w:b/>
                <w:i/>
                <w:sz w:val="22"/>
                <w:szCs w:val="22"/>
              </w:rPr>
              <w:t>podnicích“ a</w:t>
            </w:r>
            <w:r w:rsidR="007E5EC7">
              <w:rPr>
                <w:b/>
                <w:i/>
                <w:sz w:val="22"/>
                <w:szCs w:val="22"/>
              </w:rPr>
              <w:t> </w:t>
            </w:r>
            <w:r w:rsidRPr="00823214">
              <w:rPr>
                <w:b/>
                <w:i/>
                <w:sz w:val="22"/>
                <w:szCs w:val="22"/>
              </w:rPr>
              <w:t>„Zkapalňovací stanice LNG“.</w:t>
            </w:r>
          </w:p>
          <w:p w:rsidR="00563562" w:rsidRPr="00823214" w:rsidRDefault="00563562" w:rsidP="00581924">
            <w:pPr>
              <w:pStyle w:val="Odstavecseseznamem"/>
              <w:tabs>
                <w:tab w:val="left" w:pos="567"/>
              </w:tabs>
              <w:spacing w:after="120"/>
              <w:ind w:left="0"/>
              <w:jc w:val="both"/>
              <w:rPr>
                <w:iCs/>
                <w:sz w:val="22"/>
                <w:szCs w:val="22"/>
              </w:rPr>
            </w:pPr>
            <w:r w:rsidRPr="00823214">
              <w:rPr>
                <w:iCs/>
                <w:sz w:val="22"/>
                <w:szCs w:val="22"/>
                <w:u w:val="single"/>
              </w:rPr>
              <w:t>Odůvodnění:</w:t>
            </w:r>
          </w:p>
          <w:p w:rsidR="00563562" w:rsidRPr="00823214" w:rsidRDefault="00563562" w:rsidP="007E5EC7">
            <w:pPr>
              <w:pStyle w:val="Odstavecseseznamem"/>
              <w:tabs>
                <w:tab w:val="left" w:pos="567"/>
              </w:tabs>
              <w:spacing w:after="120"/>
              <w:ind w:left="0"/>
              <w:jc w:val="both"/>
              <w:rPr>
                <w:iCs/>
                <w:sz w:val="22"/>
                <w:szCs w:val="22"/>
              </w:rPr>
            </w:pPr>
            <w:r w:rsidRPr="00823214">
              <w:rPr>
                <w:iCs/>
                <w:sz w:val="22"/>
                <w:szCs w:val="22"/>
              </w:rPr>
              <w:t>Toto opatření doplňuje přímé pobídky k</w:t>
            </w:r>
            <w:r w:rsidR="007E5EC7">
              <w:rPr>
                <w:iCs/>
                <w:sz w:val="22"/>
                <w:szCs w:val="22"/>
              </w:rPr>
              <w:t> </w:t>
            </w:r>
            <w:r w:rsidRPr="00823214">
              <w:rPr>
                <w:iCs/>
                <w:sz w:val="22"/>
                <w:szCs w:val="22"/>
              </w:rPr>
              <w:t>nákupu vozidel a</w:t>
            </w:r>
            <w:r w:rsidR="007E5EC7">
              <w:rPr>
                <w:iCs/>
                <w:sz w:val="22"/>
                <w:szCs w:val="22"/>
              </w:rPr>
              <w:t> </w:t>
            </w:r>
            <w:r w:rsidRPr="00823214">
              <w:rPr>
                <w:iCs/>
                <w:sz w:val="22"/>
                <w:szCs w:val="22"/>
              </w:rPr>
              <w:t>je uvedeno v</w:t>
            </w:r>
            <w:r w:rsidR="007E5EC7">
              <w:rPr>
                <w:iCs/>
                <w:sz w:val="22"/>
                <w:szCs w:val="22"/>
              </w:rPr>
              <w:t> </w:t>
            </w:r>
            <w:r w:rsidRPr="00823214">
              <w:rPr>
                <w:iCs/>
                <w:sz w:val="22"/>
                <w:szCs w:val="22"/>
              </w:rPr>
              <w:t>poslední dostupné verzi návrhu OP TAK.</w:t>
            </w:r>
          </w:p>
        </w:tc>
        <w:tc>
          <w:tcPr>
            <w:tcW w:w="6265" w:type="dxa"/>
            <w:tcBorders>
              <w:left w:val="single" w:sz="4" w:space="0" w:color="auto"/>
              <w:right w:val="single" w:sz="4" w:space="0" w:color="auto"/>
            </w:tcBorders>
            <w:shd w:val="clear" w:color="auto" w:fill="auto"/>
          </w:tcPr>
          <w:p w:rsidR="00563562" w:rsidRPr="003A4650" w:rsidRDefault="00450798" w:rsidP="00515A46">
            <w:pPr>
              <w:rPr>
                <w:b/>
                <w:bCs/>
                <w:sz w:val="22"/>
                <w:szCs w:val="22"/>
              </w:rPr>
            </w:pPr>
            <w:r w:rsidRPr="003A4650">
              <w:rPr>
                <w:b/>
                <w:bCs/>
                <w:sz w:val="22"/>
                <w:szCs w:val="22"/>
              </w:rPr>
              <w:t>Akceptováno</w:t>
            </w:r>
            <w:r w:rsidR="003A4650">
              <w:rPr>
                <w:b/>
                <w:bCs/>
                <w:sz w:val="22"/>
                <w:szCs w:val="22"/>
              </w:rPr>
              <w:t>.</w:t>
            </w:r>
            <w:r w:rsidR="00F9481F" w:rsidRPr="003A4650">
              <w:rPr>
                <w:b/>
                <w:bCs/>
                <w:sz w:val="22"/>
                <w:szCs w:val="22"/>
              </w:rPr>
              <w:t xml:space="preserve"> </w:t>
            </w:r>
          </w:p>
        </w:tc>
      </w:tr>
      <w:tr w:rsidR="00563562" w:rsidRPr="00B77102" w:rsidTr="00F81ABA">
        <w:trPr>
          <w:trHeight w:val="509"/>
        </w:trPr>
        <w:tc>
          <w:tcPr>
            <w:tcW w:w="1904" w:type="dxa"/>
            <w:vMerge/>
            <w:tcBorders>
              <w:left w:val="single" w:sz="4" w:space="0" w:color="auto"/>
              <w:right w:val="single" w:sz="4" w:space="0" w:color="auto"/>
            </w:tcBorders>
            <w:shd w:val="clear" w:color="auto" w:fill="auto"/>
          </w:tcPr>
          <w:p w:rsidR="00563562" w:rsidRDefault="00563562"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63562" w:rsidRPr="00823214" w:rsidRDefault="00563562" w:rsidP="00F9481F">
            <w:pPr>
              <w:pStyle w:val="Odstavecseseznamem"/>
              <w:numPr>
                <w:ilvl w:val="0"/>
                <w:numId w:val="25"/>
              </w:numPr>
              <w:tabs>
                <w:tab w:val="left" w:pos="567"/>
              </w:tabs>
              <w:spacing w:after="120"/>
              <w:ind w:left="251" w:hanging="283"/>
              <w:jc w:val="both"/>
              <w:rPr>
                <w:b/>
                <w:iCs/>
                <w:sz w:val="22"/>
                <w:szCs w:val="22"/>
              </w:rPr>
            </w:pPr>
            <w:r w:rsidRPr="00823214">
              <w:rPr>
                <w:b/>
                <w:iCs/>
                <w:sz w:val="22"/>
                <w:szCs w:val="22"/>
              </w:rPr>
              <w:t xml:space="preserve"> ke kapitole 4.3.4 Zlepše</w:t>
            </w:r>
            <w:r w:rsidR="00F9481F">
              <w:rPr>
                <w:b/>
                <w:iCs/>
                <w:sz w:val="22"/>
                <w:szCs w:val="22"/>
              </w:rPr>
              <w:t xml:space="preserve">ní regulatorního rámce vodíkové elektromobility </w:t>
            </w:r>
            <w:r w:rsidRPr="00823214">
              <w:rPr>
                <w:b/>
                <w:iCs/>
                <w:sz w:val="22"/>
                <w:szCs w:val="22"/>
              </w:rPr>
              <w:t>(str. 32)</w:t>
            </w:r>
          </w:p>
          <w:p w:rsidR="00563562" w:rsidRPr="00823214" w:rsidRDefault="00563562" w:rsidP="00581924">
            <w:pPr>
              <w:pStyle w:val="Odstavecseseznamem"/>
              <w:tabs>
                <w:tab w:val="left" w:pos="567"/>
              </w:tabs>
              <w:spacing w:after="120"/>
              <w:ind w:left="0"/>
              <w:jc w:val="both"/>
              <w:rPr>
                <w:iCs/>
                <w:strike/>
                <w:sz w:val="22"/>
                <w:szCs w:val="22"/>
              </w:rPr>
            </w:pPr>
            <w:r w:rsidRPr="00823214">
              <w:rPr>
                <w:iCs/>
                <w:sz w:val="22"/>
                <w:szCs w:val="22"/>
              </w:rPr>
              <w:t>Požadujeme z</w:t>
            </w:r>
            <w:r w:rsidR="007E5EC7">
              <w:rPr>
                <w:iCs/>
                <w:sz w:val="22"/>
                <w:szCs w:val="22"/>
              </w:rPr>
              <w:t> </w:t>
            </w:r>
            <w:r w:rsidRPr="00823214">
              <w:rPr>
                <w:iCs/>
                <w:sz w:val="22"/>
                <w:szCs w:val="22"/>
              </w:rPr>
              <w:t>posledního odstavce na str. 32 vypustit text:</w:t>
            </w:r>
            <w:r w:rsidRPr="00823214">
              <w:rPr>
                <w:sz w:val="22"/>
                <w:szCs w:val="22"/>
              </w:rPr>
              <w:t xml:space="preserve"> </w:t>
            </w:r>
            <w:r w:rsidRPr="00823214">
              <w:rPr>
                <w:i/>
                <w:iCs/>
                <w:strike/>
                <w:sz w:val="22"/>
                <w:szCs w:val="22"/>
              </w:rPr>
              <w:t>„Je přitom třeba poukázat na potenciální konkurenční výhodu bateriových elektrických vozidel, na které se tyto zákazy nikterak nevztahují, aniž by bylo zřejmé, že jsou tato vozidla bezpečnější než vodíková vozidla.“</w:t>
            </w:r>
          </w:p>
          <w:p w:rsidR="00563562" w:rsidRPr="00823214" w:rsidRDefault="00563562" w:rsidP="00581924">
            <w:pPr>
              <w:pStyle w:val="Odstavecseseznamem"/>
              <w:spacing w:after="120"/>
              <w:ind w:left="0"/>
              <w:jc w:val="both"/>
              <w:rPr>
                <w:iCs/>
                <w:sz w:val="22"/>
                <w:szCs w:val="22"/>
                <w:u w:val="single"/>
              </w:rPr>
            </w:pPr>
            <w:r w:rsidRPr="00823214">
              <w:rPr>
                <w:iCs/>
                <w:sz w:val="22"/>
                <w:szCs w:val="22"/>
                <w:u w:val="single"/>
              </w:rPr>
              <w:t>Odůvodnění:</w:t>
            </w:r>
          </w:p>
          <w:p w:rsidR="00563562" w:rsidRPr="00823214" w:rsidRDefault="00563562" w:rsidP="007E5EC7">
            <w:pPr>
              <w:pStyle w:val="Odstavecseseznamem"/>
              <w:spacing w:after="120"/>
              <w:ind w:left="0"/>
              <w:jc w:val="both"/>
              <w:rPr>
                <w:iCs/>
                <w:sz w:val="22"/>
                <w:szCs w:val="22"/>
              </w:rPr>
            </w:pPr>
            <w:r w:rsidRPr="00823214">
              <w:rPr>
                <w:iCs/>
                <w:sz w:val="22"/>
                <w:szCs w:val="22"/>
              </w:rPr>
              <w:t>Cílem NAP CM by mělo být odstraňování bariér pro rozvoj alternativních paliv, nikoliv jejich vytváření. Uvedená věta není pro text nezbytná, navíc je problematice bezpečnosti bateriových elektrických vozidel věnováno několik karet opatření, na tuto oblast je tedy v</w:t>
            </w:r>
            <w:r w:rsidR="007E5EC7">
              <w:rPr>
                <w:iCs/>
                <w:sz w:val="22"/>
                <w:szCs w:val="22"/>
              </w:rPr>
              <w:t> </w:t>
            </w:r>
            <w:r w:rsidRPr="00823214">
              <w:rPr>
                <w:iCs/>
                <w:sz w:val="22"/>
                <w:szCs w:val="22"/>
              </w:rPr>
              <w:t>NAP CM pamatováno.</w:t>
            </w:r>
          </w:p>
        </w:tc>
        <w:tc>
          <w:tcPr>
            <w:tcW w:w="6265" w:type="dxa"/>
            <w:tcBorders>
              <w:left w:val="single" w:sz="4" w:space="0" w:color="auto"/>
              <w:right w:val="single" w:sz="4" w:space="0" w:color="auto"/>
            </w:tcBorders>
            <w:shd w:val="clear" w:color="auto" w:fill="auto"/>
          </w:tcPr>
          <w:p w:rsidR="00563562" w:rsidRPr="005A5A03" w:rsidRDefault="00450798" w:rsidP="00E92E6A">
            <w:pPr>
              <w:rPr>
                <w:bCs/>
                <w:sz w:val="22"/>
                <w:szCs w:val="22"/>
              </w:rPr>
            </w:pPr>
            <w:r w:rsidRPr="00F9481F">
              <w:rPr>
                <w:b/>
                <w:bCs/>
                <w:sz w:val="22"/>
                <w:szCs w:val="22"/>
              </w:rPr>
              <w:t>Akceptováno</w:t>
            </w:r>
            <w:r>
              <w:rPr>
                <w:bCs/>
                <w:sz w:val="22"/>
                <w:szCs w:val="22"/>
              </w:rPr>
              <w:t>.</w:t>
            </w:r>
          </w:p>
        </w:tc>
      </w:tr>
      <w:tr w:rsidR="00563562" w:rsidRPr="00B77102" w:rsidTr="00F81ABA">
        <w:trPr>
          <w:trHeight w:val="509"/>
        </w:trPr>
        <w:tc>
          <w:tcPr>
            <w:tcW w:w="1904" w:type="dxa"/>
            <w:vMerge/>
            <w:tcBorders>
              <w:left w:val="single" w:sz="4" w:space="0" w:color="auto"/>
              <w:right w:val="single" w:sz="4" w:space="0" w:color="auto"/>
            </w:tcBorders>
            <w:shd w:val="clear" w:color="auto" w:fill="auto"/>
          </w:tcPr>
          <w:p w:rsidR="00563562" w:rsidRDefault="00563562"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63562" w:rsidRPr="00823214" w:rsidRDefault="00563562" w:rsidP="00F9481F">
            <w:pPr>
              <w:pStyle w:val="Odstavecseseznamem"/>
              <w:numPr>
                <w:ilvl w:val="0"/>
                <w:numId w:val="25"/>
              </w:numPr>
              <w:tabs>
                <w:tab w:val="left" w:pos="251"/>
              </w:tabs>
              <w:spacing w:after="120"/>
              <w:ind w:left="251" w:hanging="251"/>
              <w:jc w:val="both"/>
              <w:rPr>
                <w:b/>
                <w:iCs/>
                <w:sz w:val="22"/>
                <w:szCs w:val="22"/>
              </w:rPr>
            </w:pPr>
            <w:r w:rsidRPr="00823214">
              <w:rPr>
                <w:b/>
                <w:iCs/>
                <w:sz w:val="22"/>
                <w:szCs w:val="22"/>
              </w:rPr>
              <w:t xml:space="preserve"> ke kapitole 8.1</w:t>
            </w:r>
            <w:r w:rsidR="00F9481F">
              <w:rPr>
                <w:b/>
                <w:iCs/>
                <w:sz w:val="22"/>
                <w:szCs w:val="22"/>
              </w:rPr>
              <w:t xml:space="preserve">.2. S2 Implementace směrnice EU </w:t>
            </w:r>
            <w:r w:rsidRPr="00823214">
              <w:rPr>
                <w:b/>
                <w:iCs/>
                <w:sz w:val="22"/>
                <w:szCs w:val="22"/>
              </w:rPr>
              <w:t>o</w:t>
            </w:r>
            <w:r w:rsidR="007E5EC7">
              <w:rPr>
                <w:b/>
                <w:iCs/>
                <w:sz w:val="22"/>
                <w:szCs w:val="22"/>
              </w:rPr>
              <w:t> </w:t>
            </w:r>
            <w:r w:rsidRPr="00823214">
              <w:rPr>
                <w:b/>
                <w:iCs/>
                <w:sz w:val="22"/>
                <w:szCs w:val="22"/>
              </w:rPr>
              <w:t>čistých a</w:t>
            </w:r>
            <w:r w:rsidR="007E5EC7">
              <w:rPr>
                <w:b/>
                <w:iCs/>
                <w:sz w:val="22"/>
                <w:szCs w:val="22"/>
              </w:rPr>
              <w:t> </w:t>
            </w:r>
            <w:r w:rsidRPr="00823214">
              <w:rPr>
                <w:b/>
                <w:iCs/>
                <w:sz w:val="22"/>
                <w:szCs w:val="22"/>
              </w:rPr>
              <w:t>energ</w:t>
            </w:r>
            <w:r w:rsidR="00F9481F">
              <w:rPr>
                <w:b/>
                <w:iCs/>
                <w:sz w:val="22"/>
                <w:szCs w:val="22"/>
              </w:rPr>
              <w:t xml:space="preserve">eticky účinných vozidlech (str. </w:t>
            </w:r>
            <w:r w:rsidRPr="00823214">
              <w:rPr>
                <w:b/>
                <w:iCs/>
                <w:sz w:val="22"/>
                <w:szCs w:val="22"/>
              </w:rPr>
              <w:t>49)</w:t>
            </w:r>
          </w:p>
          <w:p w:rsidR="00563562" w:rsidRPr="00823214" w:rsidRDefault="00563562" w:rsidP="00581924">
            <w:pPr>
              <w:pStyle w:val="Odstavecseseznamem"/>
              <w:spacing w:after="120"/>
              <w:ind w:left="0"/>
              <w:jc w:val="both"/>
              <w:rPr>
                <w:b/>
                <w:i/>
                <w:iCs/>
                <w:sz w:val="22"/>
                <w:szCs w:val="22"/>
              </w:rPr>
            </w:pPr>
            <w:r w:rsidRPr="00823214">
              <w:rPr>
                <w:iCs/>
                <w:sz w:val="22"/>
                <w:szCs w:val="22"/>
              </w:rPr>
              <w:t>V rámci části S2 „Popis opatření“, pokud jde o</w:t>
            </w:r>
            <w:r w:rsidR="007E5EC7">
              <w:rPr>
                <w:iCs/>
                <w:sz w:val="22"/>
                <w:szCs w:val="22"/>
              </w:rPr>
              <w:t> </w:t>
            </w:r>
            <w:r w:rsidRPr="00823214">
              <w:rPr>
                <w:iCs/>
                <w:sz w:val="22"/>
                <w:szCs w:val="22"/>
              </w:rPr>
              <w:t>cíle pro osobní a</w:t>
            </w:r>
            <w:r w:rsidR="007E5EC7">
              <w:rPr>
                <w:iCs/>
                <w:sz w:val="22"/>
                <w:szCs w:val="22"/>
              </w:rPr>
              <w:t> </w:t>
            </w:r>
            <w:r w:rsidRPr="00823214">
              <w:rPr>
                <w:iCs/>
                <w:sz w:val="22"/>
                <w:szCs w:val="22"/>
              </w:rPr>
              <w:t>lehká užitková vozidla, požadujeme doplnit tento text:</w:t>
            </w:r>
            <w:r w:rsidRPr="00823214">
              <w:rPr>
                <w:b/>
                <w:iCs/>
                <w:sz w:val="22"/>
                <w:szCs w:val="22"/>
              </w:rPr>
              <w:t xml:space="preserve"> </w:t>
            </w:r>
            <w:r w:rsidRPr="00823214">
              <w:rPr>
                <w:b/>
                <w:i/>
                <w:iCs/>
                <w:sz w:val="22"/>
                <w:szCs w:val="22"/>
              </w:rPr>
              <w:t>„pro první referenční období od 2. srpna 2021 do konce roku 2025 vozidla s</w:t>
            </w:r>
            <w:r w:rsidR="007E5EC7">
              <w:rPr>
                <w:b/>
                <w:i/>
                <w:iCs/>
                <w:sz w:val="22"/>
                <w:szCs w:val="22"/>
              </w:rPr>
              <w:t> </w:t>
            </w:r>
            <w:r w:rsidRPr="00823214">
              <w:rPr>
                <w:b/>
                <w:i/>
                <w:iCs/>
                <w:sz w:val="22"/>
                <w:szCs w:val="22"/>
              </w:rPr>
              <w:t>emisemi do 50 g</w:t>
            </w:r>
            <w:r w:rsidR="007E5EC7">
              <w:rPr>
                <w:b/>
                <w:i/>
                <w:iCs/>
                <w:sz w:val="22"/>
                <w:szCs w:val="22"/>
              </w:rPr>
              <w:t> </w:t>
            </w:r>
            <w:r w:rsidRPr="00823214">
              <w:rPr>
                <w:b/>
                <w:i/>
                <w:iCs/>
                <w:sz w:val="22"/>
                <w:szCs w:val="22"/>
              </w:rPr>
              <w:t>CO2/km, pro druhé referenční období od roku 2026 do roku 2030 pak pouze vozidla s</w:t>
            </w:r>
            <w:r w:rsidR="007E5EC7">
              <w:rPr>
                <w:b/>
                <w:i/>
                <w:iCs/>
                <w:sz w:val="22"/>
                <w:szCs w:val="22"/>
              </w:rPr>
              <w:t> </w:t>
            </w:r>
            <w:r w:rsidRPr="00823214">
              <w:rPr>
                <w:b/>
                <w:i/>
                <w:iCs/>
                <w:sz w:val="22"/>
                <w:szCs w:val="22"/>
              </w:rPr>
              <w:t>emisemi nulovými“.</w:t>
            </w:r>
          </w:p>
          <w:p w:rsidR="00563562" w:rsidRPr="00823214" w:rsidRDefault="00563562" w:rsidP="00581924">
            <w:pPr>
              <w:pStyle w:val="Odstavecseseznamem"/>
              <w:spacing w:after="120"/>
              <w:ind w:left="0"/>
              <w:jc w:val="both"/>
              <w:rPr>
                <w:iCs/>
                <w:sz w:val="22"/>
                <w:szCs w:val="22"/>
                <w:u w:val="single"/>
              </w:rPr>
            </w:pPr>
            <w:r w:rsidRPr="00823214">
              <w:rPr>
                <w:iCs/>
                <w:sz w:val="22"/>
                <w:szCs w:val="22"/>
                <w:u w:val="single"/>
              </w:rPr>
              <w:t>Odůvodnění:</w:t>
            </w:r>
          </w:p>
          <w:p w:rsidR="00563562" w:rsidRPr="00823214" w:rsidRDefault="00563562" w:rsidP="009078F0">
            <w:pPr>
              <w:pStyle w:val="Odstavecseseznamem"/>
              <w:spacing w:after="120"/>
              <w:ind w:left="0"/>
              <w:jc w:val="both"/>
              <w:rPr>
                <w:iCs/>
                <w:sz w:val="22"/>
                <w:szCs w:val="22"/>
              </w:rPr>
            </w:pPr>
            <w:r w:rsidRPr="00823214">
              <w:rPr>
                <w:iCs/>
                <w:sz w:val="22"/>
                <w:szCs w:val="22"/>
              </w:rPr>
              <w:lastRenderedPageBreak/>
              <w:t>Text je nezbytný pro vyjasnění charakteru cíle, vychází ze směrnice 2019/1161.</w:t>
            </w:r>
          </w:p>
        </w:tc>
        <w:tc>
          <w:tcPr>
            <w:tcW w:w="6265" w:type="dxa"/>
            <w:tcBorders>
              <w:left w:val="single" w:sz="4" w:space="0" w:color="auto"/>
              <w:right w:val="single" w:sz="4" w:space="0" w:color="auto"/>
            </w:tcBorders>
            <w:shd w:val="clear" w:color="auto" w:fill="auto"/>
          </w:tcPr>
          <w:p w:rsidR="00563562" w:rsidRPr="00685BA3" w:rsidRDefault="00450798" w:rsidP="00E92E6A">
            <w:pPr>
              <w:rPr>
                <w:b/>
                <w:bCs/>
                <w:sz w:val="22"/>
                <w:szCs w:val="22"/>
              </w:rPr>
            </w:pPr>
            <w:r w:rsidRPr="00685BA3">
              <w:rPr>
                <w:b/>
                <w:bCs/>
                <w:sz w:val="22"/>
                <w:szCs w:val="22"/>
              </w:rPr>
              <w:lastRenderedPageBreak/>
              <w:t>Akceptováno.</w:t>
            </w:r>
          </w:p>
        </w:tc>
      </w:tr>
      <w:tr w:rsidR="00563562" w:rsidRPr="00B77102" w:rsidTr="00F81ABA">
        <w:trPr>
          <w:trHeight w:val="509"/>
        </w:trPr>
        <w:tc>
          <w:tcPr>
            <w:tcW w:w="1904" w:type="dxa"/>
            <w:vMerge/>
            <w:tcBorders>
              <w:left w:val="single" w:sz="4" w:space="0" w:color="auto"/>
              <w:right w:val="single" w:sz="4" w:space="0" w:color="auto"/>
            </w:tcBorders>
            <w:shd w:val="clear" w:color="auto" w:fill="auto"/>
          </w:tcPr>
          <w:p w:rsidR="00563562" w:rsidRDefault="00563562" w:rsidP="007E1384">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563562" w:rsidRPr="00823214" w:rsidRDefault="00563562" w:rsidP="00685BA3">
            <w:pPr>
              <w:pStyle w:val="Odstavecseseznamem"/>
              <w:numPr>
                <w:ilvl w:val="0"/>
                <w:numId w:val="25"/>
              </w:numPr>
              <w:tabs>
                <w:tab w:val="left" w:pos="393"/>
              </w:tabs>
              <w:spacing w:after="120"/>
              <w:ind w:left="393" w:hanging="393"/>
              <w:jc w:val="both"/>
              <w:rPr>
                <w:b/>
                <w:iCs/>
                <w:sz w:val="22"/>
                <w:szCs w:val="22"/>
              </w:rPr>
            </w:pPr>
            <w:r w:rsidRPr="00823214">
              <w:rPr>
                <w:b/>
                <w:iCs/>
                <w:sz w:val="22"/>
                <w:szCs w:val="22"/>
              </w:rPr>
              <w:t xml:space="preserve">ke kapitole </w:t>
            </w:r>
            <w:proofErr w:type="gramStart"/>
            <w:r w:rsidRPr="00823214">
              <w:rPr>
                <w:b/>
                <w:iCs/>
                <w:sz w:val="22"/>
                <w:szCs w:val="22"/>
              </w:rPr>
              <w:t>8.1.12</w:t>
            </w:r>
            <w:proofErr w:type="gramEnd"/>
            <w:r w:rsidRPr="00823214">
              <w:rPr>
                <w:b/>
                <w:iCs/>
                <w:sz w:val="22"/>
                <w:szCs w:val="22"/>
              </w:rPr>
              <w:t xml:space="preserve"> E6 Bezpečnost dobí</w:t>
            </w:r>
            <w:r w:rsidR="00450798" w:rsidRPr="00823214">
              <w:rPr>
                <w:b/>
                <w:iCs/>
                <w:sz w:val="22"/>
                <w:szCs w:val="22"/>
              </w:rPr>
              <w:t>jející infrastruktury elektromo</w:t>
            </w:r>
            <w:r w:rsidRPr="00823214">
              <w:rPr>
                <w:b/>
                <w:iCs/>
                <w:sz w:val="22"/>
                <w:szCs w:val="22"/>
              </w:rPr>
              <w:t>bilů (str. 60)</w:t>
            </w:r>
          </w:p>
          <w:p w:rsidR="00563562" w:rsidRPr="00823214" w:rsidRDefault="00563562" w:rsidP="00734040">
            <w:pPr>
              <w:pStyle w:val="Odstavecseseznamem"/>
              <w:spacing w:after="120"/>
              <w:ind w:left="0"/>
              <w:jc w:val="both"/>
              <w:rPr>
                <w:iCs/>
                <w:sz w:val="22"/>
                <w:szCs w:val="22"/>
              </w:rPr>
            </w:pPr>
            <w:r w:rsidRPr="00823214">
              <w:rPr>
                <w:iCs/>
                <w:sz w:val="22"/>
                <w:szCs w:val="22"/>
              </w:rPr>
              <w:t>Požadujeme upravit následovně popis opatření:</w:t>
            </w:r>
          </w:p>
          <w:p w:rsidR="00563562" w:rsidRPr="00823214" w:rsidRDefault="00563562" w:rsidP="00734040">
            <w:pPr>
              <w:pStyle w:val="Normln10"/>
              <w:spacing w:before="60" w:line="240" w:lineRule="auto"/>
              <w:rPr>
                <w:rFonts w:cs="Arial"/>
                <w:strike/>
                <w:sz w:val="22"/>
                <w:szCs w:val="22"/>
              </w:rPr>
            </w:pPr>
            <w:r w:rsidRPr="00823214">
              <w:rPr>
                <w:rFonts w:cs="Arial"/>
                <w:sz w:val="22"/>
                <w:szCs w:val="22"/>
              </w:rPr>
              <w:t>Se zvyšujícím se počtem vozidel s</w:t>
            </w:r>
            <w:r w:rsidR="007E5EC7">
              <w:rPr>
                <w:rFonts w:cs="Arial"/>
                <w:sz w:val="22"/>
                <w:szCs w:val="22"/>
              </w:rPr>
              <w:t> </w:t>
            </w:r>
            <w:r w:rsidRPr="00823214">
              <w:rPr>
                <w:rFonts w:cs="Arial"/>
                <w:sz w:val="22"/>
                <w:szCs w:val="22"/>
              </w:rPr>
              <w:t>pohonem na akumulovanou elektrickou energii na území ČR a</w:t>
            </w:r>
            <w:r w:rsidR="007E5EC7">
              <w:rPr>
                <w:rFonts w:cs="Arial"/>
                <w:sz w:val="22"/>
                <w:szCs w:val="22"/>
              </w:rPr>
              <w:t> </w:t>
            </w:r>
            <w:r w:rsidRPr="00823214">
              <w:rPr>
                <w:rFonts w:cs="Arial"/>
                <w:sz w:val="22"/>
                <w:szCs w:val="22"/>
              </w:rPr>
              <w:t xml:space="preserve">EU lze očekávat významnou potřebu budovat adekvátní množství související dobíjecí infrastruktury. </w:t>
            </w:r>
            <w:r w:rsidRPr="00823214">
              <w:rPr>
                <w:rFonts w:cs="Arial"/>
                <w:b/>
                <w:bCs/>
                <w:sz w:val="22"/>
                <w:szCs w:val="22"/>
              </w:rPr>
              <w:t xml:space="preserve"> </w:t>
            </w:r>
            <w:r w:rsidRPr="00823214">
              <w:rPr>
                <w:rFonts w:cs="Arial"/>
                <w:b/>
                <w:bCs/>
                <w:i/>
                <w:sz w:val="22"/>
                <w:szCs w:val="22"/>
              </w:rPr>
              <w:t>Je nutné nastavit dodatečné bezpečnostní požadavky na dobíjecí místa a</w:t>
            </w:r>
            <w:r w:rsidR="007E5EC7">
              <w:rPr>
                <w:rFonts w:cs="Arial"/>
                <w:b/>
                <w:bCs/>
                <w:i/>
                <w:sz w:val="22"/>
                <w:szCs w:val="22"/>
              </w:rPr>
              <w:t> </w:t>
            </w:r>
            <w:r w:rsidRPr="00823214">
              <w:rPr>
                <w:rFonts w:cs="Arial"/>
                <w:b/>
                <w:bCs/>
                <w:i/>
                <w:sz w:val="22"/>
                <w:szCs w:val="22"/>
              </w:rPr>
              <w:t>dobíjecí stojany.</w:t>
            </w:r>
            <w:r w:rsidRPr="00823214">
              <w:rPr>
                <w:rFonts w:cs="Arial"/>
                <w:b/>
                <w:bCs/>
                <w:sz w:val="22"/>
                <w:szCs w:val="22"/>
              </w:rPr>
              <w:t xml:space="preserve"> </w:t>
            </w:r>
            <w:r w:rsidRPr="00823214">
              <w:rPr>
                <w:rFonts w:cs="Arial"/>
                <w:strike/>
                <w:sz w:val="22"/>
                <w:szCs w:val="22"/>
              </w:rPr>
              <w:t xml:space="preserve">Při současném nastavení předpisové základny, nejsou kladeny žádné bezpečnostní požadavky na samotná dobíjecí místa, ale ani na osazené dobíjecí stojany. </w:t>
            </w:r>
          </w:p>
          <w:p w:rsidR="00563562" w:rsidRPr="00823214" w:rsidRDefault="00563562" w:rsidP="00734040">
            <w:pPr>
              <w:pStyle w:val="Normln10"/>
              <w:spacing w:before="60" w:line="240" w:lineRule="auto"/>
              <w:rPr>
                <w:rFonts w:cs="Arial"/>
                <w:sz w:val="22"/>
                <w:szCs w:val="22"/>
              </w:rPr>
            </w:pPr>
            <w:r w:rsidRPr="00823214">
              <w:rPr>
                <w:rFonts w:cs="Arial"/>
                <w:b/>
                <w:sz w:val="22"/>
                <w:szCs w:val="22"/>
              </w:rPr>
              <w:t xml:space="preserve">Důležitá </w:t>
            </w:r>
            <w:r w:rsidRPr="00823214">
              <w:rPr>
                <w:rFonts w:cs="Arial"/>
                <w:strike/>
                <w:sz w:val="22"/>
                <w:szCs w:val="22"/>
              </w:rPr>
              <w:t>Naprosto zásadní</w:t>
            </w:r>
            <w:r w:rsidRPr="00823214">
              <w:rPr>
                <w:rFonts w:cs="Arial"/>
                <w:sz w:val="22"/>
                <w:szCs w:val="22"/>
              </w:rPr>
              <w:t xml:space="preserve"> </w:t>
            </w:r>
            <w:r w:rsidRPr="00823214">
              <w:rPr>
                <w:rFonts w:cs="Arial"/>
                <w:b/>
                <w:i/>
                <w:sz w:val="22"/>
                <w:szCs w:val="22"/>
              </w:rPr>
              <w:t>Důležitá</w:t>
            </w:r>
            <w:r w:rsidRPr="00823214">
              <w:rPr>
                <w:rFonts w:cs="Arial"/>
                <w:sz w:val="22"/>
                <w:szCs w:val="22"/>
              </w:rPr>
              <w:t xml:space="preserve"> je rovněž rozmanitost umisťování dobíjecích míst, které mohou být umisťovány v</w:t>
            </w:r>
            <w:r w:rsidR="007E5EC7">
              <w:rPr>
                <w:rFonts w:cs="Arial"/>
                <w:sz w:val="22"/>
                <w:szCs w:val="22"/>
              </w:rPr>
              <w:t> </w:t>
            </w:r>
            <w:r w:rsidRPr="00823214">
              <w:rPr>
                <w:rFonts w:cs="Arial"/>
                <w:sz w:val="22"/>
                <w:szCs w:val="22"/>
              </w:rPr>
              <w:t>hromadných garážích, podzemních prostorech v</w:t>
            </w:r>
            <w:r w:rsidR="007E5EC7">
              <w:rPr>
                <w:rFonts w:cs="Arial"/>
                <w:sz w:val="22"/>
                <w:szCs w:val="22"/>
              </w:rPr>
              <w:t> </w:t>
            </w:r>
            <w:r w:rsidRPr="00823214">
              <w:rPr>
                <w:rFonts w:cs="Arial"/>
                <w:sz w:val="22"/>
                <w:szCs w:val="22"/>
              </w:rPr>
              <w:t xml:space="preserve">blízkosti čerpacích stanic apod. Je tedy </w:t>
            </w:r>
            <w:r w:rsidRPr="00823214">
              <w:rPr>
                <w:rFonts w:cs="Arial"/>
                <w:b/>
                <w:sz w:val="22"/>
                <w:szCs w:val="22"/>
              </w:rPr>
              <w:t>důležité</w:t>
            </w:r>
            <w:r w:rsidRPr="00823214">
              <w:rPr>
                <w:rFonts w:cs="Arial"/>
                <w:sz w:val="22"/>
                <w:szCs w:val="22"/>
              </w:rPr>
              <w:t xml:space="preserve"> </w:t>
            </w:r>
            <w:r w:rsidRPr="00823214">
              <w:rPr>
                <w:rFonts w:cs="Arial"/>
                <w:strike/>
                <w:sz w:val="22"/>
                <w:szCs w:val="22"/>
              </w:rPr>
              <w:t>zcela nezbytné</w:t>
            </w:r>
            <w:r w:rsidRPr="00823214">
              <w:rPr>
                <w:rFonts w:cs="Arial"/>
                <w:sz w:val="22"/>
                <w:szCs w:val="22"/>
              </w:rPr>
              <w:t xml:space="preserve"> stanovit</w:t>
            </w:r>
            <w:r w:rsidRPr="00823214">
              <w:rPr>
                <w:rFonts w:cs="Arial"/>
                <w:b/>
                <w:sz w:val="22"/>
                <w:szCs w:val="22"/>
              </w:rPr>
              <w:t xml:space="preserve"> dodatečná</w:t>
            </w:r>
            <w:r w:rsidRPr="00823214">
              <w:rPr>
                <w:rFonts w:cs="Arial"/>
                <w:sz w:val="22"/>
                <w:szCs w:val="22"/>
              </w:rPr>
              <w:t xml:space="preserve"> </w:t>
            </w:r>
            <w:r w:rsidRPr="00823214">
              <w:rPr>
                <w:rFonts w:cs="Arial"/>
                <w:strike/>
                <w:sz w:val="22"/>
                <w:szCs w:val="22"/>
              </w:rPr>
              <w:t xml:space="preserve">potřebná </w:t>
            </w:r>
            <w:r w:rsidRPr="00823214">
              <w:rPr>
                <w:rFonts w:cs="Arial"/>
                <w:sz w:val="22"/>
                <w:szCs w:val="22"/>
              </w:rPr>
              <w:t>bezpečnostní opatření, kterými bude zajištěna nejen bezpečnost dobíjecích míst, avšak i</w:t>
            </w:r>
            <w:r w:rsidR="007E5EC7">
              <w:rPr>
                <w:rFonts w:cs="Arial"/>
                <w:sz w:val="22"/>
                <w:szCs w:val="22"/>
              </w:rPr>
              <w:t> </w:t>
            </w:r>
            <w:r w:rsidRPr="00823214">
              <w:rPr>
                <w:rFonts w:cs="Arial"/>
                <w:sz w:val="22"/>
                <w:szCs w:val="22"/>
              </w:rPr>
              <w:t>ochrana jejich bezprostředního okolí, a</w:t>
            </w:r>
            <w:r w:rsidR="007E5EC7">
              <w:rPr>
                <w:rFonts w:cs="Arial"/>
                <w:sz w:val="22"/>
                <w:szCs w:val="22"/>
              </w:rPr>
              <w:t> </w:t>
            </w:r>
            <w:r w:rsidRPr="00823214">
              <w:rPr>
                <w:rFonts w:cs="Arial"/>
                <w:sz w:val="22"/>
                <w:szCs w:val="22"/>
              </w:rPr>
              <w:t>to ve všech prostorech jejich možného výskytu, přičemž bude vždy umožněn bezpečný a</w:t>
            </w:r>
            <w:r w:rsidR="007E5EC7">
              <w:rPr>
                <w:rFonts w:cs="Arial"/>
                <w:sz w:val="22"/>
                <w:szCs w:val="22"/>
              </w:rPr>
              <w:t> </w:t>
            </w:r>
            <w:r w:rsidRPr="00823214">
              <w:rPr>
                <w:rFonts w:cs="Arial"/>
                <w:sz w:val="22"/>
                <w:szCs w:val="22"/>
              </w:rPr>
              <w:t xml:space="preserve">efektivní zásah jednotek požární ochrany, včetně stanovení způsobu zachycení kontaminované vody použité pro hašení. </w:t>
            </w:r>
          </w:p>
          <w:p w:rsidR="00563562" w:rsidRPr="00823214" w:rsidRDefault="00563562" w:rsidP="00734040">
            <w:pPr>
              <w:pStyle w:val="Normln10"/>
              <w:spacing w:before="60" w:line="240" w:lineRule="auto"/>
              <w:rPr>
                <w:rFonts w:cs="Arial"/>
                <w:sz w:val="22"/>
                <w:szCs w:val="22"/>
              </w:rPr>
            </w:pPr>
            <w:r w:rsidRPr="00823214">
              <w:rPr>
                <w:rFonts w:cs="Arial"/>
                <w:strike/>
                <w:sz w:val="22"/>
                <w:szCs w:val="22"/>
              </w:rPr>
              <w:t>Stanovit povolený způsob dobíjení a</w:t>
            </w:r>
            <w:r w:rsidR="007E5EC7">
              <w:rPr>
                <w:rFonts w:cs="Arial"/>
                <w:strike/>
                <w:sz w:val="22"/>
                <w:szCs w:val="22"/>
              </w:rPr>
              <w:t> </w:t>
            </w:r>
            <w:r w:rsidRPr="00823214">
              <w:rPr>
                <w:rFonts w:cs="Arial"/>
                <w:strike/>
                <w:sz w:val="22"/>
                <w:szCs w:val="22"/>
              </w:rPr>
              <w:t>eliminaci rizik způsobených laickou manipulací s</w:t>
            </w:r>
            <w:r w:rsidR="007E5EC7">
              <w:rPr>
                <w:rFonts w:cs="Arial"/>
                <w:strike/>
                <w:sz w:val="22"/>
                <w:szCs w:val="22"/>
              </w:rPr>
              <w:t> </w:t>
            </w:r>
            <w:r w:rsidRPr="00823214">
              <w:rPr>
                <w:rFonts w:cs="Arial"/>
                <w:strike/>
                <w:sz w:val="22"/>
                <w:szCs w:val="22"/>
              </w:rPr>
              <w:t>dobíjecí stanicí a</w:t>
            </w:r>
            <w:r w:rsidR="007E5EC7">
              <w:rPr>
                <w:rFonts w:cs="Arial"/>
                <w:strike/>
                <w:sz w:val="22"/>
                <w:szCs w:val="22"/>
              </w:rPr>
              <w:t> </w:t>
            </w:r>
            <w:r w:rsidRPr="00823214">
              <w:rPr>
                <w:rFonts w:cs="Arial"/>
                <w:strike/>
                <w:sz w:val="22"/>
                <w:szCs w:val="22"/>
              </w:rPr>
              <w:t>rizik spojených s</w:t>
            </w:r>
            <w:r w:rsidR="007E5EC7">
              <w:rPr>
                <w:rFonts w:cs="Arial"/>
                <w:strike/>
                <w:sz w:val="22"/>
                <w:szCs w:val="22"/>
              </w:rPr>
              <w:t> </w:t>
            </w:r>
            <w:r w:rsidRPr="00823214">
              <w:rPr>
                <w:rFonts w:cs="Arial"/>
                <w:strike/>
                <w:sz w:val="22"/>
                <w:szCs w:val="22"/>
              </w:rPr>
              <w:t>připojením poškozeného zařízení ve vlastnictví majitele vozidla (poškozené kabely, dobíjecí kabely bez certifikace</w:t>
            </w:r>
            <w:r w:rsidRPr="00823214">
              <w:rPr>
                <w:rFonts w:cs="Arial"/>
                <w:sz w:val="22"/>
                <w:szCs w:val="22"/>
              </w:rPr>
              <w:t>).</w:t>
            </w:r>
          </w:p>
          <w:p w:rsidR="00563562" w:rsidRPr="00823214" w:rsidRDefault="00563562" w:rsidP="00734040">
            <w:pPr>
              <w:pStyle w:val="Normln10"/>
              <w:spacing w:before="60" w:line="240" w:lineRule="auto"/>
              <w:rPr>
                <w:rFonts w:cs="Arial"/>
                <w:sz w:val="22"/>
                <w:szCs w:val="22"/>
              </w:rPr>
            </w:pPr>
            <w:r w:rsidRPr="00823214">
              <w:rPr>
                <w:rFonts w:cs="Arial"/>
                <w:sz w:val="22"/>
                <w:szCs w:val="22"/>
              </w:rPr>
              <w:t>S ohledem na naprostou absenci tuzemských i</w:t>
            </w:r>
            <w:r w:rsidR="007E5EC7">
              <w:rPr>
                <w:rFonts w:cs="Arial"/>
                <w:sz w:val="22"/>
                <w:szCs w:val="22"/>
              </w:rPr>
              <w:t> </w:t>
            </w:r>
            <w:r w:rsidRPr="00823214">
              <w:rPr>
                <w:rFonts w:cs="Arial"/>
                <w:sz w:val="22"/>
                <w:szCs w:val="22"/>
              </w:rPr>
              <w:t>zahraničních metodik a</w:t>
            </w:r>
            <w:r w:rsidR="007E5EC7">
              <w:rPr>
                <w:rFonts w:cs="Arial"/>
                <w:sz w:val="22"/>
                <w:szCs w:val="22"/>
              </w:rPr>
              <w:t> </w:t>
            </w:r>
            <w:r w:rsidRPr="00823214">
              <w:rPr>
                <w:rFonts w:cs="Arial"/>
                <w:sz w:val="22"/>
                <w:szCs w:val="22"/>
              </w:rPr>
              <w:t>standardů bezprostředně aplikovatelných v</w:t>
            </w:r>
            <w:r w:rsidR="007E5EC7">
              <w:rPr>
                <w:rFonts w:cs="Arial"/>
                <w:sz w:val="22"/>
                <w:szCs w:val="22"/>
              </w:rPr>
              <w:t> </w:t>
            </w:r>
            <w:r w:rsidRPr="00823214">
              <w:rPr>
                <w:rFonts w:cs="Arial"/>
                <w:sz w:val="22"/>
                <w:szCs w:val="22"/>
              </w:rPr>
              <w:t>podmínkách ČR bude toto vysoce specifické téma saturováno v</w:t>
            </w:r>
            <w:r w:rsidR="007E5EC7">
              <w:rPr>
                <w:rFonts w:cs="Arial"/>
                <w:sz w:val="22"/>
                <w:szCs w:val="22"/>
              </w:rPr>
              <w:t> </w:t>
            </w:r>
            <w:r w:rsidRPr="00823214">
              <w:rPr>
                <w:rFonts w:cs="Arial"/>
                <w:sz w:val="22"/>
                <w:szCs w:val="22"/>
              </w:rPr>
              <w:t>rámci programů podpory VVI a</w:t>
            </w:r>
            <w:r w:rsidR="007E5EC7">
              <w:rPr>
                <w:rFonts w:cs="Arial"/>
                <w:sz w:val="22"/>
                <w:szCs w:val="22"/>
              </w:rPr>
              <w:t> </w:t>
            </w:r>
            <w:r w:rsidRPr="00823214">
              <w:rPr>
                <w:rFonts w:cs="Arial"/>
                <w:sz w:val="22"/>
                <w:szCs w:val="22"/>
              </w:rPr>
              <w:t xml:space="preserve">získané poznatky následně </w:t>
            </w:r>
            <w:r w:rsidRPr="00823214">
              <w:rPr>
                <w:rFonts w:cs="Arial"/>
                <w:strike/>
                <w:sz w:val="22"/>
                <w:szCs w:val="22"/>
              </w:rPr>
              <w:t>implementovány</w:t>
            </w:r>
            <w:r w:rsidRPr="00823214">
              <w:rPr>
                <w:rFonts w:cs="Arial"/>
                <w:sz w:val="22"/>
                <w:szCs w:val="22"/>
              </w:rPr>
              <w:t xml:space="preserve"> </w:t>
            </w:r>
            <w:r w:rsidRPr="00823214">
              <w:rPr>
                <w:rFonts w:cs="Arial"/>
                <w:b/>
                <w:sz w:val="22"/>
                <w:szCs w:val="22"/>
              </w:rPr>
              <w:t xml:space="preserve">navrženy </w:t>
            </w:r>
            <w:r w:rsidRPr="00823214">
              <w:rPr>
                <w:rFonts w:cs="Arial"/>
                <w:sz w:val="22"/>
                <w:szCs w:val="22"/>
              </w:rPr>
              <w:lastRenderedPageBreak/>
              <w:t xml:space="preserve">do odpovídajících právních předpisů, případně českých technických norem. </w:t>
            </w:r>
          </w:p>
          <w:p w:rsidR="00563562" w:rsidRPr="00823214" w:rsidRDefault="00563562" w:rsidP="00734040">
            <w:pPr>
              <w:widowControl w:val="0"/>
              <w:autoSpaceDE w:val="0"/>
              <w:autoSpaceDN w:val="0"/>
              <w:adjustRightInd w:val="0"/>
              <w:spacing w:after="120"/>
              <w:jc w:val="both"/>
              <w:rPr>
                <w:sz w:val="22"/>
                <w:szCs w:val="22"/>
              </w:rPr>
            </w:pPr>
            <w:r w:rsidRPr="00823214">
              <w:rPr>
                <w:sz w:val="22"/>
                <w:szCs w:val="22"/>
              </w:rPr>
              <w:t xml:space="preserve">Klíčovým výstupem formulovaným na základě výzkumu bude stanovení podmínek požární ochrany </w:t>
            </w:r>
            <w:r w:rsidRPr="00823214">
              <w:rPr>
                <w:strike/>
                <w:sz w:val="22"/>
                <w:szCs w:val="22"/>
              </w:rPr>
              <w:t>pro povolování výstavby</w:t>
            </w:r>
            <w:r w:rsidRPr="00823214">
              <w:rPr>
                <w:sz w:val="22"/>
                <w:szCs w:val="22"/>
              </w:rPr>
              <w:t xml:space="preserve"> </w:t>
            </w:r>
            <w:r w:rsidRPr="00823214">
              <w:rPr>
                <w:strike/>
                <w:sz w:val="22"/>
                <w:szCs w:val="22"/>
              </w:rPr>
              <w:t>a</w:t>
            </w:r>
            <w:r w:rsidR="007E5EC7">
              <w:rPr>
                <w:strike/>
                <w:sz w:val="22"/>
                <w:szCs w:val="22"/>
              </w:rPr>
              <w:t> </w:t>
            </w:r>
            <w:r w:rsidRPr="00823214">
              <w:rPr>
                <w:strike/>
                <w:sz w:val="22"/>
                <w:szCs w:val="22"/>
              </w:rPr>
              <w:t>zásady</w:t>
            </w:r>
            <w:r w:rsidRPr="00823214">
              <w:rPr>
                <w:sz w:val="22"/>
                <w:szCs w:val="22"/>
              </w:rPr>
              <w:t xml:space="preserve"> </w:t>
            </w:r>
            <w:r w:rsidRPr="00823214">
              <w:rPr>
                <w:b/>
                <w:sz w:val="22"/>
                <w:szCs w:val="22"/>
              </w:rPr>
              <w:t xml:space="preserve">doporučení </w:t>
            </w:r>
            <w:r w:rsidRPr="00823214">
              <w:rPr>
                <w:sz w:val="22"/>
                <w:szCs w:val="22"/>
              </w:rPr>
              <w:t xml:space="preserve">pro provoz dobíjecích stanic (členění dle ČSN EN 61 851-1). </w:t>
            </w:r>
            <w:r w:rsidRPr="00823214">
              <w:rPr>
                <w:strike/>
                <w:sz w:val="22"/>
                <w:szCs w:val="22"/>
              </w:rPr>
              <w:t xml:space="preserve">Dalším </w:t>
            </w:r>
            <w:proofErr w:type="gramStart"/>
            <w:r w:rsidRPr="00823214">
              <w:rPr>
                <w:strike/>
                <w:sz w:val="22"/>
                <w:szCs w:val="22"/>
              </w:rPr>
              <w:t>nezbytným</w:t>
            </w:r>
            <w:r w:rsidRPr="00823214">
              <w:rPr>
                <w:sz w:val="22"/>
                <w:szCs w:val="22"/>
              </w:rPr>
              <w:t xml:space="preserve">  </w:t>
            </w:r>
            <w:r w:rsidRPr="00823214">
              <w:rPr>
                <w:b/>
                <w:sz w:val="22"/>
                <w:szCs w:val="22"/>
              </w:rPr>
              <w:t>Důležitým</w:t>
            </w:r>
            <w:proofErr w:type="gramEnd"/>
            <w:r w:rsidRPr="00823214">
              <w:rPr>
                <w:b/>
                <w:strike/>
                <w:sz w:val="22"/>
                <w:szCs w:val="22"/>
              </w:rPr>
              <w:t xml:space="preserve"> </w:t>
            </w:r>
            <w:r w:rsidRPr="00823214">
              <w:rPr>
                <w:sz w:val="22"/>
                <w:szCs w:val="22"/>
              </w:rPr>
              <w:t>opatřením</w:t>
            </w:r>
            <w:r w:rsidRPr="00823214">
              <w:rPr>
                <w:b/>
                <w:sz w:val="22"/>
                <w:szCs w:val="22"/>
              </w:rPr>
              <w:t xml:space="preserve"> </w:t>
            </w:r>
            <w:r w:rsidRPr="00823214">
              <w:rPr>
                <w:sz w:val="22"/>
                <w:szCs w:val="22"/>
              </w:rPr>
              <w:t>je stanovení pravidelných revizí přípojných a</w:t>
            </w:r>
            <w:r w:rsidR="007E5EC7">
              <w:rPr>
                <w:sz w:val="22"/>
                <w:szCs w:val="22"/>
              </w:rPr>
              <w:t> </w:t>
            </w:r>
            <w:r w:rsidRPr="00823214">
              <w:rPr>
                <w:sz w:val="22"/>
                <w:szCs w:val="22"/>
              </w:rPr>
              <w:t>připojovacích zařízení.</w:t>
            </w:r>
          </w:p>
          <w:p w:rsidR="00563562" w:rsidRPr="00823214" w:rsidRDefault="00563562" w:rsidP="00734040">
            <w:pPr>
              <w:pStyle w:val="Odstavecseseznamem"/>
              <w:spacing w:after="120"/>
              <w:ind w:left="0"/>
              <w:jc w:val="both"/>
              <w:rPr>
                <w:iCs/>
                <w:sz w:val="22"/>
                <w:szCs w:val="22"/>
                <w:u w:val="single"/>
              </w:rPr>
            </w:pPr>
            <w:r w:rsidRPr="00823214">
              <w:rPr>
                <w:iCs/>
                <w:sz w:val="22"/>
                <w:szCs w:val="22"/>
                <w:u w:val="single"/>
              </w:rPr>
              <w:t>Odůvodnění:</w:t>
            </w:r>
          </w:p>
          <w:p w:rsidR="00563562" w:rsidRPr="00823214" w:rsidRDefault="00563562" w:rsidP="00734040">
            <w:pPr>
              <w:tabs>
                <w:tab w:val="left" w:pos="567"/>
              </w:tabs>
              <w:spacing w:after="120"/>
              <w:jc w:val="both"/>
              <w:rPr>
                <w:rFonts w:eastAsia="Calibri"/>
                <w:iCs/>
                <w:sz w:val="22"/>
                <w:szCs w:val="22"/>
              </w:rPr>
            </w:pPr>
            <w:r w:rsidRPr="00823214">
              <w:rPr>
                <w:rFonts w:eastAsia="Calibri"/>
                <w:iCs/>
                <w:sz w:val="22"/>
                <w:szCs w:val="22"/>
              </w:rPr>
              <w:t>Bezpečnost dobíjení a</w:t>
            </w:r>
            <w:r w:rsidR="007E5EC7">
              <w:rPr>
                <w:rFonts w:eastAsia="Calibri"/>
                <w:iCs/>
                <w:sz w:val="22"/>
                <w:szCs w:val="22"/>
              </w:rPr>
              <w:t> </w:t>
            </w:r>
            <w:r w:rsidRPr="00823214">
              <w:rPr>
                <w:rFonts w:eastAsia="Calibri"/>
                <w:iCs/>
                <w:sz w:val="22"/>
                <w:szCs w:val="22"/>
              </w:rPr>
              <w:t>dobíjecí infrastruktury je důležitým tématem, v</w:t>
            </w:r>
            <w:r w:rsidR="007E5EC7">
              <w:rPr>
                <w:rFonts w:eastAsia="Calibri"/>
                <w:iCs/>
                <w:sz w:val="22"/>
                <w:szCs w:val="22"/>
              </w:rPr>
              <w:t> </w:t>
            </w:r>
            <w:r w:rsidRPr="00823214">
              <w:rPr>
                <w:rFonts w:eastAsia="Calibri"/>
                <w:iCs/>
                <w:sz w:val="22"/>
                <w:szCs w:val="22"/>
              </w:rPr>
              <w:t>kartě E6 je však třeba provést několik úprav.</w:t>
            </w:r>
          </w:p>
          <w:p w:rsidR="00563562" w:rsidRPr="00823214" w:rsidRDefault="00563562" w:rsidP="00734040">
            <w:pPr>
              <w:tabs>
                <w:tab w:val="left" w:pos="567"/>
              </w:tabs>
              <w:spacing w:after="120"/>
              <w:jc w:val="both"/>
              <w:rPr>
                <w:rFonts w:eastAsia="Calibri"/>
                <w:iCs/>
                <w:sz w:val="22"/>
                <w:szCs w:val="22"/>
              </w:rPr>
            </w:pPr>
            <w:r w:rsidRPr="00823214">
              <w:rPr>
                <w:rFonts w:eastAsia="Calibri"/>
                <w:iCs/>
                <w:sz w:val="22"/>
                <w:szCs w:val="22"/>
              </w:rPr>
              <w:t>Text uvedený v</w:t>
            </w:r>
            <w:r w:rsidR="007E5EC7">
              <w:rPr>
                <w:rFonts w:eastAsia="Calibri"/>
                <w:iCs/>
                <w:sz w:val="22"/>
                <w:szCs w:val="22"/>
              </w:rPr>
              <w:t> </w:t>
            </w:r>
            <w:r w:rsidRPr="00823214">
              <w:rPr>
                <w:rFonts w:eastAsia="Calibri"/>
                <w:iCs/>
                <w:sz w:val="22"/>
                <w:szCs w:val="22"/>
              </w:rPr>
              <w:t>prvním odstavci není zcela pravdivý. Dobíjecí stojany a</w:t>
            </w:r>
            <w:r w:rsidR="007E5EC7">
              <w:rPr>
                <w:rFonts w:eastAsia="Calibri"/>
                <w:iCs/>
                <w:sz w:val="22"/>
                <w:szCs w:val="22"/>
              </w:rPr>
              <w:t> </w:t>
            </w:r>
            <w:r w:rsidRPr="00823214">
              <w:rPr>
                <w:rFonts w:eastAsia="Calibri"/>
                <w:iCs/>
                <w:sz w:val="22"/>
                <w:szCs w:val="22"/>
              </w:rPr>
              <w:t>dobíjecí stanice jsou předmětem certifikace, jsou tedy bezpečné, stejně tak jsou kladeny požadavky na dobíjecí místa, na kterých jsou dobíjecí stanice stavěny. Navrhujeme tedy nahrazení textu větou o</w:t>
            </w:r>
            <w:r w:rsidR="007E5EC7">
              <w:rPr>
                <w:rFonts w:eastAsia="Calibri"/>
                <w:iCs/>
                <w:sz w:val="22"/>
                <w:szCs w:val="22"/>
              </w:rPr>
              <w:t> </w:t>
            </w:r>
            <w:r w:rsidRPr="00823214">
              <w:rPr>
                <w:rFonts w:eastAsia="Calibri"/>
                <w:iCs/>
                <w:sz w:val="22"/>
                <w:szCs w:val="22"/>
              </w:rPr>
              <w:t xml:space="preserve">nastavení dodatečných bezpečnostních požadavků. </w:t>
            </w:r>
          </w:p>
          <w:p w:rsidR="00563562" w:rsidRPr="00823214" w:rsidRDefault="00563562" w:rsidP="00734040">
            <w:pPr>
              <w:tabs>
                <w:tab w:val="left" w:pos="567"/>
              </w:tabs>
              <w:spacing w:after="120"/>
              <w:jc w:val="both"/>
              <w:rPr>
                <w:rFonts w:eastAsia="Calibri"/>
                <w:iCs/>
                <w:sz w:val="22"/>
                <w:szCs w:val="22"/>
              </w:rPr>
            </w:pPr>
            <w:r w:rsidRPr="00823214">
              <w:rPr>
                <w:rFonts w:eastAsia="Calibri"/>
                <w:iCs/>
                <w:sz w:val="22"/>
                <w:szCs w:val="22"/>
              </w:rPr>
              <w:t>Pokud jde o</w:t>
            </w:r>
            <w:r w:rsidR="007E5EC7">
              <w:rPr>
                <w:rFonts w:eastAsia="Calibri"/>
                <w:iCs/>
                <w:sz w:val="22"/>
                <w:szCs w:val="22"/>
              </w:rPr>
              <w:t> </w:t>
            </w:r>
            <w:r w:rsidRPr="00823214">
              <w:rPr>
                <w:rFonts w:eastAsia="Calibri"/>
                <w:iCs/>
                <w:sz w:val="22"/>
                <w:szCs w:val="22"/>
              </w:rPr>
              <w:t>text ve třetím odstavci, nelze stanovit povolený nebo nepovolený způsob dobíjení. Každý uživatel předchází přirozeně vzniku požáru.</w:t>
            </w:r>
          </w:p>
          <w:p w:rsidR="00563562" w:rsidRPr="00823214" w:rsidRDefault="00563562" w:rsidP="007E5EC7">
            <w:pPr>
              <w:tabs>
                <w:tab w:val="left" w:pos="567"/>
              </w:tabs>
              <w:spacing w:after="120"/>
              <w:jc w:val="both"/>
              <w:rPr>
                <w:rFonts w:eastAsia="Calibri"/>
                <w:iCs/>
                <w:sz w:val="22"/>
                <w:szCs w:val="22"/>
              </w:rPr>
            </w:pPr>
            <w:r w:rsidRPr="00823214">
              <w:rPr>
                <w:rFonts w:eastAsia="Calibri"/>
                <w:iCs/>
                <w:sz w:val="22"/>
                <w:szCs w:val="22"/>
              </w:rPr>
              <w:t>Pokud jde o</w:t>
            </w:r>
            <w:r w:rsidR="007E5EC7">
              <w:rPr>
                <w:rFonts w:eastAsia="Calibri"/>
                <w:iCs/>
                <w:sz w:val="22"/>
                <w:szCs w:val="22"/>
              </w:rPr>
              <w:t> </w:t>
            </w:r>
            <w:r w:rsidRPr="00823214">
              <w:rPr>
                <w:rFonts w:eastAsia="Calibri"/>
                <w:iCs/>
                <w:sz w:val="22"/>
                <w:szCs w:val="22"/>
              </w:rPr>
              <w:t>úpravy v</w:t>
            </w:r>
            <w:r w:rsidR="007E5EC7">
              <w:rPr>
                <w:rFonts w:eastAsia="Calibri"/>
                <w:iCs/>
                <w:sz w:val="22"/>
                <w:szCs w:val="22"/>
              </w:rPr>
              <w:t> </w:t>
            </w:r>
            <w:r w:rsidRPr="00823214">
              <w:rPr>
                <w:rFonts w:eastAsia="Calibri"/>
                <w:iCs/>
                <w:sz w:val="22"/>
                <w:szCs w:val="22"/>
              </w:rPr>
              <w:t>posledním odstavci této části karty E6, HZS je účastníkem konzultačního procesu, jejich stanovisko má pouze doporučující charakter.</w:t>
            </w:r>
          </w:p>
        </w:tc>
        <w:tc>
          <w:tcPr>
            <w:tcW w:w="6265" w:type="dxa"/>
            <w:tcBorders>
              <w:left w:val="single" w:sz="4" w:space="0" w:color="auto"/>
              <w:right w:val="single" w:sz="4" w:space="0" w:color="auto"/>
            </w:tcBorders>
            <w:shd w:val="clear" w:color="auto" w:fill="auto"/>
          </w:tcPr>
          <w:p w:rsidR="00563562" w:rsidRPr="00F30114" w:rsidRDefault="00450798" w:rsidP="00E92E6A">
            <w:pPr>
              <w:rPr>
                <w:bCs/>
                <w:color w:val="FF0000"/>
                <w:sz w:val="22"/>
                <w:szCs w:val="22"/>
              </w:rPr>
            </w:pPr>
            <w:r w:rsidRPr="00123045">
              <w:rPr>
                <w:b/>
                <w:bCs/>
                <w:sz w:val="22"/>
                <w:szCs w:val="22"/>
              </w:rPr>
              <w:lastRenderedPageBreak/>
              <w:t>Akceptováno</w:t>
            </w:r>
            <w:r w:rsidR="00542CAB">
              <w:rPr>
                <w:bCs/>
                <w:sz w:val="22"/>
                <w:szCs w:val="22"/>
              </w:rPr>
              <w:t>.</w:t>
            </w:r>
          </w:p>
        </w:tc>
      </w:tr>
      <w:tr w:rsidR="00450798" w:rsidRPr="00B77102" w:rsidTr="00F81ABA">
        <w:trPr>
          <w:trHeight w:val="509"/>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123045">
            <w:pPr>
              <w:pStyle w:val="Odstavecseseznamem"/>
              <w:numPr>
                <w:ilvl w:val="0"/>
                <w:numId w:val="25"/>
              </w:numPr>
              <w:tabs>
                <w:tab w:val="left" w:pos="567"/>
              </w:tabs>
              <w:spacing w:after="120"/>
              <w:ind w:left="393" w:hanging="393"/>
              <w:jc w:val="both"/>
              <w:rPr>
                <w:b/>
                <w:iCs/>
                <w:sz w:val="22"/>
                <w:szCs w:val="22"/>
              </w:rPr>
            </w:pPr>
            <w:r w:rsidRPr="00823214">
              <w:rPr>
                <w:b/>
                <w:iCs/>
                <w:sz w:val="22"/>
                <w:szCs w:val="22"/>
              </w:rPr>
              <w:t xml:space="preserve"> ke kapitole </w:t>
            </w:r>
            <w:proofErr w:type="gramStart"/>
            <w:r w:rsidRPr="00823214">
              <w:rPr>
                <w:b/>
                <w:iCs/>
                <w:sz w:val="22"/>
                <w:szCs w:val="22"/>
              </w:rPr>
              <w:t>8.1.13</w:t>
            </w:r>
            <w:proofErr w:type="gramEnd"/>
            <w:r w:rsidRPr="00823214">
              <w:rPr>
                <w:b/>
                <w:iCs/>
                <w:sz w:val="22"/>
                <w:szCs w:val="22"/>
              </w:rPr>
              <w:t xml:space="preserve"> E7 Zajištění bezpečného a</w:t>
            </w:r>
            <w:r w:rsidR="007E5EC7">
              <w:rPr>
                <w:b/>
                <w:iCs/>
                <w:sz w:val="22"/>
                <w:szCs w:val="22"/>
              </w:rPr>
              <w:t> </w:t>
            </w:r>
            <w:r w:rsidRPr="00823214">
              <w:rPr>
                <w:b/>
                <w:iCs/>
                <w:sz w:val="22"/>
                <w:szCs w:val="22"/>
              </w:rPr>
              <w:t>efektivního zdolávání mimořádných událostí za účasti elektromobilů (str. 61)</w:t>
            </w:r>
          </w:p>
          <w:p w:rsidR="00450798" w:rsidRPr="00823214" w:rsidRDefault="00450798" w:rsidP="00450798">
            <w:pPr>
              <w:pStyle w:val="Odstavecseseznamem"/>
              <w:spacing w:after="120"/>
              <w:ind w:left="0"/>
              <w:jc w:val="both"/>
              <w:rPr>
                <w:iCs/>
                <w:sz w:val="22"/>
                <w:szCs w:val="22"/>
              </w:rPr>
            </w:pPr>
            <w:r w:rsidRPr="00823214">
              <w:rPr>
                <w:iCs/>
                <w:sz w:val="22"/>
                <w:szCs w:val="22"/>
              </w:rPr>
              <w:t>Požadujeme upravit následovně Popis opatření:</w:t>
            </w:r>
          </w:p>
          <w:p w:rsidR="00450798" w:rsidRPr="00823214" w:rsidRDefault="00450798" w:rsidP="00450798">
            <w:pPr>
              <w:pStyle w:val="Normln10"/>
              <w:spacing w:before="60" w:line="240" w:lineRule="auto"/>
              <w:rPr>
                <w:rFonts w:cs="Arial"/>
                <w:b/>
                <w:i/>
                <w:sz w:val="22"/>
                <w:szCs w:val="22"/>
              </w:rPr>
            </w:pPr>
            <w:r w:rsidRPr="00823214">
              <w:rPr>
                <w:rFonts w:cs="Arial"/>
                <w:sz w:val="22"/>
                <w:szCs w:val="22"/>
              </w:rPr>
              <w:t>Již v</w:t>
            </w:r>
            <w:r w:rsidR="007E5EC7">
              <w:rPr>
                <w:rFonts w:cs="Arial"/>
                <w:sz w:val="22"/>
                <w:szCs w:val="22"/>
              </w:rPr>
              <w:t> </w:t>
            </w:r>
            <w:r w:rsidRPr="00823214">
              <w:rPr>
                <w:rFonts w:cs="Arial"/>
                <w:sz w:val="22"/>
                <w:szCs w:val="22"/>
              </w:rPr>
              <w:t>současné době, kdy je na pozemních komunikacích jen minimum vozidel s</w:t>
            </w:r>
            <w:r w:rsidR="007E5EC7">
              <w:rPr>
                <w:rFonts w:cs="Arial"/>
                <w:sz w:val="22"/>
                <w:szCs w:val="22"/>
              </w:rPr>
              <w:t> </w:t>
            </w:r>
            <w:r w:rsidRPr="00823214">
              <w:rPr>
                <w:rFonts w:cs="Arial"/>
                <w:sz w:val="22"/>
                <w:szCs w:val="22"/>
              </w:rPr>
              <w:t xml:space="preserve">pohonem na akumulovanou elektrickou energii, lze identifikovat </w:t>
            </w:r>
            <w:r w:rsidRPr="00823214">
              <w:rPr>
                <w:rFonts w:cs="Arial"/>
                <w:b/>
                <w:sz w:val="22"/>
                <w:szCs w:val="22"/>
              </w:rPr>
              <w:t>ojedinělé</w:t>
            </w:r>
            <w:r w:rsidRPr="00823214">
              <w:rPr>
                <w:rFonts w:cs="Arial"/>
                <w:sz w:val="22"/>
                <w:szCs w:val="22"/>
              </w:rPr>
              <w:t xml:space="preserve"> případy jejich požárů. S</w:t>
            </w:r>
            <w:r w:rsidR="007E5EC7">
              <w:rPr>
                <w:rFonts w:cs="Arial"/>
                <w:sz w:val="22"/>
                <w:szCs w:val="22"/>
              </w:rPr>
              <w:t> </w:t>
            </w:r>
            <w:r w:rsidRPr="00823214">
              <w:rPr>
                <w:rFonts w:cs="Arial"/>
                <w:sz w:val="22"/>
                <w:szCs w:val="22"/>
              </w:rPr>
              <w:t xml:space="preserve">předpokladem </w:t>
            </w:r>
            <w:r w:rsidRPr="00823214">
              <w:rPr>
                <w:rFonts w:cs="Arial"/>
                <w:strike/>
                <w:sz w:val="22"/>
                <w:szCs w:val="22"/>
              </w:rPr>
              <w:t>jejich výrazného</w:t>
            </w:r>
            <w:r w:rsidRPr="00823214">
              <w:rPr>
                <w:rFonts w:cs="Arial"/>
                <w:sz w:val="22"/>
                <w:szCs w:val="22"/>
              </w:rPr>
              <w:t xml:space="preserve"> nárůstu </w:t>
            </w:r>
            <w:r w:rsidRPr="00823214">
              <w:rPr>
                <w:rFonts w:cs="Arial"/>
                <w:b/>
                <w:sz w:val="22"/>
                <w:szCs w:val="22"/>
              </w:rPr>
              <w:t xml:space="preserve">vozů na elektrický pohon </w:t>
            </w:r>
            <w:r w:rsidRPr="00823214">
              <w:rPr>
                <w:rFonts w:cs="Arial"/>
                <w:sz w:val="22"/>
                <w:szCs w:val="22"/>
              </w:rPr>
              <w:t xml:space="preserve">je </w:t>
            </w:r>
            <w:r w:rsidRPr="00823214">
              <w:rPr>
                <w:rFonts w:cs="Arial"/>
                <w:strike/>
                <w:sz w:val="22"/>
                <w:szCs w:val="22"/>
              </w:rPr>
              <w:t>nezbytné</w:t>
            </w:r>
            <w:r w:rsidRPr="00823214">
              <w:rPr>
                <w:rFonts w:cs="Arial"/>
                <w:sz w:val="22"/>
                <w:szCs w:val="22"/>
              </w:rPr>
              <w:t xml:space="preserve"> </w:t>
            </w:r>
            <w:r w:rsidRPr="00823214">
              <w:rPr>
                <w:rFonts w:cs="Arial"/>
                <w:b/>
                <w:sz w:val="22"/>
                <w:szCs w:val="22"/>
              </w:rPr>
              <w:t xml:space="preserve">potřebné </w:t>
            </w:r>
            <w:r w:rsidRPr="00823214">
              <w:rPr>
                <w:rFonts w:cs="Arial"/>
                <w:sz w:val="22"/>
                <w:szCs w:val="22"/>
              </w:rPr>
              <w:t>řešit zajištění adekvátních hasebních a</w:t>
            </w:r>
            <w:r w:rsidR="007E5EC7">
              <w:rPr>
                <w:rFonts w:cs="Arial"/>
                <w:sz w:val="22"/>
                <w:szCs w:val="22"/>
              </w:rPr>
              <w:t> </w:t>
            </w:r>
            <w:r w:rsidRPr="00823214">
              <w:rPr>
                <w:rFonts w:cs="Arial"/>
                <w:sz w:val="22"/>
                <w:szCs w:val="22"/>
              </w:rPr>
              <w:t>záchranných postupů s</w:t>
            </w:r>
            <w:r w:rsidR="007E5EC7">
              <w:rPr>
                <w:rFonts w:cs="Arial"/>
                <w:sz w:val="22"/>
                <w:szCs w:val="22"/>
              </w:rPr>
              <w:t> </w:t>
            </w:r>
            <w:r w:rsidRPr="00823214">
              <w:rPr>
                <w:rFonts w:cs="Arial"/>
                <w:sz w:val="22"/>
                <w:szCs w:val="22"/>
              </w:rPr>
              <w:t xml:space="preserve">důrazem na bezpečnost </w:t>
            </w:r>
            <w:r w:rsidRPr="00823214">
              <w:rPr>
                <w:rFonts w:cs="Arial"/>
                <w:sz w:val="22"/>
                <w:szCs w:val="22"/>
              </w:rPr>
              <w:lastRenderedPageBreak/>
              <w:t>osob a</w:t>
            </w:r>
            <w:r w:rsidR="007E5EC7">
              <w:rPr>
                <w:rFonts w:cs="Arial"/>
                <w:sz w:val="22"/>
                <w:szCs w:val="22"/>
              </w:rPr>
              <w:t> </w:t>
            </w:r>
            <w:r w:rsidRPr="00823214">
              <w:rPr>
                <w:rFonts w:cs="Arial"/>
                <w:sz w:val="22"/>
                <w:szCs w:val="22"/>
              </w:rPr>
              <w:t xml:space="preserve">jednotek požární ochrany </w:t>
            </w:r>
            <w:r w:rsidRPr="00823214">
              <w:rPr>
                <w:rFonts w:cs="Arial"/>
                <w:b/>
                <w:i/>
                <w:sz w:val="22"/>
                <w:szCs w:val="22"/>
              </w:rPr>
              <w:t>(např. prostřednictvím e-</w:t>
            </w:r>
            <w:proofErr w:type="spellStart"/>
            <w:r w:rsidRPr="00823214">
              <w:rPr>
                <w:rFonts w:cs="Arial"/>
                <w:b/>
                <w:i/>
                <w:sz w:val="22"/>
                <w:szCs w:val="22"/>
              </w:rPr>
              <w:t>callu</w:t>
            </w:r>
            <w:proofErr w:type="spellEnd"/>
            <w:r w:rsidRPr="00823214">
              <w:rPr>
                <w:rFonts w:cs="Arial"/>
                <w:b/>
                <w:i/>
                <w:sz w:val="22"/>
                <w:szCs w:val="22"/>
              </w:rPr>
              <w:t xml:space="preserve"> nebo specifických značek). </w:t>
            </w:r>
          </w:p>
          <w:p w:rsidR="00450798" w:rsidRPr="00823214" w:rsidRDefault="00450798" w:rsidP="00450798">
            <w:pPr>
              <w:pStyle w:val="Normln10"/>
              <w:spacing w:before="60" w:line="240" w:lineRule="auto"/>
              <w:rPr>
                <w:rFonts w:cs="Arial"/>
                <w:sz w:val="22"/>
                <w:szCs w:val="22"/>
              </w:rPr>
            </w:pPr>
            <w:r w:rsidRPr="00823214">
              <w:rPr>
                <w:rFonts w:cs="Arial"/>
                <w:sz w:val="22"/>
                <w:szCs w:val="22"/>
              </w:rPr>
              <w:t>Současné konvenční metody hašení se jeví jako neefektivní a</w:t>
            </w:r>
            <w:r w:rsidR="007E5EC7">
              <w:rPr>
                <w:rFonts w:cs="Arial"/>
                <w:sz w:val="22"/>
                <w:szCs w:val="22"/>
              </w:rPr>
              <w:t> </w:t>
            </w:r>
            <w:r w:rsidRPr="00823214">
              <w:rPr>
                <w:rFonts w:cs="Arial"/>
                <w:sz w:val="22"/>
                <w:szCs w:val="22"/>
              </w:rPr>
              <w:t>hašení se tak omezuje spíše na pouhé ochlazování a</w:t>
            </w:r>
            <w:r w:rsidR="007E5EC7">
              <w:rPr>
                <w:rFonts w:cs="Arial"/>
                <w:sz w:val="22"/>
                <w:szCs w:val="22"/>
              </w:rPr>
              <w:t> </w:t>
            </w:r>
            <w:r w:rsidRPr="00823214">
              <w:rPr>
                <w:rFonts w:cs="Arial"/>
                <w:sz w:val="22"/>
                <w:szCs w:val="22"/>
              </w:rPr>
              <w:t>zabraňování rozšiřování vzniklého požáru.</w:t>
            </w:r>
          </w:p>
          <w:p w:rsidR="00450798" w:rsidRPr="00823214" w:rsidRDefault="00450798" w:rsidP="00450798">
            <w:pPr>
              <w:pStyle w:val="Normln10"/>
              <w:spacing w:before="60" w:line="240" w:lineRule="auto"/>
              <w:rPr>
                <w:rFonts w:cs="Arial"/>
                <w:sz w:val="22"/>
                <w:szCs w:val="22"/>
              </w:rPr>
            </w:pPr>
            <w:r w:rsidRPr="00823214">
              <w:rPr>
                <w:rFonts w:cs="Arial"/>
                <w:sz w:val="22"/>
                <w:szCs w:val="22"/>
              </w:rPr>
              <w:t>Navrhnout způsob identifikace vozidel s</w:t>
            </w:r>
            <w:r w:rsidR="007E5EC7">
              <w:rPr>
                <w:rFonts w:cs="Arial"/>
                <w:sz w:val="22"/>
                <w:szCs w:val="22"/>
              </w:rPr>
              <w:t> </w:t>
            </w:r>
            <w:r w:rsidRPr="00823214">
              <w:rPr>
                <w:rFonts w:cs="Arial"/>
                <w:sz w:val="22"/>
                <w:szCs w:val="22"/>
              </w:rPr>
              <w:t>trakčním bateriovým systémem (katalogizace EV a</w:t>
            </w:r>
            <w:r w:rsidR="007E5EC7">
              <w:rPr>
                <w:rFonts w:cs="Arial"/>
                <w:sz w:val="22"/>
                <w:szCs w:val="22"/>
              </w:rPr>
              <w:t> </w:t>
            </w:r>
            <w:r w:rsidRPr="00823214">
              <w:rPr>
                <w:rFonts w:cs="Arial"/>
                <w:sz w:val="22"/>
                <w:szCs w:val="22"/>
              </w:rPr>
              <w:t xml:space="preserve">HEV) </w:t>
            </w:r>
            <w:r w:rsidRPr="00823214">
              <w:rPr>
                <w:rFonts w:cs="Arial"/>
                <w:b/>
                <w:i/>
                <w:sz w:val="22"/>
                <w:szCs w:val="22"/>
              </w:rPr>
              <w:t>a</w:t>
            </w:r>
            <w:r w:rsidR="007E5EC7">
              <w:rPr>
                <w:rFonts w:cs="Arial"/>
                <w:b/>
                <w:i/>
                <w:sz w:val="22"/>
                <w:szCs w:val="22"/>
              </w:rPr>
              <w:t> </w:t>
            </w:r>
            <w:r w:rsidRPr="00823214">
              <w:rPr>
                <w:rFonts w:cs="Arial"/>
                <w:b/>
                <w:i/>
                <w:sz w:val="22"/>
                <w:szCs w:val="22"/>
              </w:rPr>
              <w:t>vozidel s</w:t>
            </w:r>
            <w:r w:rsidR="007E5EC7">
              <w:rPr>
                <w:rFonts w:cs="Arial"/>
                <w:b/>
                <w:i/>
                <w:sz w:val="22"/>
                <w:szCs w:val="22"/>
              </w:rPr>
              <w:t> </w:t>
            </w:r>
            <w:r w:rsidRPr="00823214">
              <w:rPr>
                <w:rFonts w:cs="Arial"/>
                <w:b/>
                <w:i/>
                <w:sz w:val="22"/>
                <w:szCs w:val="22"/>
              </w:rPr>
              <w:t>palivovým článkem na vodík.</w:t>
            </w:r>
            <w:r w:rsidRPr="00823214">
              <w:rPr>
                <w:rFonts w:cs="Arial"/>
                <w:sz w:val="22"/>
                <w:szCs w:val="22"/>
              </w:rPr>
              <w:t xml:space="preserve"> Je nezbytné navrhnout bezpečné a</w:t>
            </w:r>
            <w:r w:rsidR="007E5EC7">
              <w:rPr>
                <w:rFonts w:cs="Arial"/>
                <w:sz w:val="22"/>
                <w:szCs w:val="22"/>
              </w:rPr>
              <w:t> </w:t>
            </w:r>
            <w:r w:rsidRPr="00823214">
              <w:rPr>
                <w:rFonts w:cs="Arial"/>
                <w:sz w:val="22"/>
                <w:szCs w:val="22"/>
              </w:rPr>
              <w:t>efektivní postupy jednotek požární ochrany u</w:t>
            </w:r>
            <w:r w:rsidR="007E5EC7">
              <w:rPr>
                <w:rFonts w:cs="Arial"/>
                <w:sz w:val="22"/>
                <w:szCs w:val="22"/>
              </w:rPr>
              <w:t> </w:t>
            </w:r>
            <w:r w:rsidRPr="00823214">
              <w:rPr>
                <w:rFonts w:cs="Arial"/>
                <w:sz w:val="22"/>
                <w:szCs w:val="22"/>
              </w:rPr>
              <w:t>různých konfigurací vozidel při mimořádných událostech a</w:t>
            </w:r>
            <w:r w:rsidR="007E5EC7">
              <w:rPr>
                <w:rFonts w:cs="Arial"/>
                <w:sz w:val="22"/>
                <w:szCs w:val="22"/>
              </w:rPr>
              <w:t> </w:t>
            </w:r>
            <w:r w:rsidRPr="00823214">
              <w:rPr>
                <w:rFonts w:cs="Arial"/>
                <w:sz w:val="22"/>
                <w:szCs w:val="22"/>
              </w:rPr>
              <w:t>vybavit jednotky požární ochrany nezbytnými technickými prostředky pro provedení hasebního zásahu.</w:t>
            </w:r>
          </w:p>
          <w:p w:rsidR="00450798" w:rsidRPr="00823214" w:rsidRDefault="00450798" w:rsidP="00450798">
            <w:pPr>
              <w:pStyle w:val="Odstavecseseznamem"/>
              <w:spacing w:after="120"/>
              <w:ind w:left="0"/>
              <w:jc w:val="both"/>
              <w:rPr>
                <w:sz w:val="22"/>
                <w:szCs w:val="22"/>
              </w:rPr>
            </w:pPr>
            <w:r w:rsidRPr="00823214">
              <w:rPr>
                <w:sz w:val="22"/>
                <w:szCs w:val="22"/>
              </w:rPr>
              <w:t>Kodifikovat způsob záznamu události/nehody vozidel s</w:t>
            </w:r>
            <w:r w:rsidR="007E5EC7">
              <w:rPr>
                <w:sz w:val="22"/>
                <w:szCs w:val="22"/>
              </w:rPr>
              <w:t> </w:t>
            </w:r>
            <w:r w:rsidRPr="00823214">
              <w:rPr>
                <w:sz w:val="22"/>
                <w:szCs w:val="22"/>
              </w:rPr>
              <w:t xml:space="preserve">trakčním bateriovým systémem. Tak, aby byla jasná klasifikace poškozeného vozidla </w:t>
            </w:r>
            <w:r w:rsidRPr="00823214">
              <w:rPr>
                <w:strike/>
                <w:sz w:val="22"/>
                <w:szCs w:val="22"/>
              </w:rPr>
              <w:t>jako nebezpečného</w:t>
            </w:r>
            <w:r w:rsidRPr="00823214">
              <w:rPr>
                <w:sz w:val="22"/>
                <w:szCs w:val="22"/>
              </w:rPr>
              <w:t xml:space="preserve"> v</w:t>
            </w:r>
            <w:r w:rsidR="007E5EC7">
              <w:rPr>
                <w:sz w:val="22"/>
                <w:szCs w:val="22"/>
              </w:rPr>
              <w:t> </w:t>
            </w:r>
            <w:r w:rsidRPr="00823214">
              <w:rPr>
                <w:sz w:val="22"/>
                <w:szCs w:val="22"/>
              </w:rPr>
              <w:t>návaznosti na přepravu a</w:t>
            </w:r>
            <w:r w:rsidR="007E5EC7">
              <w:rPr>
                <w:sz w:val="22"/>
                <w:szCs w:val="22"/>
              </w:rPr>
              <w:t> </w:t>
            </w:r>
            <w:r w:rsidRPr="00823214">
              <w:rPr>
                <w:sz w:val="22"/>
                <w:szCs w:val="22"/>
              </w:rPr>
              <w:t>servis. Definovat body, kdy lze klasifikaci vozidla změnit, například provedením servisní prohlídky po nehodě.</w:t>
            </w:r>
          </w:p>
          <w:p w:rsidR="00450798" w:rsidRPr="00823214" w:rsidRDefault="00450798" w:rsidP="00450798">
            <w:pPr>
              <w:tabs>
                <w:tab w:val="left" w:pos="567"/>
              </w:tabs>
              <w:spacing w:after="120"/>
              <w:jc w:val="both"/>
              <w:rPr>
                <w:rFonts w:eastAsia="Calibri"/>
                <w:iCs/>
                <w:sz w:val="22"/>
                <w:szCs w:val="22"/>
                <w:u w:val="single"/>
              </w:rPr>
            </w:pPr>
            <w:r w:rsidRPr="00823214">
              <w:rPr>
                <w:rFonts w:eastAsia="Calibri"/>
                <w:iCs/>
                <w:sz w:val="22"/>
                <w:szCs w:val="22"/>
                <w:u w:val="single"/>
              </w:rPr>
              <w:t>Odůvodnění:</w:t>
            </w:r>
          </w:p>
          <w:p w:rsidR="00450798" w:rsidRPr="00823214" w:rsidRDefault="00450798" w:rsidP="00450798">
            <w:pPr>
              <w:tabs>
                <w:tab w:val="left" w:pos="567"/>
              </w:tabs>
              <w:spacing w:after="120"/>
              <w:jc w:val="both"/>
              <w:rPr>
                <w:rFonts w:eastAsia="Calibri"/>
                <w:iCs/>
                <w:sz w:val="22"/>
                <w:szCs w:val="22"/>
              </w:rPr>
            </w:pPr>
            <w:r w:rsidRPr="00823214">
              <w:rPr>
                <w:rFonts w:eastAsia="Calibri"/>
                <w:iCs/>
                <w:sz w:val="22"/>
                <w:szCs w:val="22"/>
              </w:rPr>
              <w:t>Úpravy v</w:t>
            </w:r>
            <w:r w:rsidR="007E5EC7">
              <w:rPr>
                <w:rFonts w:eastAsia="Calibri"/>
                <w:iCs/>
                <w:sz w:val="22"/>
                <w:szCs w:val="22"/>
              </w:rPr>
              <w:t> </w:t>
            </w:r>
            <w:r w:rsidRPr="00823214">
              <w:rPr>
                <w:rFonts w:eastAsia="Calibri"/>
                <w:iCs/>
                <w:sz w:val="22"/>
                <w:szCs w:val="22"/>
              </w:rPr>
              <w:t>prvním odstavci slouží k</w:t>
            </w:r>
            <w:r w:rsidR="007E5EC7">
              <w:rPr>
                <w:rFonts w:eastAsia="Calibri"/>
                <w:iCs/>
                <w:sz w:val="22"/>
                <w:szCs w:val="22"/>
              </w:rPr>
              <w:t> </w:t>
            </w:r>
            <w:r w:rsidRPr="00823214">
              <w:rPr>
                <w:rFonts w:eastAsia="Calibri"/>
                <w:iCs/>
                <w:sz w:val="22"/>
                <w:szCs w:val="22"/>
              </w:rPr>
              <w:t>vyjasnění textu a</w:t>
            </w:r>
            <w:r w:rsidR="007E5EC7">
              <w:rPr>
                <w:rFonts w:eastAsia="Calibri"/>
                <w:iCs/>
                <w:sz w:val="22"/>
                <w:szCs w:val="22"/>
              </w:rPr>
              <w:t> </w:t>
            </w:r>
            <w:r w:rsidRPr="00823214">
              <w:rPr>
                <w:rFonts w:eastAsia="Calibri"/>
                <w:iCs/>
                <w:sz w:val="22"/>
                <w:szCs w:val="22"/>
              </w:rPr>
              <w:t>doplnění konkrétního příkladu opatření.</w:t>
            </w:r>
          </w:p>
          <w:p w:rsidR="00450798" w:rsidRPr="00823214" w:rsidRDefault="00450798" w:rsidP="00450798">
            <w:pPr>
              <w:tabs>
                <w:tab w:val="left" w:pos="567"/>
              </w:tabs>
              <w:spacing w:after="120"/>
              <w:jc w:val="both"/>
              <w:rPr>
                <w:rFonts w:eastAsia="Calibri"/>
                <w:iCs/>
                <w:sz w:val="22"/>
                <w:szCs w:val="22"/>
              </w:rPr>
            </w:pPr>
            <w:r w:rsidRPr="00823214">
              <w:rPr>
                <w:rFonts w:eastAsia="Calibri"/>
                <w:iCs/>
                <w:sz w:val="22"/>
                <w:szCs w:val="22"/>
              </w:rPr>
              <w:t>Ke třetímu odstavci: Do budoucna budou jezdit v</w:t>
            </w:r>
            <w:r w:rsidR="007E5EC7">
              <w:rPr>
                <w:rFonts w:eastAsia="Calibri"/>
                <w:iCs/>
                <w:sz w:val="22"/>
                <w:szCs w:val="22"/>
              </w:rPr>
              <w:t> </w:t>
            </w:r>
            <w:r w:rsidRPr="00823214">
              <w:rPr>
                <w:rFonts w:eastAsia="Calibri"/>
                <w:iCs/>
                <w:sz w:val="22"/>
                <w:szCs w:val="22"/>
              </w:rPr>
              <w:t>ČR ve větší míře i</w:t>
            </w:r>
            <w:r w:rsidR="007E5EC7">
              <w:rPr>
                <w:rFonts w:eastAsia="Calibri"/>
                <w:iCs/>
                <w:sz w:val="22"/>
                <w:szCs w:val="22"/>
              </w:rPr>
              <w:t> </w:t>
            </w:r>
            <w:r w:rsidRPr="00823214">
              <w:rPr>
                <w:rFonts w:eastAsia="Calibri"/>
                <w:iCs/>
                <w:sz w:val="22"/>
                <w:szCs w:val="22"/>
              </w:rPr>
              <w:t>tato vozidla a</w:t>
            </w:r>
            <w:r w:rsidR="007E5EC7">
              <w:rPr>
                <w:rFonts w:eastAsia="Calibri"/>
                <w:iCs/>
                <w:sz w:val="22"/>
                <w:szCs w:val="22"/>
              </w:rPr>
              <w:t> </w:t>
            </w:r>
            <w:r w:rsidRPr="00823214">
              <w:rPr>
                <w:rFonts w:eastAsia="Calibri"/>
                <w:iCs/>
                <w:sz w:val="22"/>
                <w:szCs w:val="22"/>
              </w:rPr>
              <w:t>je nutné se připravit i</w:t>
            </w:r>
            <w:r w:rsidR="007E5EC7">
              <w:rPr>
                <w:rFonts w:eastAsia="Calibri"/>
                <w:iCs/>
                <w:sz w:val="22"/>
                <w:szCs w:val="22"/>
              </w:rPr>
              <w:t> </w:t>
            </w:r>
            <w:r w:rsidRPr="00823214">
              <w:rPr>
                <w:rFonts w:eastAsia="Calibri"/>
                <w:iCs/>
                <w:sz w:val="22"/>
                <w:szCs w:val="22"/>
              </w:rPr>
              <w:t>na hašení vozů, která mají jak baterii, tak nádrž na vodík.</w:t>
            </w:r>
          </w:p>
          <w:p w:rsidR="00450798" w:rsidRPr="00823214" w:rsidRDefault="00450798" w:rsidP="007E5EC7">
            <w:pPr>
              <w:tabs>
                <w:tab w:val="left" w:pos="567"/>
              </w:tabs>
              <w:spacing w:after="120"/>
              <w:jc w:val="both"/>
              <w:rPr>
                <w:rFonts w:eastAsia="Calibri"/>
                <w:iCs/>
                <w:sz w:val="22"/>
                <w:szCs w:val="22"/>
              </w:rPr>
            </w:pPr>
            <w:r w:rsidRPr="00823214">
              <w:rPr>
                <w:rFonts w:eastAsia="Calibri"/>
                <w:iCs/>
                <w:sz w:val="22"/>
                <w:szCs w:val="22"/>
              </w:rPr>
              <w:t>K úpravě v</w:t>
            </w:r>
            <w:r w:rsidR="007E5EC7">
              <w:rPr>
                <w:rFonts w:eastAsia="Calibri"/>
                <w:iCs/>
                <w:sz w:val="22"/>
                <w:szCs w:val="22"/>
              </w:rPr>
              <w:t> </w:t>
            </w:r>
            <w:r w:rsidRPr="00823214">
              <w:rPr>
                <w:rFonts w:eastAsia="Calibri"/>
                <w:iCs/>
                <w:sz w:val="22"/>
                <w:szCs w:val="22"/>
              </w:rPr>
              <w:t>posledním odstavci: Nelze říci, že by vozidla na alternativní pohon mohla být více či méně nebezpečná, splňují stejné podmínky NCAP jako vozidla na konvenční pohon.</w:t>
            </w:r>
          </w:p>
        </w:tc>
        <w:tc>
          <w:tcPr>
            <w:tcW w:w="6265" w:type="dxa"/>
            <w:tcBorders>
              <w:left w:val="single" w:sz="4" w:space="0" w:color="auto"/>
              <w:right w:val="single" w:sz="4" w:space="0" w:color="auto"/>
            </w:tcBorders>
            <w:shd w:val="clear" w:color="auto" w:fill="auto"/>
          </w:tcPr>
          <w:p w:rsidR="00450798" w:rsidRPr="005A5A03" w:rsidRDefault="00450798" w:rsidP="00450798">
            <w:pPr>
              <w:rPr>
                <w:bCs/>
                <w:sz w:val="22"/>
                <w:szCs w:val="22"/>
              </w:rPr>
            </w:pPr>
            <w:r w:rsidRPr="00123045">
              <w:rPr>
                <w:b/>
                <w:bCs/>
                <w:sz w:val="22"/>
                <w:szCs w:val="22"/>
              </w:rPr>
              <w:lastRenderedPageBreak/>
              <w:t>Akceptováno</w:t>
            </w:r>
            <w:r w:rsidR="00542CAB">
              <w:rPr>
                <w:bCs/>
                <w:sz w:val="22"/>
                <w:szCs w:val="22"/>
              </w:rPr>
              <w:t>.</w:t>
            </w:r>
          </w:p>
        </w:tc>
      </w:tr>
      <w:tr w:rsidR="00450798" w:rsidRPr="00B77102" w:rsidTr="00F81ABA">
        <w:trPr>
          <w:trHeight w:val="509"/>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123045">
            <w:pPr>
              <w:pStyle w:val="Odstavecseseznamem"/>
              <w:numPr>
                <w:ilvl w:val="0"/>
                <w:numId w:val="25"/>
              </w:numPr>
              <w:tabs>
                <w:tab w:val="left" w:pos="567"/>
              </w:tabs>
              <w:spacing w:after="120"/>
              <w:ind w:left="393" w:hanging="425"/>
              <w:jc w:val="both"/>
              <w:rPr>
                <w:b/>
                <w:iCs/>
                <w:sz w:val="22"/>
                <w:szCs w:val="22"/>
              </w:rPr>
            </w:pPr>
            <w:r w:rsidRPr="00823214">
              <w:rPr>
                <w:b/>
                <w:iCs/>
                <w:sz w:val="22"/>
                <w:szCs w:val="22"/>
              </w:rPr>
              <w:t xml:space="preserve">ke kapitole </w:t>
            </w:r>
            <w:proofErr w:type="gramStart"/>
            <w:r w:rsidRPr="00823214">
              <w:rPr>
                <w:b/>
                <w:iCs/>
                <w:sz w:val="22"/>
                <w:szCs w:val="22"/>
              </w:rPr>
              <w:t>8.1.14</w:t>
            </w:r>
            <w:proofErr w:type="gramEnd"/>
            <w:r w:rsidRPr="00823214">
              <w:rPr>
                <w:b/>
                <w:iCs/>
                <w:sz w:val="22"/>
                <w:szCs w:val="22"/>
              </w:rPr>
              <w:t xml:space="preserve"> E8 Bezpečnost </w:t>
            </w:r>
            <w:proofErr w:type="spellStart"/>
            <w:r w:rsidRPr="00823214">
              <w:rPr>
                <w:b/>
                <w:iCs/>
                <w:sz w:val="22"/>
                <w:szCs w:val="22"/>
              </w:rPr>
              <w:t>servisování</w:t>
            </w:r>
            <w:proofErr w:type="spellEnd"/>
            <w:r w:rsidRPr="00823214">
              <w:rPr>
                <w:b/>
                <w:iCs/>
                <w:sz w:val="22"/>
                <w:szCs w:val="22"/>
              </w:rPr>
              <w:t xml:space="preserve"> elektromobilů (str. 62)</w:t>
            </w:r>
          </w:p>
          <w:p w:rsidR="00450798" w:rsidRPr="00823214" w:rsidRDefault="00450798" w:rsidP="00450798">
            <w:pPr>
              <w:tabs>
                <w:tab w:val="left" w:pos="567"/>
              </w:tabs>
              <w:spacing w:after="120"/>
              <w:jc w:val="both"/>
              <w:rPr>
                <w:sz w:val="22"/>
                <w:szCs w:val="22"/>
              </w:rPr>
            </w:pPr>
            <w:r w:rsidRPr="00823214">
              <w:rPr>
                <w:iCs/>
                <w:sz w:val="22"/>
                <w:szCs w:val="22"/>
              </w:rPr>
              <w:t>Požadujeme upravit následovně v</w:t>
            </w:r>
            <w:r w:rsidR="007E5EC7">
              <w:rPr>
                <w:iCs/>
                <w:sz w:val="22"/>
                <w:szCs w:val="22"/>
              </w:rPr>
              <w:t> </w:t>
            </w:r>
            <w:r w:rsidRPr="00823214">
              <w:rPr>
                <w:iCs/>
                <w:sz w:val="22"/>
                <w:szCs w:val="22"/>
              </w:rPr>
              <w:t>Popisu opatření:</w:t>
            </w:r>
            <w:r w:rsidRPr="00823214">
              <w:rPr>
                <w:sz w:val="22"/>
                <w:szCs w:val="22"/>
              </w:rPr>
              <w:t xml:space="preserve"> V</w:t>
            </w:r>
            <w:r w:rsidR="007E5EC7">
              <w:rPr>
                <w:sz w:val="22"/>
                <w:szCs w:val="22"/>
              </w:rPr>
              <w:t> </w:t>
            </w:r>
            <w:r w:rsidRPr="00823214">
              <w:rPr>
                <w:sz w:val="22"/>
                <w:szCs w:val="22"/>
              </w:rPr>
              <w:t>současné době lze identifikovat zásadní nedostatky jak z</w:t>
            </w:r>
            <w:r w:rsidR="007E5EC7">
              <w:rPr>
                <w:sz w:val="22"/>
                <w:szCs w:val="22"/>
              </w:rPr>
              <w:t> </w:t>
            </w:r>
            <w:r w:rsidRPr="00823214">
              <w:rPr>
                <w:sz w:val="22"/>
                <w:szCs w:val="22"/>
              </w:rPr>
              <w:t xml:space="preserve">pohledu preventivních opatření, </w:t>
            </w:r>
            <w:r w:rsidRPr="00823214">
              <w:rPr>
                <w:strike/>
                <w:sz w:val="22"/>
                <w:szCs w:val="22"/>
              </w:rPr>
              <w:t xml:space="preserve">kladených na prostory pro </w:t>
            </w:r>
            <w:r w:rsidRPr="00823214">
              <w:rPr>
                <w:strike/>
                <w:sz w:val="22"/>
                <w:szCs w:val="22"/>
              </w:rPr>
              <w:lastRenderedPageBreak/>
              <w:t>servis elektromobilů</w:t>
            </w:r>
            <w:r w:rsidRPr="00823214">
              <w:rPr>
                <w:sz w:val="22"/>
                <w:szCs w:val="22"/>
              </w:rPr>
              <w:t>, tak z</w:t>
            </w:r>
            <w:r w:rsidR="007E5EC7">
              <w:rPr>
                <w:sz w:val="22"/>
                <w:szCs w:val="22"/>
              </w:rPr>
              <w:t> </w:t>
            </w:r>
            <w:r w:rsidRPr="00823214">
              <w:rPr>
                <w:sz w:val="22"/>
                <w:szCs w:val="22"/>
              </w:rPr>
              <w:t>pohledu provedení hasebního zásahu jednotkami požární ochrany.</w:t>
            </w:r>
          </w:p>
          <w:p w:rsidR="00450798" w:rsidRPr="00823214" w:rsidRDefault="00450798" w:rsidP="00450798">
            <w:pPr>
              <w:tabs>
                <w:tab w:val="left" w:pos="567"/>
              </w:tabs>
              <w:spacing w:after="120"/>
              <w:jc w:val="both"/>
              <w:rPr>
                <w:rFonts w:eastAsia="Calibri"/>
                <w:iCs/>
                <w:sz w:val="22"/>
                <w:szCs w:val="22"/>
                <w:u w:val="single"/>
              </w:rPr>
            </w:pPr>
            <w:r w:rsidRPr="00823214">
              <w:rPr>
                <w:rFonts w:eastAsia="Calibri"/>
                <w:iCs/>
                <w:sz w:val="22"/>
                <w:szCs w:val="22"/>
                <w:u w:val="single"/>
              </w:rPr>
              <w:t>Odůvodnění:</w:t>
            </w:r>
          </w:p>
          <w:p w:rsidR="00450798" w:rsidRPr="00823214" w:rsidRDefault="00450798" w:rsidP="007E5EC7">
            <w:pPr>
              <w:tabs>
                <w:tab w:val="left" w:pos="567"/>
              </w:tabs>
              <w:spacing w:after="120"/>
              <w:jc w:val="both"/>
              <w:rPr>
                <w:rFonts w:eastAsia="Calibri"/>
                <w:iCs/>
                <w:sz w:val="22"/>
                <w:szCs w:val="22"/>
              </w:rPr>
            </w:pPr>
            <w:r w:rsidRPr="00823214">
              <w:rPr>
                <w:rFonts w:eastAsia="Calibri"/>
                <w:iCs/>
                <w:sz w:val="22"/>
                <w:szCs w:val="22"/>
              </w:rPr>
              <w:t xml:space="preserve">Není pravdivé tvrzení, že zcela chybí či se nepřipravují opatření související se </w:t>
            </w:r>
            <w:proofErr w:type="spellStart"/>
            <w:r w:rsidRPr="00823214">
              <w:rPr>
                <w:rFonts w:eastAsia="Calibri"/>
                <w:iCs/>
                <w:sz w:val="22"/>
                <w:szCs w:val="22"/>
              </w:rPr>
              <w:t>servisováním</w:t>
            </w:r>
            <w:proofErr w:type="spellEnd"/>
            <w:r w:rsidRPr="00823214">
              <w:rPr>
                <w:rFonts w:eastAsia="Calibri"/>
                <w:iCs/>
                <w:sz w:val="22"/>
                <w:szCs w:val="22"/>
              </w:rPr>
              <w:t xml:space="preserve"> vozidel na elektrický pohon. Text by měl být adekvátně upraven. Cíl opatření i</w:t>
            </w:r>
            <w:r w:rsidR="007E5EC7">
              <w:rPr>
                <w:rFonts w:eastAsia="Calibri"/>
                <w:iCs/>
                <w:sz w:val="22"/>
                <w:szCs w:val="22"/>
              </w:rPr>
              <w:t> </w:t>
            </w:r>
            <w:r w:rsidRPr="00823214">
              <w:rPr>
                <w:rFonts w:eastAsia="Calibri"/>
                <w:iCs/>
                <w:sz w:val="22"/>
                <w:szCs w:val="22"/>
              </w:rPr>
              <w:t>jeho popis v</w:t>
            </w:r>
            <w:r w:rsidR="007E5EC7">
              <w:rPr>
                <w:rFonts w:eastAsia="Calibri"/>
                <w:iCs/>
                <w:sz w:val="22"/>
                <w:szCs w:val="22"/>
              </w:rPr>
              <w:t> </w:t>
            </w:r>
            <w:r w:rsidRPr="00823214">
              <w:rPr>
                <w:rFonts w:eastAsia="Calibri"/>
                <w:iCs/>
                <w:sz w:val="22"/>
                <w:szCs w:val="22"/>
              </w:rPr>
              <w:t>kartě E8 by měly reflektovat existující aktivity (např. sněmovní tisk 535 nebo příprava nařízení vlády, které má nahradit dosud platnou vyhlášku č. 50/1978 Sb. o</w:t>
            </w:r>
            <w:r w:rsidR="007E5EC7">
              <w:rPr>
                <w:rFonts w:eastAsia="Calibri"/>
                <w:iCs/>
                <w:sz w:val="22"/>
                <w:szCs w:val="22"/>
              </w:rPr>
              <w:t> </w:t>
            </w:r>
            <w:r w:rsidRPr="00823214">
              <w:rPr>
                <w:rFonts w:eastAsia="Calibri"/>
                <w:iCs/>
                <w:sz w:val="22"/>
                <w:szCs w:val="22"/>
              </w:rPr>
              <w:t>odborné způsobilosti v</w:t>
            </w:r>
            <w:r w:rsidR="007E5EC7">
              <w:rPr>
                <w:rFonts w:eastAsia="Calibri"/>
                <w:iCs/>
                <w:sz w:val="22"/>
                <w:szCs w:val="22"/>
              </w:rPr>
              <w:t> </w:t>
            </w:r>
            <w:r w:rsidRPr="00823214">
              <w:rPr>
                <w:rFonts w:eastAsia="Calibri"/>
                <w:iCs/>
                <w:sz w:val="22"/>
                <w:szCs w:val="22"/>
              </w:rPr>
              <w:t>elektrotechnice).</w:t>
            </w:r>
          </w:p>
        </w:tc>
        <w:tc>
          <w:tcPr>
            <w:tcW w:w="6265" w:type="dxa"/>
            <w:tcBorders>
              <w:left w:val="single" w:sz="4" w:space="0" w:color="auto"/>
              <w:right w:val="single" w:sz="4" w:space="0" w:color="auto"/>
            </w:tcBorders>
            <w:shd w:val="clear" w:color="auto" w:fill="auto"/>
          </w:tcPr>
          <w:p w:rsidR="00450798" w:rsidRPr="005A5A03" w:rsidRDefault="00450798" w:rsidP="00450798">
            <w:pPr>
              <w:rPr>
                <w:bCs/>
                <w:sz w:val="22"/>
                <w:szCs w:val="22"/>
              </w:rPr>
            </w:pPr>
            <w:r w:rsidRPr="00123045">
              <w:rPr>
                <w:b/>
                <w:bCs/>
                <w:sz w:val="22"/>
                <w:szCs w:val="22"/>
              </w:rPr>
              <w:lastRenderedPageBreak/>
              <w:t>Akceptováno</w:t>
            </w:r>
            <w:r w:rsidR="00542CAB">
              <w:rPr>
                <w:bCs/>
                <w:sz w:val="22"/>
                <w:szCs w:val="22"/>
              </w:rPr>
              <w:t>.</w:t>
            </w:r>
          </w:p>
        </w:tc>
      </w:tr>
      <w:tr w:rsidR="00450798" w:rsidRPr="00B77102" w:rsidTr="00F81ABA">
        <w:trPr>
          <w:trHeight w:val="509"/>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123045">
            <w:pPr>
              <w:pStyle w:val="Odstavecseseznamem"/>
              <w:numPr>
                <w:ilvl w:val="0"/>
                <w:numId w:val="25"/>
              </w:numPr>
              <w:tabs>
                <w:tab w:val="left" w:pos="393"/>
              </w:tabs>
              <w:spacing w:after="120"/>
              <w:ind w:left="393" w:hanging="393"/>
              <w:jc w:val="both"/>
              <w:rPr>
                <w:rFonts w:eastAsia="Calibri"/>
                <w:iCs/>
                <w:sz w:val="22"/>
                <w:szCs w:val="22"/>
              </w:rPr>
            </w:pPr>
            <w:r w:rsidRPr="00823214">
              <w:rPr>
                <w:b/>
                <w:iCs/>
                <w:sz w:val="22"/>
                <w:szCs w:val="22"/>
              </w:rPr>
              <w:t xml:space="preserve">ke kapitole </w:t>
            </w:r>
            <w:proofErr w:type="gramStart"/>
            <w:r w:rsidRPr="00823214">
              <w:rPr>
                <w:b/>
                <w:iCs/>
                <w:sz w:val="22"/>
                <w:szCs w:val="22"/>
              </w:rPr>
              <w:t>8.1.15</w:t>
            </w:r>
            <w:proofErr w:type="gramEnd"/>
            <w:r w:rsidRPr="00823214">
              <w:rPr>
                <w:b/>
                <w:iCs/>
                <w:sz w:val="22"/>
                <w:szCs w:val="22"/>
              </w:rPr>
              <w:t xml:space="preserve"> E9 Účtování / vykazování nákladů za palivo na služebních cestách pro elektromobily (str. 63)</w:t>
            </w:r>
          </w:p>
          <w:p w:rsidR="00450798" w:rsidRPr="00823214" w:rsidRDefault="00450798" w:rsidP="00450798">
            <w:pPr>
              <w:pStyle w:val="Odstavecseseznamem"/>
              <w:tabs>
                <w:tab w:val="left" w:pos="567"/>
              </w:tabs>
              <w:spacing w:after="120"/>
              <w:ind w:left="0"/>
              <w:jc w:val="both"/>
              <w:rPr>
                <w:sz w:val="22"/>
                <w:szCs w:val="22"/>
              </w:rPr>
            </w:pPr>
            <w:r w:rsidRPr="00823214">
              <w:rPr>
                <w:iCs/>
                <w:sz w:val="22"/>
                <w:szCs w:val="22"/>
              </w:rPr>
              <w:t>Požadujeme upravit následovně v</w:t>
            </w:r>
            <w:r w:rsidR="007E5EC7">
              <w:rPr>
                <w:iCs/>
                <w:sz w:val="22"/>
                <w:szCs w:val="22"/>
              </w:rPr>
              <w:t> </w:t>
            </w:r>
            <w:r w:rsidRPr="00823214">
              <w:rPr>
                <w:iCs/>
                <w:sz w:val="22"/>
                <w:szCs w:val="22"/>
              </w:rPr>
              <w:t>Popisu opatření a</w:t>
            </w:r>
            <w:r w:rsidR="007E5EC7">
              <w:rPr>
                <w:iCs/>
                <w:sz w:val="22"/>
                <w:szCs w:val="22"/>
              </w:rPr>
              <w:t> </w:t>
            </w:r>
            <w:r w:rsidRPr="00823214">
              <w:rPr>
                <w:iCs/>
                <w:sz w:val="22"/>
                <w:szCs w:val="22"/>
              </w:rPr>
              <w:t>spolupráci:</w:t>
            </w:r>
            <w:r w:rsidRPr="00823214">
              <w:rPr>
                <w:sz w:val="22"/>
                <w:szCs w:val="22"/>
              </w:rPr>
              <w:t xml:space="preserve"> V</w:t>
            </w:r>
            <w:r w:rsidR="007E5EC7">
              <w:rPr>
                <w:sz w:val="22"/>
                <w:szCs w:val="22"/>
              </w:rPr>
              <w:t> </w:t>
            </w:r>
            <w:r w:rsidRPr="00823214">
              <w:rPr>
                <w:sz w:val="22"/>
                <w:szCs w:val="22"/>
              </w:rPr>
              <w:t xml:space="preserve">případě domácího dobíjení služebních vozidel bohužel neexistuje žádná metodika ohledně zjištění nákladů vynaložených zaměstnancem na dobíjení služebního vozidla </w:t>
            </w:r>
            <w:r w:rsidRPr="00823214">
              <w:rPr>
                <w:b/>
                <w:i/>
                <w:sz w:val="22"/>
                <w:szCs w:val="22"/>
              </w:rPr>
              <w:t>a</w:t>
            </w:r>
            <w:r w:rsidR="007E5EC7">
              <w:rPr>
                <w:b/>
                <w:i/>
                <w:sz w:val="22"/>
                <w:szCs w:val="22"/>
              </w:rPr>
              <w:t> </w:t>
            </w:r>
            <w:r w:rsidRPr="00823214">
              <w:rPr>
                <w:b/>
                <w:i/>
                <w:sz w:val="22"/>
                <w:szCs w:val="22"/>
              </w:rPr>
              <w:t>na poměr uskutečněných jízd v</w:t>
            </w:r>
            <w:r w:rsidR="007E5EC7">
              <w:rPr>
                <w:b/>
                <w:i/>
                <w:sz w:val="22"/>
                <w:szCs w:val="22"/>
              </w:rPr>
              <w:t> </w:t>
            </w:r>
            <w:r w:rsidRPr="00823214">
              <w:rPr>
                <w:b/>
                <w:i/>
                <w:sz w:val="22"/>
                <w:szCs w:val="22"/>
              </w:rPr>
              <w:t>soukromém a</w:t>
            </w:r>
            <w:r w:rsidR="007E5EC7">
              <w:rPr>
                <w:b/>
                <w:i/>
                <w:sz w:val="22"/>
                <w:szCs w:val="22"/>
              </w:rPr>
              <w:t> </w:t>
            </w:r>
            <w:r w:rsidRPr="00823214">
              <w:rPr>
                <w:b/>
                <w:i/>
                <w:sz w:val="22"/>
                <w:szCs w:val="22"/>
              </w:rPr>
              <w:t>služebním režimu</w:t>
            </w:r>
            <w:r w:rsidRPr="00823214">
              <w:rPr>
                <w:sz w:val="22"/>
                <w:szCs w:val="22"/>
              </w:rPr>
              <w:t>.</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Určení průměrné (referenční) ceny elektřiny, které by bylo pro podobné účely bylo možné použít, by zřejmě mohlo být kalkulováno ve spolupráci s</w:t>
            </w:r>
            <w:r w:rsidR="007E5EC7">
              <w:rPr>
                <w:sz w:val="22"/>
                <w:szCs w:val="22"/>
              </w:rPr>
              <w:t> </w:t>
            </w:r>
            <w:r w:rsidRPr="00823214">
              <w:rPr>
                <w:sz w:val="22"/>
                <w:szCs w:val="22"/>
              </w:rPr>
              <w:t xml:space="preserve">ERÚ </w:t>
            </w:r>
            <w:r w:rsidRPr="00823214">
              <w:rPr>
                <w:b/>
                <w:i/>
                <w:sz w:val="22"/>
                <w:szCs w:val="22"/>
              </w:rPr>
              <w:t>a</w:t>
            </w:r>
            <w:r w:rsidR="007E5EC7">
              <w:rPr>
                <w:b/>
                <w:i/>
                <w:sz w:val="22"/>
                <w:szCs w:val="22"/>
              </w:rPr>
              <w:t> </w:t>
            </w:r>
            <w:r w:rsidRPr="00823214">
              <w:rPr>
                <w:b/>
                <w:i/>
                <w:sz w:val="22"/>
                <w:szCs w:val="22"/>
              </w:rPr>
              <w:t>ČSÚ</w:t>
            </w:r>
            <w:r w:rsidRPr="00823214">
              <w:rPr>
                <w:sz w:val="22"/>
                <w:szCs w:val="22"/>
              </w:rPr>
              <w:t>, který disponuje potřebnou datovou základnou.</w:t>
            </w:r>
          </w:p>
          <w:p w:rsidR="00450798" w:rsidRPr="00823214" w:rsidRDefault="00450798" w:rsidP="00450798">
            <w:pPr>
              <w:pStyle w:val="Odstavecseseznamem"/>
              <w:tabs>
                <w:tab w:val="left" w:pos="567"/>
              </w:tabs>
              <w:spacing w:after="120"/>
              <w:ind w:left="0"/>
              <w:jc w:val="both"/>
              <w:rPr>
                <w:b/>
                <w:sz w:val="22"/>
                <w:szCs w:val="22"/>
              </w:rPr>
            </w:pPr>
            <w:r w:rsidRPr="00823214">
              <w:rPr>
                <w:sz w:val="22"/>
                <w:szCs w:val="22"/>
              </w:rPr>
              <w:t xml:space="preserve">Spolupráce doplnit </w:t>
            </w:r>
            <w:r w:rsidRPr="00823214">
              <w:rPr>
                <w:b/>
                <w:sz w:val="22"/>
                <w:szCs w:val="22"/>
              </w:rPr>
              <w:t>ČSÚ.</w:t>
            </w:r>
          </w:p>
          <w:p w:rsidR="00450798" w:rsidRPr="00823214" w:rsidRDefault="00450798" w:rsidP="00450798">
            <w:pPr>
              <w:tabs>
                <w:tab w:val="left" w:pos="567"/>
              </w:tabs>
              <w:jc w:val="both"/>
              <w:rPr>
                <w:sz w:val="22"/>
                <w:szCs w:val="22"/>
                <w:u w:val="single"/>
              </w:rPr>
            </w:pPr>
            <w:r w:rsidRPr="00823214">
              <w:rPr>
                <w:sz w:val="22"/>
                <w:szCs w:val="22"/>
                <w:u w:val="single"/>
              </w:rPr>
              <w:t>Odůvodnění:</w:t>
            </w:r>
          </w:p>
          <w:p w:rsidR="00450798" w:rsidRPr="00823214" w:rsidRDefault="00450798" w:rsidP="00450798">
            <w:pPr>
              <w:tabs>
                <w:tab w:val="left" w:pos="567"/>
              </w:tabs>
              <w:spacing w:after="120"/>
              <w:jc w:val="both"/>
              <w:rPr>
                <w:rFonts w:eastAsia="Calibri"/>
                <w:iCs/>
                <w:sz w:val="22"/>
                <w:szCs w:val="22"/>
              </w:rPr>
            </w:pPr>
            <w:r w:rsidRPr="00823214">
              <w:rPr>
                <w:rFonts w:eastAsia="Calibri"/>
                <w:iCs/>
                <w:sz w:val="22"/>
                <w:szCs w:val="22"/>
              </w:rPr>
              <w:t>U pátého odstavce se jedná o</w:t>
            </w:r>
            <w:r w:rsidR="007E5EC7">
              <w:rPr>
                <w:rFonts w:eastAsia="Calibri"/>
                <w:iCs/>
                <w:sz w:val="22"/>
                <w:szCs w:val="22"/>
              </w:rPr>
              <w:t> </w:t>
            </w:r>
            <w:r w:rsidRPr="00823214">
              <w:rPr>
                <w:rFonts w:eastAsia="Calibri"/>
                <w:iCs/>
                <w:sz w:val="22"/>
                <w:szCs w:val="22"/>
              </w:rPr>
              <w:t>doplnění dalšího aspektu, který je třeba řešit.</w:t>
            </w:r>
          </w:p>
          <w:p w:rsidR="00450798" w:rsidRPr="00823214" w:rsidRDefault="00450798" w:rsidP="007E5EC7">
            <w:pPr>
              <w:tabs>
                <w:tab w:val="left" w:pos="567"/>
              </w:tabs>
              <w:spacing w:after="120"/>
              <w:jc w:val="both"/>
              <w:rPr>
                <w:rFonts w:eastAsia="Calibri"/>
                <w:iCs/>
                <w:sz w:val="22"/>
                <w:szCs w:val="22"/>
              </w:rPr>
            </w:pPr>
            <w:r w:rsidRPr="00823214">
              <w:rPr>
                <w:rFonts w:eastAsia="Calibri"/>
                <w:iCs/>
                <w:sz w:val="22"/>
                <w:szCs w:val="22"/>
              </w:rPr>
              <w:t>Doplnění ČSÚ odpovídá již realizovaným jednáním a</w:t>
            </w:r>
            <w:r w:rsidR="007E5EC7">
              <w:rPr>
                <w:rFonts w:eastAsia="Calibri"/>
                <w:iCs/>
                <w:sz w:val="22"/>
                <w:szCs w:val="22"/>
              </w:rPr>
              <w:t> </w:t>
            </w:r>
            <w:r w:rsidRPr="00823214">
              <w:rPr>
                <w:rFonts w:eastAsia="Calibri"/>
                <w:iCs/>
                <w:sz w:val="22"/>
                <w:szCs w:val="22"/>
              </w:rPr>
              <w:t>aktivitám (viz i</w:t>
            </w:r>
            <w:r w:rsidR="007E5EC7">
              <w:rPr>
                <w:rFonts w:eastAsia="Calibri"/>
                <w:iCs/>
                <w:sz w:val="22"/>
                <w:szCs w:val="22"/>
              </w:rPr>
              <w:t> </w:t>
            </w:r>
            <w:r w:rsidRPr="00823214">
              <w:rPr>
                <w:rFonts w:eastAsia="Calibri"/>
                <w:iCs/>
                <w:sz w:val="22"/>
                <w:szCs w:val="22"/>
              </w:rPr>
              <w:t>vazba na zákoník práce, paragraf 189). Relevantní vyhláška MPSV je již po MPŘ a</w:t>
            </w:r>
            <w:r w:rsidR="007E5EC7">
              <w:rPr>
                <w:rFonts w:eastAsia="Calibri"/>
                <w:iCs/>
                <w:sz w:val="22"/>
                <w:szCs w:val="22"/>
              </w:rPr>
              <w:t> </w:t>
            </w:r>
            <w:r w:rsidRPr="00823214">
              <w:rPr>
                <w:rFonts w:eastAsia="Calibri"/>
                <w:iCs/>
                <w:sz w:val="22"/>
                <w:szCs w:val="22"/>
              </w:rPr>
              <w:t>měla by v</w:t>
            </w:r>
            <w:r w:rsidR="007E5EC7">
              <w:rPr>
                <w:rFonts w:eastAsia="Calibri"/>
                <w:iCs/>
                <w:sz w:val="22"/>
                <w:szCs w:val="22"/>
              </w:rPr>
              <w:t> </w:t>
            </w:r>
            <w:r w:rsidRPr="00823214">
              <w:rPr>
                <w:rFonts w:eastAsia="Calibri"/>
                <w:iCs/>
                <w:sz w:val="22"/>
                <w:szCs w:val="22"/>
              </w:rPr>
              <w:t>následujících týdnech projít LRV a</w:t>
            </w:r>
            <w:r w:rsidR="007E5EC7">
              <w:rPr>
                <w:rFonts w:eastAsia="Calibri"/>
                <w:iCs/>
                <w:sz w:val="22"/>
                <w:szCs w:val="22"/>
              </w:rPr>
              <w:t> </w:t>
            </w:r>
            <w:r w:rsidRPr="00823214">
              <w:rPr>
                <w:rFonts w:eastAsia="Calibri"/>
                <w:iCs/>
                <w:sz w:val="22"/>
                <w:szCs w:val="22"/>
              </w:rPr>
              <w:t>být schválena vládou. Tento postup je chápán jako přechodné řešení, stálé řešení by měla definovat v</w:t>
            </w:r>
            <w:r w:rsidR="007E5EC7">
              <w:rPr>
                <w:rFonts w:eastAsia="Calibri"/>
                <w:iCs/>
                <w:sz w:val="22"/>
                <w:szCs w:val="22"/>
              </w:rPr>
              <w:t> </w:t>
            </w:r>
            <w:r w:rsidRPr="00823214">
              <w:rPr>
                <w:rFonts w:eastAsia="Calibri"/>
                <w:iCs/>
                <w:sz w:val="22"/>
                <w:szCs w:val="22"/>
              </w:rPr>
              <w:t>průběhu roku 2020 pracovní skupina.</w:t>
            </w:r>
          </w:p>
        </w:tc>
        <w:tc>
          <w:tcPr>
            <w:tcW w:w="6265" w:type="dxa"/>
            <w:tcBorders>
              <w:left w:val="single" w:sz="4" w:space="0" w:color="auto"/>
              <w:right w:val="single" w:sz="4" w:space="0" w:color="auto"/>
            </w:tcBorders>
            <w:shd w:val="clear" w:color="auto" w:fill="auto"/>
          </w:tcPr>
          <w:p w:rsidR="00450798" w:rsidRPr="005A5A03" w:rsidRDefault="00450798" w:rsidP="00450798">
            <w:pPr>
              <w:rPr>
                <w:bCs/>
                <w:sz w:val="22"/>
                <w:szCs w:val="22"/>
              </w:rPr>
            </w:pPr>
            <w:r w:rsidRPr="00123045">
              <w:rPr>
                <w:b/>
                <w:bCs/>
                <w:sz w:val="22"/>
                <w:szCs w:val="22"/>
              </w:rPr>
              <w:t>Akceptováno</w:t>
            </w:r>
            <w:r w:rsidR="00687202">
              <w:rPr>
                <w:b/>
                <w:bCs/>
                <w:sz w:val="22"/>
                <w:szCs w:val="22"/>
              </w:rPr>
              <w:t xml:space="preserve"> jinak</w:t>
            </w:r>
            <w:r w:rsidR="00515A46">
              <w:rPr>
                <w:bCs/>
                <w:sz w:val="22"/>
                <w:szCs w:val="22"/>
              </w:rPr>
              <w:t>.</w:t>
            </w:r>
            <w:r w:rsidR="00687202">
              <w:rPr>
                <w:bCs/>
                <w:sz w:val="22"/>
                <w:szCs w:val="22"/>
              </w:rPr>
              <w:t xml:space="preserve"> Dle připomínky SP ČR č. 13.</w:t>
            </w:r>
          </w:p>
        </w:tc>
      </w:tr>
      <w:tr w:rsidR="00450798" w:rsidRPr="00B77102" w:rsidTr="00F81ABA">
        <w:trPr>
          <w:trHeight w:val="509"/>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1B96">
            <w:pPr>
              <w:pStyle w:val="Odstavecseseznamem"/>
              <w:numPr>
                <w:ilvl w:val="0"/>
                <w:numId w:val="25"/>
              </w:numPr>
              <w:tabs>
                <w:tab w:val="left" w:pos="567"/>
              </w:tabs>
              <w:spacing w:after="120"/>
              <w:ind w:left="393" w:hanging="393"/>
              <w:jc w:val="both"/>
              <w:rPr>
                <w:rFonts w:eastAsia="Calibri"/>
                <w:iCs/>
                <w:sz w:val="22"/>
                <w:szCs w:val="22"/>
              </w:rPr>
            </w:pPr>
            <w:r w:rsidRPr="00823214">
              <w:rPr>
                <w:b/>
                <w:iCs/>
                <w:sz w:val="22"/>
                <w:szCs w:val="22"/>
              </w:rPr>
              <w:t xml:space="preserve"> ke kapitole 8.2.3 S9 Podpora nákupu vozidla na alternativní paliva pro podnikatele (pro účely </w:t>
            </w:r>
            <w:proofErr w:type="gramStart"/>
            <w:r w:rsidRPr="00823214">
              <w:rPr>
                <w:b/>
                <w:iCs/>
                <w:sz w:val="22"/>
                <w:szCs w:val="22"/>
              </w:rPr>
              <w:t>podnikání) (str.</w:t>
            </w:r>
            <w:proofErr w:type="gramEnd"/>
            <w:r w:rsidRPr="00823214">
              <w:rPr>
                <w:b/>
                <w:iCs/>
                <w:sz w:val="22"/>
                <w:szCs w:val="22"/>
              </w:rPr>
              <w:t xml:space="preserve"> 71)</w:t>
            </w:r>
          </w:p>
          <w:p w:rsidR="00450798" w:rsidRPr="00823214" w:rsidRDefault="00450798" w:rsidP="00450798">
            <w:pPr>
              <w:pStyle w:val="Odstavecseseznamem"/>
              <w:tabs>
                <w:tab w:val="left" w:pos="567"/>
              </w:tabs>
              <w:spacing w:after="120"/>
              <w:ind w:left="0"/>
              <w:jc w:val="both"/>
              <w:rPr>
                <w:sz w:val="22"/>
                <w:szCs w:val="22"/>
              </w:rPr>
            </w:pPr>
            <w:r w:rsidRPr="00823214">
              <w:rPr>
                <w:iCs/>
                <w:sz w:val="22"/>
                <w:szCs w:val="22"/>
              </w:rPr>
              <w:t>Požadujeme upravit následovně v</w:t>
            </w:r>
            <w:r w:rsidR="007E5EC7">
              <w:rPr>
                <w:iCs/>
                <w:sz w:val="22"/>
                <w:szCs w:val="22"/>
              </w:rPr>
              <w:t> </w:t>
            </w:r>
            <w:r w:rsidRPr="00823214">
              <w:rPr>
                <w:iCs/>
                <w:sz w:val="22"/>
                <w:szCs w:val="22"/>
              </w:rPr>
              <w:t>Cíli opatření:</w:t>
            </w:r>
            <w:r w:rsidRPr="00823214">
              <w:rPr>
                <w:sz w:val="22"/>
                <w:szCs w:val="22"/>
              </w:rPr>
              <w:t xml:space="preserve"> Podpora nákupu vozidel na alternativní paliva (vozidla na elektrický pohon/palivové články </w:t>
            </w:r>
            <w:r w:rsidRPr="00823214">
              <w:rPr>
                <w:strike/>
                <w:sz w:val="22"/>
                <w:szCs w:val="22"/>
              </w:rPr>
              <w:t>pro podnikatele</w:t>
            </w:r>
            <w:r w:rsidRPr="00823214">
              <w:rPr>
                <w:sz w:val="22"/>
                <w:szCs w:val="22"/>
              </w:rPr>
              <w:t xml:space="preserve"> a</w:t>
            </w:r>
            <w:r w:rsidR="007E5EC7">
              <w:rPr>
                <w:sz w:val="22"/>
                <w:szCs w:val="22"/>
              </w:rPr>
              <w:t> </w:t>
            </w:r>
            <w:r w:rsidRPr="00823214">
              <w:rPr>
                <w:strike/>
                <w:sz w:val="22"/>
                <w:szCs w:val="22"/>
              </w:rPr>
              <w:t>LNG</w:t>
            </w:r>
            <w:r w:rsidRPr="00823214">
              <w:rPr>
                <w:sz w:val="22"/>
                <w:szCs w:val="22"/>
              </w:rPr>
              <w:t xml:space="preserve"> </w:t>
            </w:r>
            <w:r w:rsidRPr="00823214">
              <w:rPr>
                <w:b/>
                <w:sz w:val="22"/>
                <w:szCs w:val="22"/>
              </w:rPr>
              <w:t xml:space="preserve">zemní plyn </w:t>
            </w:r>
            <w:r w:rsidRPr="00823214">
              <w:rPr>
                <w:strike/>
                <w:sz w:val="22"/>
                <w:szCs w:val="22"/>
              </w:rPr>
              <w:t>kamiony</w:t>
            </w:r>
            <w:r w:rsidRPr="00823214">
              <w:rPr>
                <w:sz w:val="22"/>
                <w:szCs w:val="22"/>
              </w:rPr>
              <w:t>, včetně komunálních vozidel),</w:t>
            </w:r>
            <w:r w:rsidRPr="00823214">
              <w:rPr>
                <w:b/>
                <w:sz w:val="22"/>
                <w:szCs w:val="22"/>
              </w:rPr>
              <w:t xml:space="preserve"> pro podnikatele</w:t>
            </w:r>
            <w:r w:rsidRPr="00823214">
              <w:rPr>
                <w:sz w:val="22"/>
                <w:szCs w:val="22"/>
              </w:rPr>
              <w:t xml:space="preserve"> na celém území ČR.</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Rozpočtový dopad: V</w:t>
            </w:r>
            <w:r w:rsidR="007E5EC7">
              <w:rPr>
                <w:sz w:val="22"/>
                <w:szCs w:val="22"/>
              </w:rPr>
              <w:t> </w:t>
            </w:r>
            <w:r w:rsidRPr="00823214">
              <w:rPr>
                <w:sz w:val="22"/>
                <w:szCs w:val="22"/>
              </w:rPr>
              <w:t xml:space="preserve">rámci OP TAK přepokládáme podporu nákupu </w:t>
            </w:r>
            <w:r w:rsidRPr="00823214">
              <w:rPr>
                <w:strike/>
                <w:sz w:val="22"/>
                <w:szCs w:val="22"/>
              </w:rPr>
              <w:t>elektromobilů</w:t>
            </w:r>
            <w:r w:rsidRPr="00823214">
              <w:rPr>
                <w:sz w:val="22"/>
                <w:szCs w:val="22"/>
              </w:rPr>
              <w:t xml:space="preserve"> </w:t>
            </w:r>
            <w:r w:rsidRPr="00823214">
              <w:rPr>
                <w:b/>
                <w:i/>
                <w:sz w:val="22"/>
                <w:szCs w:val="22"/>
              </w:rPr>
              <w:t>elektrických vozidel</w:t>
            </w:r>
            <w:r w:rsidRPr="00823214">
              <w:rPr>
                <w:sz w:val="22"/>
                <w:szCs w:val="22"/>
              </w:rPr>
              <w:t xml:space="preserve"> a</w:t>
            </w:r>
            <w:r w:rsidR="007E5EC7">
              <w:rPr>
                <w:sz w:val="22"/>
                <w:szCs w:val="22"/>
              </w:rPr>
              <w:t> </w:t>
            </w:r>
            <w:r w:rsidRPr="00823214">
              <w:rPr>
                <w:strike/>
                <w:sz w:val="22"/>
                <w:szCs w:val="22"/>
              </w:rPr>
              <w:t>LNG kamionů</w:t>
            </w:r>
            <w:r w:rsidRPr="00823214">
              <w:rPr>
                <w:sz w:val="22"/>
                <w:szCs w:val="22"/>
              </w:rPr>
              <w:t xml:space="preserve"> </w:t>
            </w:r>
            <w:r w:rsidRPr="00823214">
              <w:rPr>
                <w:b/>
                <w:i/>
                <w:sz w:val="22"/>
                <w:szCs w:val="22"/>
              </w:rPr>
              <w:t>vozidel na zemní plyn</w:t>
            </w:r>
            <w:r w:rsidRPr="00823214">
              <w:rPr>
                <w:sz w:val="22"/>
                <w:szCs w:val="22"/>
              </w:rPr>
              <w:t xml:space="preserve"> pro podnikatele. Celková alokace zatím není známa.</w:t>
            </w:r>
          </w:p>
          <w:p w:rsidR="00450798" w:rsidRPr="00823214" w:rsidRDefault="00450798" w:rsidP="00450798">
            <w:pPr>
              <w:tabs>
                <w:tab w:val="left" w:pos="0"/>
                <w:tab w:val="left" w:pos="567"/>
              </w:tabs>
              <w:spacing w:after="120"/>
              <w:jc w:val="both"/>
              <w:rPr>
                <w:sz w:val="22"/>
                <w:szCs w:val="22"/>
                <w:u w:val="single"/>
              </w:rPr>
            </w:pPr>
            <w:r w:rsidRPr="00823214">
              <w:rPr>
                <w:sz w:val="22"/>
                <w:szCs w:val="22"/>
                <w:u w:val="single"/>
              </w:rPr>
              <w:t>Odůvodnění:</w:t>
            </w:r>
          </w:p>
          <w:p w:rsidR="00450798" w:rsidRPr="00823214" w:rsidRDefault="00450798" w:rsidP="007E5EC7">
            <w:pPr>
              <w:pStyle w:val="Odstavecseseznamem"/>
              <w:tabs>
                <w:tab w:val="left" w:pos="567"/>
              </w:tabs>
              <w:spacing w:after="120"/>
              <w:ind w:left="0"/>
              <w:jc w:val="both"/>
              <w:rPr>
                <w:iCs/>
                <w:sz w:val="22"/>
                <w:szCs w:val="22"/>
              </w:rPr>
            </w:pPr>
            <w:r w:rsidRPr="00823214">
              <w:rPr>
                <w:sz w:val="22"/>
                <w:szCs w:val="22"/>
              </w:rPr>
              <w:t>Text opatření by se měl vztahovat na všechna alternativní paliva a</w:t>
            </w:r>
            <w:r w:rsidR="007E5EC7">
              <w:rPr>
                <w:sz w:val="22"/>
                <w:szCs w:val="22"/>
              </w:rPr>
              <w:t> </w:t>
            </w:r>
            <w:r w:rsidRPr="00823214">
              <w:rPr>
                <w:sz w:val="22"/>
                <w:szCs w:val="22"/>
              </w:rPr>
              <w:t>různé kategorie vozidel, odpovídat návrhu OP TAK. Nákladním vozidlům je pak specificky věnována karta S11.nákupu vozidla.</w:t>
            </w:r>
          </w:p>
        </w:tc>
        <w:tc>
          <w:tcPr>
            <w:tcW w:w="6265" w:type="dxa"/>
            <w:tcBorders>
              <w:left w:val="single" w:sz="4" w:space="0" w:color="auto"/>
              <w:right w:val="single" w:sz="4" w:space="0" w:color="auto"/>
            </w:tcBorders>
            <w:shd w:val="clear" w:color="auto" w:fill="auto"/>
          </w:tcPr>
          <w:p w:rsidR="00450798" w:rsidRDefault="00F65AC5" w:rsidP="00450798">
            <w:pPr>
              <w:rPr>
                <w:b/>
                <w:bCs/>
                <w:sz w:val="22"/>
                <w:szCs w:val="22"/>
              </w:rPr>
            </w:pPr>
            <w:r w:rsidRPr="00451B96">
              <w:rPr>
                <w:b/>
                <w:bCs/>
                <w:sz w:val="22"/>
                <w:szCs w:val="22"/>
              </w:rPr>
              <w:t>Akceptováno.</w:t>
            </w:r>
          </w:p>
          <w:p w:rsidR="00726301" w:rsidRDefault="00726301" w:rsidP="00450798">
            <w:pPr>
              <w:rPr>
                <w:b/>
                <w:bCs/>
                <w:sz w:val="22"/>
                <w:szCs w:val="22"/>
              </w:rPr>
            </w:pPr>
          </w:p>
          <w:p w:rsidR="00726301" w:rsidRPr="00451B96" w:rsidRDefault="00726301" w:rsidP="00726301">
            <w:pPr>
              <w:rPr>
                <w:b/>
                <w:bCs/>
                <w:sz w:val="22"/>
                <w:szCs w:val="22"/>
              </w:rPr>
            </w:pPr>
          </w:p>
        </w:tc>
      </w:tr>
      <w:tr w:rsidR="00450798" w:rsidRPr="00B77102" w:rsidTr="00F81ABA">
        <w:trPr>
          <w:trHeight w:val="509"/>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1B96">
            <w:pPr>
              <w:pStyle w:val="Odstavecseseznamem"/>
              <w:numPr>
                <w:ilvl w:val="0"/>
                <w:numId w:val="25"/>
              </w:numPr>
              <w:tabs>
                <w:tab w:val="left" w:pos="567"/>
              </w:tabs>
              <w:ind w:left="393" w:hanging="393"/>
              <w:jc w:val="both"/>
              <w:rPr>
                <w:b/>
                <w:sz w:val="22"/>
                <w:szCs w:val="22"/>
              </w:rPr>
            </w:pPr>
            <w:r w:rsidRPr="00823214">
              <w:rPr>
                <w:b/>
                <w:sz w:val="22"/>
                <w:szCs w:val="22"/>
              </w:rPr>
              <w:t>ke kapitole 8.2.4 S10 Podpora na pořízení vozidla s</w:t>
            </w:r>
            <w:r w:rsidR="007E5EC7">
              <w:rPr>
                <w:b/>
                <w:sz w:val="22"/>
                <w:szCs w:val="22"/>
              </w:rPr>
              <w:t> </w:t>
            </w:r>
            <w:r w:rsidRPr="00823214">
              <w:rPr>
                <w:b/>
                <w:sz w:val="22"/>
                <w:szCs w:val="22"/>
              </w:rPr>
              <w:t>alternativním pohonem pro subjekty státní správy a</w:t>
            </w:r>
            <w:r w:rsidR="007E5EC7">
              <w:rPr>
                <w:b/>
                <w:sz w:val="22"/>
                <w:szCs w:val="22"/>
              </w:rPr>
              <w:t> </w:t>
            </w:r>
            <w:r w:rsidRPr="00823214">
              <w:rPr>
                <w:b/>
                <w:sz w:val="22"/>
                <w:szCs w:val="22"/>
              </w:rPr>
              <w:t>samosprávy a</w:t>
            </w:r>
            <w:r w:rsidR="007E5EC7">
              <w:rPr>
                <w:b/>
                <w:sz w:val="22"/>
                <w:szCs w:val="22"/>
              </w:rPr>
              <w:t> </w:t>
            </w:r>
            <w:r w:rsidRPr="00823214">
              <w:rPr>
                <w:b/>
                <w:sz w:val="22"/>
                <w:szCs w:val="22"/>
              </w:rPr>
              <w:t>jimi zřízené organizace (str. 72)</w:t>
            </w:r>
          </w:p>
          <w:p w:rsidR="00450798" w:rsidRPr="00823214" w:rsidRDefault="00450798" w:rsidP="00450798">
            <w:pPr>
              <w:pStyle w:val="Odstavecseseznamem"/>
              <w:tabs>
                <w:tab w:val="left" w:pos="567"/>
              </w:tabs>
              <w:spacing w:after="120"/>
              <w:ind w:left="0"/>
              <w:jc w:val="both"/>
              <w:rPr>
                <w:b/>
                <w:i/>
                <w:sz w:val="22"/>
                <w:szCs w:val="22"/>
              </w:rPr>
            </w:pPr>
            <w:r w:rsidRPr="00823214">
              <w:rPr>
                <w:iCs/>
                <w:sz w:val="22"/>
                <w:szCs w:val="22"/>
              </w:rPr>
              <w:t>Požadujeme upravit následovně v</w:t>
            </w:r>
            <w:r w:rsidR="007E5EC7">
              <w:rPr>
                <w:iCs/>
                <w:sz w:val="22"/>
                <w:szCs w:val="22"/>
              </w:rPr>
              <w:t> </w:t>
            </w:r>
            <w:r w:rsidRPr="00823214">
              <w:rPr>
                <w:iCs/>
                <w:sz w:val="22"/>
                <w:szCs w:val="22"/>
              </w:rPr>
              <w:t>Cíli opatření:</w:t>
            </w:r>
            <w:r w:rsidRPr="00823214">
              <w:rPr>
                <w:sz w:val="22"/>
                <w:szCs w:val="22"/>
              </w:rPr>
              <w:t xml:space="preserve"> Cílem opatření je podpořit penetraci vozidel s</w:t>
            </w:r>
            <w:r w:rsidR="007E5EC7">
              <w:rPr>
                <w:sz w:val="22"/>
                <w:szCs w:val="22"/>
              </w:rPr>
              <w:t> </w:t>
            </w:r>
            <w:r w:rsidRPr="00823214">
              <w:rPr>
                <w:sz w:val="22"/>
                <w:szCs w:val="22"/>
              </w:rPr>
              <w:t>elektrickým/vodíkovým pohonem/vozidel na CNG do vozového parku odstraněním nevýhody v</w:t>
            </w:r>
            <w:r w:rsidR="007E5EC7">
              <w:rPr>
                <w:sz w:val="22"/>
                <w:szCs w:val="22"/>
              </w:rPr>
              <w:t> </w:t>
            </w:r>
            <w:r w:rsidRPr="00823214">
              <w:rPr>
                <w:sz w:val="22"/>
                <w:szCs w:val="22"/>
              </w:rPr>
              <w:t>celkových nákladech vlastnictví (TCO) v</w:t>
            </w:r>
            <w:r w:rsidR="007E5EC7">
              <w:rPr>
                <w:sz w:val="22"/>
                <w:szCs w:val="22"/>
              </w:rPr>
              <w:t> </w:t>
            </w:r>
            <w:r w:rsidRPr="00823214">
              <w:rPr>
                <w:sz w:val="22"/>
                <w:szCs w:val="22"/>
              </w:rPr>
              <w:t>porovnání s</w:t>
            </w:r>
            <w:r w:rsidR="007E5EC7">
              <w:rPr>
                <w:sz w:val="22"/>
                <w:szCs w:val="22"/>
              </w:rPr>
              <w:t> </w:t>
            </w:r>
            <w:r w:rsidRPr="00823214">
              <w:rPr>
                <w:sz w:val="22"/>
                <w:szCs w:val="22"/>
              </w:rPr>
              <w:t xml:space="preserve">vozidlem se spalovacím motorem, včetně podpory neveřejné dobíjecí infrastruktury. Dalším cílem je snížení emisí, hluku zlepšení kvality ovzduší. </w:t>
            </w:r>
            <w:r w:rsidRPr="00823214">
              <w:rPr>
                <w:b/>
                <w:i/>
                <w:sz w:val="22"/>
                <w:szCs w:val="22"/>
              </w:rPr>
              <w:t>Důležité bude toto opatření i</w:t>
            </w:r>
            <w:r w:rsidR="007E5EC7">
              <w:rPr>
                <w:b/>
                <w:i/>
                <w:sz w:val="22"/>
                <w:szCs w:val="22"/>
              </w:rPr>
              <w:t> </w:t>
            </w:r>
            <w:r w:rsidRPr="00823214">
              <w:rPr>
                <w:b/>
                <w:i/>
                <w:sz w:val="22"/>
                <w:szCs w:val="22"/>
              </w:rPr>
              <w:t>z pohledu implementace požadavků směrnice 2009/33/ES o</w:t>
            </w:r>
            <w:r w:rsidR="007E5EC7">
              <w:rPr>
                <w:b/>
                <w:i/>
                <w:sz w:val="22"/>
                <w:szCs w:val="22"/>
              </w:rPr>
              <w:t> </w:t>
            </w:r>
            <w:r w:rsidRPr="00823214">
              <w:rPr>
                <w:b/>
                <w:i/>
                <w:sz w:val="22"/>
                <w:szCs w:val="22"/>
              </w:rPr>
              <w:t>podpoře čistých vozidel.</w:t>
            </w:r>
          </w:p>
          <w:p w:rsidR="00450798" w:rsidRPr="00823214" w:rsidRDefault="00450798" w:rsidP="00450798">
            <w:pPr>
              <w:tabs>
                <w:tab w:val="left" w:pos="0"/>
                <w:tab w:val="left" w:pos="567"/>
              </w:tabs>
              <w:spacing w:after="120"/>
              <w:jc w:val="both"/>
              <w:rPr>
                <w:sz w:val="22"/>
                <w:szCs w:val="22"/>
                <w:u w:val="single"/>
              </w:rPr>
            </w:pPr>
            <w:r w:rsidRPr="00823214">
              <w:rPr>
                <w:sz w:val="22"/>
                <w:szCs w:val="22"/>
                <w:u w:val="single"/>
              </w:rPr>
              <w:t>Odůvodnění:</w:t>
            </w:r>
          </w:p>
          <w:p w:rsidR="00450798" w:rsidRPr="00823214" w:rsidRDefault="00450798" w:rsidP="007E5EC7">
            <w:pPr>
              <w:pStyle w:val="Odstavecseseznamem"/>
              <w:tabs>
                <w:tab w:val="left" w:pos="567"/>
              </w:tabs>
              <w:spacing w:after="120"/>
              <w:ind w:left="0"/>
              <w:jc w:val="both"/>
              <w:rPr>
                <w:b/>
                <w:sz w:val="22"/>
                <w:szCs w:val="22"/>
              </w:rPr>
            </w:pPr>
            <w:r w:rsidRPr="00823214">
              <w:rPr>
                <w:sz w:val="22"/>
                <w:szCs w:val="22"/>
              </w:rPr>
              <w:t>Jedná se o</w:t>
            </w:r>
            <w:r w:rsidR="007E5EC7">
              <w:rPr>
                <w:sz w:val="22"/>
                <w:szCs w:val="22"/>
              </w:rPr>
              <w:t> </w:t>
            </w:r>
            <w:r w:rsidRPr="00823214">
              <w:rPr>
                <w:sz w:val="22"/>
                <w:szCs w:val="22"/>
              </w:rPr>
              <w:t>doplnění dalšího významného důvodu pro toto opatření.</w:t>
            </w:r>
          </w:p>
        </w:tc>
        <w:tc>
          <w:tcPr>
            <w:tcW w:w="6265" w:type="dxa"/>
            <w:tcBorders>
              <w:left w:val="single" w:sz="4" w:space="0" w:color="auto"/>
              <w:right w:val="single" w:sz="4" w:space="0" w:color="auto"/>
            </w:tcBorders>
            <w:shd w:val="clear" w:color="auto" w:fill="auto"/>
          </w:tcPr>
          <w:p w:rsidR="00726301" w:rsidRPr="00451B96" w:rsidRDefault="00F65AC5" w:rsidP="00450798">
            <w:pPr>
              <w:rPr>
                <w:b/>
                <w:bCs/>
                <w:sz w:val="22"/>
                <w:szCs w:val="22"/>
              </w:rPr>
            </w:pPr>
            <w:r w:rsidRPr="00451B96">
              <w:rPr>
                <w:b/>
                <w:bCs/>
                <w:sz w:val="22"/>
                <w:szCs w:val="22"/>
              </w:rPr>
              <w:t>Akceptováno.</w:t>
            </w:r>
            <w:r w:rsidR="00BB2A7D">
              <w:rPr>
                <w:b/>
                <w:bCs/>
                <w:sz w:val="22"/>
                <w:szCs w:val="22"/>
              </w:rPr>
              <w:t xml:space="preserve"> </w:t>
            </w:r>
            <w:r w:rsidR="00BB2A7D" w:rsidRPr="00BB2A7D">
              <w:rPr>
                <w:bCs/>
                <w:sz w:val="22"/>
                <w:szCs w:val="22"/>
              </w:rPr>
              <w:t>Doplněno i</w:t>
            </w:r>
            <w:r w:rsidR="00726301" w:rsidRPr="00BB2A7D">
              <w:rPr>
                <w:bCs/>
                <w:sz w:val="22"/>
                <w:szCs w:val="22"/>
              </w:rPr>
              <w:t xml:space="preserve"> LPG</w:t>
            </w:r>
            <w:r w:rsidR="00BB2A7D">
              <w:rPr>
                <w:bCs/>
                <w:sz w:val="22"/>
                <w:szCs w:val="22"/>
              </w:rPr>
              <w:t xml:space="preserve"> při vypořádání připomínky</w:t>
            </w:r>
            <w:r w:rsidR="00726301" w:rsidRPr="00BB2A7D">
              <w:rPr>
                <w:bCs/>
                <w:sz w:val="22"/>
                <w:szCs w:val="22"/>
              </w:rPr>
              <w:t>.</w:t>
            </w:r>
          </w:p>
        </w:tc>
      </w:tr>
      <w:tr w:rsidR="00450798" w:rsidRPr="00B77102" w:rsidTr="00F81ABA">
        <w:trPr>
          <w:trHeight w:val="509"/>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1B96">
            <w:pPr>
              <w:pStyle w:val="Odstavecseseznamem"/>
              <w:numPr>
                <w:ilvl w:val="0"/>
                <w:numId w:val="25"/>
              </w:numPr>
              <w:tabs>
                <w:tab w:val="left" w:pos="567"/>
              </w:tabs>
              <w:spacing w:after="120"/>
              <w:ind w:left="393" w:hanging="393"/>
              <w:jc w:val="both"/>
              <w:rPr>
                <w:b/>
                <w:sz w:val="22"/>
                <w:szCs w:val="22"/>
              </w:rPr>
            </w:pPr>
            <w:r w:rsidRPr="00823214">
              <w:rPr>
                <w:b/>
                <w:sz w:val="22"/>
                <w:szCs w:val="22"/>
              </w:rPr>
              <w:t>ke kapitole 8.3.5 S17 Investiční podpora pro budování firemní infrastruktury pro elektromobily a</w:t>
            </w:r>
            <w:r w:rsidR="007E5EC7">
              <w:rPr>
                <w:b/>
                <w:sz w:val="22"/>
                <w:szCs w:val="22"/>
              </w:rPr>
              <w:t> </w:t>
            </w:r>
            <w:r w:rsidRPr="00823214">
              <w:rPr>
                <w:b/>
                <w:sz w:val="22"/>
                <w:szCs w:val="22"/>
              </w:rPr>
              <w:t>vodík</w:t>
            </w:r>
          </w:p>
          <w:p w:rsidR="00450798" w:rsidRPr="00823214" w:rsidRDefault="00450798" w:rsidP="00450798">
            <w:pPr>
              <w:tabs>
                <w:tab w:val="left" w:pos="567"/>
              </w:tabs>
              <w:spacing w:after="120"/>
              <w:jc w:val="both"/>
              <w:rPr>
                <w:b/>
                <w:sz w:val="22"/>
                <w:szCs w:val="22"/>
              </w:rPr>
            </w:pPr>
            <w:r w:rsidRPr="00823214">
              <w:rPr>
                <w:bCs/>
                <w:sz w:val="22"/>
                <w:szCs w:val="22"/>
              </w:rPr>
              <w:t>Požadujeme do názvu karty opatření doplnit za slovo elektromobily slovo</w:t>
            </w:r>
            <w:r w:rsidRPr="00823214">
              <w:rPr>
                <w:b/>
                <w:sz w:val="22"/>
                <w:szCs w:val="22"/>
              </w:rPr>
              <w:t xml:space="preserve"> LNG.  Navazující úprava celé karty opatření je vyznačena níže. </w:t>
            </w:r>
          </w:p>
          <w:p w:rsidR="00450798" w:rsidRPr="00823214" w:rsidRDefault="00450798" w:rsidP="00450798">
            <w:pPr>
              <w:tabs>
                <w:tab w:val="left" w:pos="567"/>
              </w:tabs>
              <w:jc w:val="both"/>
              <w:rPr>
                <w:sz w:val="22"/>
                <w:szCs w:val="22"/>
              </w:rPr>
            </w:pPr>
            <w:r w:rsidRPr="00823214">
              <w:rPr>
                <w:sz w:val="22"/>
                <w:szCs w:val="22"/>
              </w:rPr>
              <w:t>Rozvoj trhu elektrických vozidel (klasické bateriové i</w:t>
            </w:r>
            <w:r w:rsidR="007E5EC7">
              <w:rPr>
                <w:sz w:val="22"/>
                <w:szCs w:val="22"/>
              </w:rPr>
              <w:t> </w:t>
            </w:r>
            <w:r w:rsidRPr="00823214">
              <w:rPr>
                <w:sz w:val="22"/>
                <w:szCs w:val="22"/>
              </w:rPr>
              <w:t>ty s</w:t>
            </w:r>
            <w:r w:rsidR="007E5EC7">
              <w:rPr>
                <w:sz w:val="22"/>
                <w:szCs w:val="22"/>
              </w:rPr>
              <w:t> </w:t>
            </w:r>
            <w:r w:rsidRPr="00823214">
              <w:rPr>
                <w:sz w:val="22"/>
                <w:szCs w:val="22"/>
              </w:rPr>
              <w:t xml:space="preserve">palivovým </w:t>
            </w:r>
            <w:proofErr w:type="gramStart"/>
            <w:r w:rsidRPr="00823214">
              <w:rPr>
                <w:sz w:val="22"/>
                <w:szCs w:val="22"/>
              </w:rPr>
              <w:t>článkem) (kap.</w:t>
            </w:r>
            <w:proofErr w:type="gramEnd"/>
            <w:r w:rsidRPr="00823214">
              <w:rPr>
                <w:sz w:val="22"/>
                <w:szCs w:val="22"/>
              </w:rPr>
              <w:t xml:space="preserve"> 2.4.1.)</w:t>
            </w:r>
          </w:p>
          <w:p w:rsidR="00450798" w:rsidRPr="00823214" w:rsidRDefault="00450798" w:rsidP="00450798">
            <w:pPr>
              <w:tabs>
                <w:tab w:val="left" w:pos="567"/>
              </w:tabs>
              <w:jc w:val="both"/>
              <w:rPr>
                <w:sz w:val="22"/>
                <w:szCs w:val="22"/>
              </w:rPr>
            </w:pPr>
            <w:r w:rsidRPr="00823214">
              <w:rPr>
                <w:sz w:val="22"/>
                <w:szCs w:val="22"/>
              </w:rPr>
              <w:t>Rozvoj infrastruktury dobíjecích stanic (kap. 2.4.2.)</w:t>
            </w:r>
          </w:p>
          <w:p w:rsidR="00450798" w:rsidRPr="00823214" w:rsidRDefault="00450798" w:rsidP="00450798">
            <w:pPr>
              <w:tabs>
                <w:tab w:val="left" w:pos="567"/>
              </w:tabs>
              <w:jc w:val="both"/>
              <w:rPr>
                <w:b/>
                <w:i/>
                <w:sz w:val="22"/>
                <w:szCs w:val="22"/>
              </w:rPr>
            </w:pPr>
            <w:r w:rsidRPr="00823214">
              <w:rPr>
                <w:b/>
                <w:i/>
                <w:sz w:val="22"/>
                <w:szCs w:val="22"/>
              </w:rPr>
              <w:t>Rozvoj infrastruktury CNG a</w:t>
            </w:r>
            <w:r w:rsidR="007E5EC7">
              <w:rPr>
                <w:b/>
                <w:i/>
                <w:sz w:val="22"/>
                <w:szCs w:val="22"/>
              </w:rPr>
              <w:t> </w:t>
            </w:r>
            <w:r w:rsidRPr="00823214">
              <w:rPr>
                <w:b/>
                <w:i/>
                <w:sz w:val="22"/>
                <w:szCs w:val="22"/>
              </w:rPr>
              <w:t>LNG plnících stanic (kap. 3.3.2.)</w:t>
            </w:r>
          </w:p>
          <w:p w:rsidR="00450798" w:rsidRPr="00823214" w:rsidRDefault="00450798" w:rsidP="00450798">
            <w:pPr>
              <w:tabs>
                <w:tab w:val="left" w:pos="567"/>
              </w:tabs>
              <w:spacing w:after="120"/>
              <w:jc w:val="both"/>
              <w:rPr>
                <w:b/>
                <w:sz w:val="22"/>
                <w:szCs w:val="22"/>
              </w:rPr>
            </w:pPr>
            <w:r w:rsidRPr="00823214">
              <w:rPr>
                <w:sz w:val="22"/>
                <w:szCs w:val="22"/>
              </w:rPr>
              <w:t>Rozvoj infrastruktury vodíkových plnicích stanic (kap. 4.3.1.)</w:t>
            </w:r>
          </w:p>
          <w:p w:rsidR="00450798" w:rsidRPr="00823214" w:rsidRDefault="00450798" w:rsidP="00450798">
            <w:pPr>
              <w:tabs>
                <w:tab w:val="left" w:pos="567"/>
              </w:tabs>
              <w:jc w:val="both"/>
              <w:rPr>
                <w:sz w:val="22"/>
                <w:szCs w:val="22"/>
              </w:rPr>
            </w:pPr>
            <w:r w:rsidRPr="00823214">
              <w:rPr>
                <w:sz w:val="22"/>
                <w:szCs w:val="22"/>
              </w:rPr>
              <w:t>Cílem opatření je podpořit penetraci elektromobilů (BEV a</w:t>
            </w:r>
            <w:r w:rsidR="007E5EC7">
              <w:rPr>
                <w:sz w:val="22"/>
                <w:szCs w:val="22"/>
              </w:rPr>
              <w:t> </w:t>
            </w:r>
            <w:r w:rsidRPr="00823214">
              <w:rPr>
                <w:sz w:val="22"/>
                <w:szCs w:val="22"/>
              </w:rPr>
              <w:t>FCEV) a</w:t>
            </w:r>
            <w:r w:rsidR="007E5EC7">
              <w:rPr>
                <w:sz w:val="22"/>
                <w:szCs w:val="22"/>
              </w:rPr>
              <w:t> </w:t>
            </w:r>
            <w:r w:rsidRPr="00823214">
              <w:rPr>
                <w:b/>
                <w:i/>
                <w:sz w:val="22"/>
                <w:szCs w:val="22"/>
              </w:rPr>
              <w:t>nákladních vozidel LNG</w:t>
            </w:r>
            <w:r w:rsidRPr="00823214">
              <w:rPr>
                <w:sz w:val="22"/>
                <w:szCs w:val="22"/>
              </w:rPr>
              <w:t xml:space="preserve"> do firemních flotil pokrytím části nákladů spojených s</w:t>
            </w:r>
            <w:r w:rsidR="007E5EC7">
              <w:rPr>
                <w:sz w:val="22"/>
                <w:szCs w:val="22"/>
              </w:rPr>
              <w:t> </w:t>
            </w:r>
            <w:r w:rsidRPr="00823214">
              <w:rPr>
                <w:sz w:val="22"/>
                <w:szCs w:val="22"/>
              </w:rPr>
              <w:t>instalací potřebné infrastruktury neveřejného charakteru.</w:t>
            </w:r>
          </w:p>
          <w:p w:rsidR="00450798" w:rsidRPr="00823214" w:rsidRDefault="00450798" w:rsidP="00450798">
            <w:pPr>
              <w:tabs>
                <w:tab w:val="left" w:pos="567"/>
              </w:tabs>
              <w:jc w:val="both"/>
              <w:rPr>
                <w:sz w:val="22"/>
                <w:szCs w:val="22"/>
              </w:rPr>
            </w:pPr>
            <w:r w:rsidRPr="00823214">
              <w:rPr>
                <w:sz w:val="22"/>
                <w:szCs w:val="22"/>
              </w:rPr>
              <w:t>Podmínkou pro využití dotace OP TAK by bylo pořízení a</w:t>
            </w:r>
            <w:r w:rsidR="007E5EC7">
              <w:rPr>
                <w:sz w:val="22"/>
                <w:szCs w:val="22"/>
              </w:rPr>
              <w:t> </w:t>
            </w:r>
            <w:r w:rsidRPr="00823214">
              <w:rPr>
                <w:sz w:val="22"/>
                <w:szCs w:val="22"/>
              </w:rPr>
              <w:t xml:space="preserve">následné provozování </w:t>
            </w:r>
            <w:r w:rsidRPr="00823214">
              <w:rPr>
                <w:b/>
                <w:i/>
                <w:sz w:val="22"/>
                <w:szCs w:val="22"/>
              </w:rPr>
              <w:t>LNG vozidel a</w:t>
            </w:r>
            <w:r w:rsidR="007E5EC7">
              <w:rPr>
                <w:sz w:val="22"/>
                <w:szCs w:val="22"/>
              </w:rPr>
              <w:t> </w:t>
            </w:r>
            <w:r w:rsidRPr="00823214">
              <w:rPr>
                <w:sz w:val="22"/>
                <w:szCs w:val="22"/>
              </w:rPr>
              <w:t>elektromobilů (BEV a</w:t>
            </w:r>
            <w:r w:rsidR="007E5EC7">
              <w:rPr>
                <w:sz w:val="22"/>
                <w:szCs w:val="22"/>
              </w:rPr>
              <w:t> </w:t>
            </w:r>
            <w:r w:rsidRPr="00823214">
              <w:rPr>
                <w:sz w:val="22"/>
                <w:szCs w:val="22"/>
              </w:rPr>
              <w:t>FCEV).</w:t>
            </w:r>
          </w:p>
          <w:p w:rsidR="00450798" w:rsidRPr="00823214" w:rsidRDefault="00450798" w:rsidP="00450798">
            <w:pPr>
              <w:tabs>
                <w:tab w:val="left" w:pos="567"/>
              </w:tabs>
              <w:jc w:val="both"/>
              <w:rPr>
                <w:sz w:val="22"/>
                <w:szCs w:val="22"/>
              </w:rPr>
            </w:pPr>
            <w:r w:rsidRPr="00823214">
              <w:rPr>
                <w:sz w:val="22"/>
                <w:szCs w:val="22"/>
              </w:rPr>
              <w:t>Typovým projektem v</w:t>
            </w:r>
            <w:r w:rsidR="007E5EC7">
              <w:rPr>
                <w:sz w:val="22"/>
                <w:szCs w:val="22"/>
              </w:rPr>
              <w:t> </w:t>
            </w:r>
            <w:r w:rsidRPr="00823214">
              <w:rPr>
                <w:sz w:val="22"/>
                <w:szCs w:val="22"/>
              </w:rPr>
              <w:t>oblasti zavádění nízkouhlíkových technologií v</w:t>
            </w:r>
            <w:r w:rsidR="007E5EC7">
              <w:rPr>
                <w:sz w:val="22"/>
                <w:szCs w:val="22"/>
              </w:rPr>
              <w:t> </w:t>
            </w:r>
            <w:r w:rsidRPr="00823214">
              <w:rPr>
                <w:sz w:val="22"/>
                <w:szCs w:val="22"/>
              </w:rPr>
              <w:t>dopravě budou pilotní projekty zaměřené na zavádění elektromobility a</w:t>
            </w:r>
            <w:r w:rsidR="007E5EC7">
              <w:rPr>
                <w:sz w:val="22"/>
                <w:szCs w:val="22"/>
              </w:rPr>
              <w:t> </w:t>
            </w:r>
            <w:r w:rsidRPr="00823214">
              <w:rPr>
                <w:sz w:val="22"/>
                <w:szCs w:val="22"/>
              </w:rPr>
              <w:t>vodíkové mobility u</w:t>
            </w:r>
            <w:r w:rsidR="007E5EC7">
              <w:rPr>
                <w:sz w:val="22"/>
                <w:szCs w:val="22"/>
              </w:rPr>
              <w:t> </w:t>
            </w:r>
            <w:r w:rsidRPr="00823214">
              <w:rPr>
                <w:sz w:val="22"/>
                <w:szCs w:val="22"/>
              </w:rPr>
              <w:t>podnikatelských subjektů tak, aby došlo k</w:t>
            </w:r>
            <w:r w:rsidR="007E5EC7">
              <w:rPr>
                <w:sz w:val="22"/>
                <w:szCs w:val="22"/>
              </w:rPr>
              <w:t> </w:t>
            </w:r>
            <w:r w:rsidRPr="00823214">
              <w:rPr>
                <w:sz w:val="22"/>
                <w:szCs w:val="22"/>
              </w:rPr>
              <w:t>žádoucím synergiím s</w:t>
            </w:r>
            <w:r w:rsidR="007E5EC7">
              <w:rPr>
                <w:sz w:val="22"/>
                <w:szCs w:val="22"/>
              </w:rPr>
              <w:t> </w:t>
            </w:r>
            <w:r w:rsidRPr="00823214">
              <w:rPr>
                <w:sz w:val="22"/>
                <w:szCs w:val="22"/>
              </w:rPr>
              <w:t>OP Doprava a</w:t>
            </w:r>
            <w:r w:rsidR="007E5EC7">
              <w:rPr>
                <w:sz w:val="22"/>
                <w:szCs w:val="22"/>
              </w:rPr>
              <w:t> </w:t>
            </w:r>
            <w:r w:rsidRPr="00823214">
              <w:rPr>
                <w:sz w:val="22"/>
                <w:szCs w:val="22"/>
              </w:rPr>
              <w:t xml:space="preserve">Integrovaným regionálním operačním programem. </w:t>
            </w:r>
          </w:p>
          <w:p w:rsidR="00450798" w:rsidRPr="00823214" w:rsidRDefault="00450798" w:rsidP="00450798">
            <w:pPr>
              <w:tabs>
                <w:tab w:val="left" w:pos="567"/>
              </w:tabs>
              <w:jc w:val="both"/>
              <w:rPr>
                <w:sz w:val="22"/>
                <w:szCs w:val="22"/>
              </w:rPr>
            </w:pPr>
            <w:r w:rsidRPr="00823214">
              <w:rPr>
                <w:sz w:val="22"/>
                <w:szCs w:val="22"/>
              </w:rPr>
              <w:t>Způsobilé výdaje budou vynakládány na pořízení souvisejících technologií, dobíjecích a</w:t>
            </w:r>
            <w:r w:rsidR="007E5EC7">
              <w:rPr>
                <w:sz w:val="22"/>
                <w:szCs w:val="22"/>
              </w:rPr>
              <w:t> </w:t>
            </w:r>
            <w:r w:rsidRPr="00823214">
              <w:rPr>
                <w:sz w:val="22"/>
                <w:szCs w:val="22"/>
              </w:rPr>
              <w:t xml:space="preserve">plnicích stanic. </w:t>
            </w:r>
          </w:p>
          <w:p w:rsidR="00450798" w:rsidRPr="00823214" w:rsidRDefault="00450798" w:rsidP="00450798">
            <w:pPr>
              <w:tabs>
                <w:tab w:val="left" w:pos="567"/>
              </w:tabs>
              <w:jc w:val="both"/>
              <w:rPr>
                <w:sz w:val="22"/>
                <w:szCs w:val="22"/>
              </w:rPr>
            </w:pPr>
            <w:r w:rsidRPr="00823214">
              <w:rPr>
                <w:sz w:val="22"/>
                <w:szCs w:val="22"/>
              </w:rPr>
              <w:t xml:space="preserve">Výstupem projektu bude rozšiřování </w:t>
            </w:r>
            <w:r w:rsidRPr="00823214">
              <w:rPr>
                <w:strike/>
                <w:sz w:val="22"/>
                <w:szCs w:val="22"/>
              </w:rPr>
              <w:t>dobíjecí</w:t>
            </w:r>
            <w:r w:rsidRPr="00823214">
              <w:rPr>
                <w:sz w:val="22"/>
                <w:szCs w:val="22"/>
              </w:rPr>
              <w:t xml:space="preserve"> infrastruktury </w:t>
            </w:r>
            <w:r w:rsidRPr="00823214">
              <w:rPr>
                <w:b/>
                <w:i/>
                <w:sz w:val="22"/>
                <w:szCs w:val="22"/>
              </w:rPr>
              <w:t xml:space="preserve">neveřejných stanic na alternativní paliva </w:t>
            </w:r>
            <w:r w:rsidRPr="00823214">
              <w:rPr>
                <w:i/>
                <w:sz w:val="22"/>
                <w:szCs w:val="22"/>
              </w:rPr>
              <w:t>a</w:t>
            </w:r>
            <w:r w:rsidR="007E5EC7">
              <w:rPr>
                <w:i/>
                <w:sz w:val="22"/>
                <w:szCs w:val="22"/>
              </w:rPr>
              <w:t> </w:t>
            </w:r>
            <w:r w:rsidRPr="00823214">
              <w:rPr>
                <w:i/>
                <w:sz w:val="22"/>
                <w:szCs w:val="22"/>
              </w:rPr>
              <w:t xml:space="preserve">počtu </w:t>
            </w:r>
            <w:r w:rsidRPr="00823214">
              <w:rPr>
                <w:b/>
                <w:i/>
                <w:sz w:val="22"/>
                <w:szCs w:val="22"/>
              </w:rPr>
              <w:t>vozidel na alternativní paliva</w:t>
            </w:r>
            <w:r w:rsidRPr="00823214">
              <w:rPr>
                <w:sz w:val="22"/>
                <w:szCs w:val="22"/>
              </w:rPr>
              <w:t xml:space="preserve"> </w:t>
            </w:r>
            <w:r w:rsidRPr="00823214">
              <w:rPr>
                <w:strike/>
                <w:sz w:val="22"/>
                <w:szCs w:val="22"/>
              </w:rPr>
              <w:t>elektromobilů</w:t>
            </w:r>
            <w:r w:rsidRPr="00823214">
              <w:rPr>
                <w:sz w:val="22"/>
                <w:szCs w:val="22"/>
              </w:rPr>
              <w:t xml:space="preserve"> v</w:t>
            </w:r>
            <w:r w:rsidR="007E5EC7">
              <w:rPr>
                <w:sz w:val="22"/>
                <w:szCs w:val="22"/>
              </w:rPr>
              <w:t> </w:t>
            </w:r>
            <w:r w:rsidRPr="00823214">
              <w:rPr>
                <w:sz w:val="22"/>
                <w:szCs w:val="22"/>
              </w:rPr>
              <w:t>ČR.</w:t>
            </w:r>
          </w:p>
          <w:p w:rsidR="00450798" w:rsidRPr="00823214" w:rsidRDefault="00450798" w:rsidP="00450798">
            <w:pPr>
              <w:tabs>
                <w:tab w:val="left" w:pos="567"/>
              </w:tabs>
              <w:jc w:val="both"/>
              <w:rPr>
                <w:sz w:val="22"/>
                <w:szCs w:val="22"/>
              </w:rPr>
            </w:pPr>
            <w:r w:rsidRPr="00823214">
              <w:rPr>
                <w:sz w:val="22"/>
                <w:szCs w:val="22"/>
              </w:rPr>
              <w:t>Pokračování v</w:t>
            </w:r>
            <w:r w:rsidR="007E5EC7">
              <w:rPr>
                <w:sz w:val="22"/>
                <w:szCs w:val="22"/>
              </w:rPr>
              <w:t> </w:t>
            </w:r>
            <w:r w:rsidRPr="00823214">
              <w:rPr>
                <w:sz w:val="22"/>
                <w:szCs w:val="22"/>
              </w:rPr>
              <w:t>tvorbě operačních programů v</w:t>
            </w:r>
            <w:r w:rsidR="007E5EC7">
              <w:rPr>
                <w:sz w:val="22"/>
                <w:szCs w:val="22"/>
              </w:rPr>
              <w:t> </w:t>
            </w:r>
            <w:r w:rsidRPr="00823214">
              <w:rPr>
                <w:sz w:val="22"/>
                <w:szCs w:val="22"/>
              </w:rPr>
              <w:t>takové struktuře, aby minimálně 25 % veškeré alokace na podporu v</w:t>
            </w:r>
            <w:r w:rsidR="007E5EC7">
              <w:rPr>
                <w:sz w:val="22"/>
                <w:szCs w:val="22"/>
              </w:rPr>
              <w:t> </w:t>
            </w:r>
            <w:r w:rsidRPr="00823214">
              <w:rPr>
                <w:sz w:val="22"/>
                <w:szCs w:val="22"/>
              </w:rPr>
              <w:t>této oblasti bylo směřováno do rozvoje infrastruktury vodíkových plnicích stanic pro hromadnou (především FCEB) a</w:t>
            </w:r>
            <w:r w:rsidR="007E5EC7">
              <w:rPr>
                <w:sz w:val="22"/>
                <w:szCs w:val="22"/>
              </w:rPr>
              <w:t> </w:t>
            </w:r>
            <w:r w:rsidRPr="00823214">
              <w:rPr>
                <w:sz w:val="22"/>
                <w:szCs w:val="22"/>
              </w:rPr>
              <w:t>nákladní dopravu, firemní flotily a</w:t>
            </w:r>
            <w:r w:rsidR="007E5EC7">
              <w:rPr>
                <w:sz w:val="22"/>
                <w:szCs w:val="22"/>
              </w:rPr>
              <w:t> </w:t>
            </w:r>
            <w:r w:rsidRPr="00823214">
              <w:rPr>
                <w:sz w:val="22"/>
                <w:szCs w:val="22"/>
              </w:rPr>
              <w:t xml:space="preserve">příp. zásilkovou dopravu. </w:t>
            </w:r>
          </w:p>
          <w:p w:rsidR="00450798" w:rsidRPr="00823214" w:rsidRDefault="00450798" w:rsidP="00450798">
            <w:pPr>
              <w:tabs>
                <w:tab w:val="left" w:pos="567"/>
              </w:tabs>
              <w:jc w:val="both"/>
              <w:rPr>
                <w:sz w:val="22"/>
                <w:szCs w:val="22"/>
              </w:rPr>
            </w:pPr>
            <w:r w:rsidRPr="00823214">
              <w:rPr>
                <w:sz w:val="22"/>
                <w:szCs w:val="22"/>
              </w:rPr>
              <w:lastRenderedPageBreak/>
              <w:t>Podpora výstavby neveřejných plnicích stanic v</w:t>
            </w:r>
            <w:r w:rsidR="007E5EC7">
              <w:rPr>
                <w:sz w:val="22"/>
                <w:szCs w:val="22"/>
              </w:rPr>
              <w:t> </w:t>
            </w:r>
            <w:r w:rsidRPr="00823214">
              <w:rPr>
                <w:sz w:val="22"/>
                <w:szCs w:val="22"/>
              </w:rPr>
              <w:t>rámci IROP pro dopravní podniky využití velkých flotil vozidel veřejné dopravy.</w:t>
            </w:r>
          </w:p>
          <w:p w:rsidR="00450798" w:rsidRPr="00823214" w:rsidRDefault="00450798" w:rsidP="00450798">
            <w:pPr>
              <w:tabs>
                <w:tab w:val="left" w:pos="567"/>
              </w:tabs>
              <w:jc w:val="both"/>
              <w:rPr>
                <w:sz w:val="22"/>
                <w:szCs w:val="22"/>
              </w:rPr>
            </w:pPr>
            <w:r w:rsidRPr="00823214">
              <w:rPr>
                <w:sz w:val="22"/>
                <w:szCs w:val="22"/>
              </w:rPr>
              <w:t xml:space="preserve">Úspěšné projekty budou prezentovat mobilitu jako </w:t>
            </w:r>
            <w:proofErr w:type="spellStart"/>
            <w:r w:rsidRPr="00823214">
              <w:rPr>
                <w:sz w:val="22"/>
                <w:szCs w:val="22"/>
              </w:rPr>
              <w:t>nízkoemisní</w:t>
            </w:r>
            <w:proofErr w:type="spellEnd"/>
            <w:r w:rsidRPr="00823214">
              <w:rPr>
                <w:sz w:val="22"/>
                <w:szCs w:val="22"/>
              </w:rPr>
              <w:t xml:space="preserve"> a</w:t>
            </w:r>
            <w:r w:rsidR="007E5EC7">
              <w:rPr>
                <w:sz w:val="22"/>
                <w:szCs w:val="22"/>
              </w:rPr>
              <w:t> </w:t>
            </w:r>
            <w:r w:rsidRPr="00823214">
              <w:rPr>
                <w:sz w:val="22"/>
                <w:szCs w:val="22"/>
              </w:rPr>
              <w:t>nízkonákladový dopravní prostředek ve velkých aglomeracích.</w:t>
            </w:r>
          </w:p>
          <w:p w:rsidR="00450798" w:rsidRPr="00823214" w:rsidRDefault="00450798" w:rsidP="00450798">
            <w:pPr>
              <w:tabs>
                <w:tab w:val="left" w:pos="567"/>
              </w:tabs>
              <w:jc w:val="both"/>
              <w:rPr>
                <w:b/>
                <w:i/>
                <w:sz w:val="22"/>
                <w:szCs w:val="22"/>
              </w:rPr>
            </w:pPr>
            <w:r w:rsidRPr="00823214">
              <w:rPr>
                <w:b/>
                <w:i/>
                <w:sz w:val="22"/>
                <w:szCs w:val="22"/>
              </w:rPr>
              <w:t>Budování plnících stanic v</w:t>
            </w:r>
            <w:r w:rsidR="007E5EC7">
              <w:rPr>
                <w:b/>
                <w:i/>
                <w:sz w:val="22"/>
                <w:szCs w:val="22"/>
              </w:rPr>
              <w:t> </w:t>
            </w:r>
            <w:r w:rsidRPr="00823214">
              <w:rPr>
                <w:b/>
                <w:i/>
                <w:sz w:val="22"/>
                <w:szCs w:val="22"/>
              </w:rPr>
              <w:t>podnicích</w:t>
            </w:r>
          </w:p>
          <w:p w:rsidR="00450798" w:rsidRPr="00823214" w:rsidRDefault="00450798" w:rsidP="00450798">
            <w:pPr>
              <w:tabs>
                <w:tab w:val="left" w:pos="567"/>
              </w:tabs>
              <w:jc w:val="both"/>
              <w:rPr>
                <w:b/>
                <w:i/>
                <w:sz w:val="22"/>
                <w:szCs w:val="22"/>
              </w:rPr>
            </w:pPr>
            <w:r w:rsidRPr="00823214">
              <w:rPr>
                <w:b/>
                <w:i/>
                <w:sz w:val="22"/>
                <w:szCs w:val="22"/>
              </w:rPr>
              <w:t>Zkapalňovací stanice LNG</w:t>
            </w:r>
          </w:p>
          <w:p w:rsidR="00450798" w:rsidRPr="00823214" w:rsidRDefault="00450798" w:rsidP="00450798">
            <w:pPr>
              <w:tabs>
                <w:tab w:val="left" w:pos="567"/>
              </w:tabs>
              <w:jc w:val="both"/>
              <w:rPr>
                <w:b/>
                <w:i/>
                <w:sz w:val="22"/>
                <w:szCs w:val="22"/>
              </w:rPr>
            </w:pPr>
          </w:p>
          <w:p w:rsidR="00450798" w:rsidRPr="00823214" w:rsidRDefault="00450798" w:rsidP="00450798">
            <w:pPr>
              <w:pStyle w:val="Odstavecseseznamem"/>
              <w:tabs>
                <w:tab w:val="left" w:pos="567"/>
              </w:tabs>
              <w:spacing w:after="120"/>
              <w:ind w:left="0"/>
              <w:jc w:val="both"/>
              <w:rPr>
                <w:sz w:val="22"/>
                <w:szCs w:val="22"/>
                <w:u w:val="single"/>
              </w:rPr>
            </w:pPr>
            <w:r w:rsidRPr="00823214">
              <w:rPr>
                <w:sz w:val="22"/>
                <w:szCs w:val="22"/>
                <w:u w:val="single"/>
              </w:rPr>
              <w:t xml:space="preserve">Odůvodnění: </w:t>
            </w:r>
          </w:p>
          <w:p w:rsidR="00450798" w:rsidRPr="00823214" w:rsidRDefault="00450798" w:rsidP="00450798">
            <w:pPr>
              <w:pStyle w:val="Odstavecseseznamem"/>
              <w:tabs>
                <w:tab w:val="left" w:pos="567"/>
              </w:tabs>
              <w:spacing w:after="120"/>
              <w:ind w:left="0"/>
              <w:jc w:val="both"/>
              <w:rPr>
                <w:iCs/>
                <w:sz w:val="22"/>
                <w:szCs w:val="22"/>
              </w:rPr>
            </w:pPr>
            <w:r w:rsidRPr="00823214">
              <w:rPr>
                <w:iCs/>
                <w:sz w:val="22"/>
                <w:szCs w:val="22"/>
              </w:rPr>
              <w:t>Cílovou skupinou pro alternativní palivo LNG jsou subjekty provozující nákladní silniční dopravu. Tyto firmy, více než jiné subjekty na trhu, požadují kontrolu nad vlastními dodávkami paliva, které je pro ně klíčovým výrobním faktorem. Z</w:t>
            </w:r>
            <w:r w:rsidR="007E5EC7">
              <w:rPr>
                <w:iCs/>
                <w:sz w:val="22"/>
                <w:szCs w:val="22"/>
              </w:rPr>
              <w:t> </w:t>
            </w:r>
            <w:r w:rsidRPr="00823214">
              <w:rPr>
                <w:iCs/>
                <w:sz w:val="22"/>
                <w:szCs w:val="22"/>
              </w:rPr>
              <w:t xml:space="preserve">toho důvodu především větší dopravci preferují vlastní čerpací stanice nad těmi veřejnými. </w:t>
            </w:r>
          </w:p>
          <w:p w:rsidR="00450798" w:rsidRPr="00823214" w:rsidRDefault="00450798" w:rsidP="00450798">
            <w:pPr>
              <w:pStyle w:val="Odstavecseseznamem"/>
              <w:tabs>
                <w:tab w:val="left" w:pos="567"/>
              </w:tabs>
              <w:spacing w:after="120"/>
              <w:ind w:left="0"/>
              <w:jc w:val="both"/>
              <w:rPr>
                <w:iCs/>
                <w:sz w:val="22"/>
                <w:szCs w:val="22"/>
              </w:rPr>
            </w:pPr>
            <w:r w:rsidRPr="00823214">
              <w:rPr>
                <w:iCs/>
                <w:sz w:val="22"/>
                <w:szCs w:val="22"/>
              </w:rPr>
              <w:t>Výstavba vnitropodnikových plnících stanic na LNG je dle našeho názoru dalším logickým krokem pro rozšiřování infrastruktury LNG stanic poté, co v</w:t>
            </w:r>
            <w:r w:rsidR="007E5EC7">
              <w:rPr>
                <w:iCs/>
                <w:sz w:val="22"/>
                <w:szCs w:val="22"/>
              </w:rPr>
              <w:t> </w:t>
            </w:r>
            <w:r w:rsidRPr="00823214">
              <w:rPr>
                <w:iCs/>
                <w:sz w:val="22"/>
                <w:szCs w:val="22"/>
              </w:rPr>
              <w:t>roce 2021 již budou v</w:t>
            </w:r>
            <w:r w:rsidR="007E5EC7">
              <w:rPr>
                <w:iCs/>
                <w:sz w:val="22"/>
                <w:szCs w:val="22"/>
              </w:rPr>
              <w:t> </w:t>
            </w:r>
            <w:r w:rsidRPr="00823214">
              <w:rPr>
                <w:iCs/>
                <w:sz w:val="22"/>
                <w:szCs w:val="22"/>
              </w:rPr>
              <w:t>provozu první veřejné plnící stanice. Toto opatření přispěje k</w:t>
            </w:r>
            <w:r w:rsidR="007E5EC7">
              <w:rPr>
                <w:iCs/>
                <w:sz w:val="22"/>
                <w:szCs w:val="22"/>
              </w:rPr>
              <w:t> </w:t>
            </w:r>
            <w:r w:rsidRPr="00823214">
              <w:rPr>
                <w:iCs/>
                <w:sz w:val="22"/>
                <w:szCs w:val="22"/>
              </w:rPr>
              <w:t>rychlejšímu rozšíření LNG jakožto alternativního paliva v</w:t>
            </w:r>
            <w:r w:rsidR="007E5EC7">
              <w:rPr>
                <w:iCs/>
                <w:sz w:val="22"/>
                <w:szCs w:val="22"/>
              </w:rPr>
              <w:t> </w:t>
            </w:r>
            <w:r w:rsidRPr="00823214">
              <w:rPr>
                <w:iCs/>
                <w:sz w:val="22"/>
                <w:szCs w:val="22"/>
              </w:rPr>
              <w:t>nákladní dopravě.</w:t>
            </w:r>
          </w:p>
          <w:p w:rsidR="00450798" w:rsidRPr="00823214" w:rsidRDefault="00450798" w:rsidP="00450798">
            <w:pPr>
              <w:pStyle w:val="Odstavecseseznamem"/>
              <w:tabs>
                <w:tab w:val="left" w:pos="567"/>
              </w:tabs>
              <w:spacing w:after="120"/>
              <w:ind w:left="0"/>
              <w:jc w:val="both"/>
              <w:rPr>
                <w:iCs/>
                <w:sz w:val="22"/>
                <w:szCs w:val="22"/>
              </w:rPr>
            </w:pPr>
            <w:r w:rsidRPr="00823214">
              <w:rPr>
                <w:iCs/>
                <w:sz w:val="22"/>
                <w:szCs w:val="22"/>
              </w:rPr>
              <w:t>V rámci dosavadních jednání o</w:t>
            </w:r>
            <w:r w:rsidR="007E5EC7">
              <w:rPr>
                <w:iCs/>
                <w:sz w:val="22"/>
                <w:szCs w:val="22"/>
              </w:rPr>
              <w:t> </w:t>
            </w:r>
            <w:r w:rsidRPr="00823214">
              <w:rPr>
                <w:iCs/>
                <w:sz w:val="22"/>
                <w:szCs w:val="22"/>
              </w:rPr>
              <w:t>podobě budoucího OP TAK 2021 – 2027 zástupci MPO vyjádřili svou podporu tomuto návrhu a</w:t>
            </w:r>
            <w:r w:rsidR="007E5EC7">
              <w:rPr>
                <w:iCs/>
                <w:sz w:val="22"/>
                <w:szCs w:val="22"/>
              </w:rPr>
              <w:t> </w:t>
            </w:r>
            <w:r w:rsidRPr="00823214">
              <w:rPr>
                <w:iCs/>
                <w:sz w:val="22"/>
                <w:szCs w:val="22"/>
              </w:rPr>
              <w:t>souhlasili s</w:t>
            </w:r>
            <w:r w:rsidR="007E5EC7">
              <w:rPr>
                <w:iCs/>
                <w:sz w:val="22"/>
                <w:szCs w:val="22"/>
              </w:rPr>
              <w:t> </w:t>
            </w:r>
            <w:r w:rsidRPr="00823214">
              <w:rPr>
                <w:iCs/>
                <w:sz w:val="22"/>
                <w:szCs w:val="22"/>
              </w:rPr>
              <w:t>jeho zařazením do tohoto OP.</w:t>
            </w:r>
          </w:p>
          <w:p w:rsidR="00450798" w:rsidRPr="00823214" w:rsidRDefault="00450798" w:rsidP="007E5EC7">
            <w:pPr>
              <w:pStyle w:val="Odstavecseseznamem"/>
              <w:tabs>
                <w:tab w:val="left" w:pos="567"/>
              </w:tabs>
              <w:spacing w:after="120"/>
              <w:ind w:left="0"/>
              <w:jc w:val="both"/>
              <w:rPr>
                <w:iCs/>
                <w:sz w:val="22"/>
                <w:szCs w:val="22"/>
              </w:rPr>
            </w:pPr>
            <w:r w:rsidRPr="00823214">
              <w:rPr>
                <w:iCs/>
                <w:sz w:val="22"/>
                <w:szCs w:val="22"/>
              </w:rPr>
              <w:t>Jedná se o</w:t>
            </w:r>
            <w:r w:rsidR="007E5EC7">
              <w:rPr>
                <w:iCs/>
                <w:sz w:val="22"/>
                <w:szCs w:val="22"/>
              </w:rPr>
              <w:t> </w:t>
            </w:r>
            <w:r w:rsidRPr="00823214">
              <w:rPr>
                <w:iCs/>
                <w:sz w:val="22"/>
                <w:szCs w:val="22"/>
              </w:rPr>
              <w:t>doplňující opatření ke kartě S9 (podpora nákupu vozidel na alternativní paliva podnikateli), uvedené aktivity jsou uvedeny v</w:t>
            </w:r>
            <w:r w:rsidR="007E5EC7">
              <w:rPr>
                <w:iCs/>
                <w:sz w:val="22"/>
                <w:szCs w:val="22"/>
              </w:rPr>
              <w:t> </w:t>
            </w:r>
            <w:r w:rsidRPr="00823214">
              <w:rPr>
                <w:iCs/>
                <w:sz w:val="22"/>
                <w:szCs w:val="22"/>
              </w:rPr>
              <w:t>současném znění návrhu OP TAK.</w:t>
            </w:r>
          </w:p>
        </w:tc>
        <w:tc>
          <w:tcPr>
            <w:tcW w:w="6265" w:type="dxa"/>
            <w:tcBorders>
              <w:left w:val="single" w:sz="4" w:space="0" w:color="auto"/>
              <w:right w:val="single" w:sz="4" w:space="0" w:color="auto"/>
            </w:tcBorders>
            <w:shd w:val="clear" w:color="auto" w:fill="auto"/>
          </w:tcPr>
          <w:p w:rsidR="00450798" w:rsidRPr="005A5A03" w:rsidRDefault="00F65AC5" w:rsidP="00450798">
            <w:pPr>
              <w:rPr>
                <w:bCs/>
                <w:sz w:val="22"/>
                <w:szCs w:val="22"/>
              </w:rPr>
            </w:pPr>
            <w:r w:rsidRPr="00A4375E">
              <w:rPr>
                <w:b/>
                <w:bCs/>
                <w:sz w:val="22"/>
                <w:szCs w:val="22"/>
              </w:rPr>
              <w:lastRenderedPageBreak/>
              <w:t>Akceptováno</w:t>
            </w:r>
            <w:r w:rsidR="00A4375E">
              <w:rPr>
                <w:bCs/>
                <w:sz w:val="22"/>
                <w:szCs w:val="22"/>
              </w:rPr>
              <w:t>.</w:t>
            </w:r>
          </w:p>
        </w:tc>
      </w:tr>
      <w:tr w:rsidR="00450798" w:rsidRPr="00B77102" w:rsidTr="00F81ABA">
        <w:trPr>
          <w:trHeight w:val="509"/>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A4375E">
            <w:pPr>
              <w:pStyle w:val="Odstavecseseznamem"/>
              <w:numPr>
                <w:ilvl w:val="0"/>
                <w:numId w:val="25"/>
              </w:numPr>
              <w:tabs>
                <w:tab w:val="left" w:pos="567"/>
              </w:tabs>
              <w:spacing w:after="120"/>
              <w:ind w:left="393" w:hanging="393"/>
              <w:jc w:val="both"/>
              <w:rPr>
                <w:b/>
                <w:sz w:val="22"/>
                <w:szCs w:val="22"/>
              </w:rPr>
            </w:pPr>
            <w:r w:rsidRPr="00823214">
              <w:rPr>
                <w:b/>
                <w:sz w:val="22"/>
                <w:szCs w:val="22"/>
              </w:rPr>
              <w:t>ke kapitole 8.3 Přímé pobídky pro budování infrastruktury pro alternativní paliva</w:t>
            </w:r>
          </w:p>
          <w:p w:rsidR="00450798" w:rsidRPr="00823214" w:rsidRDefault="00450798" w:rsidP="00450798">
            <w:pPr>
              <w:pStyle w:val="Odstavecseseznamem"/>
              <w:tabs>
                <w:tab w:val="left" w:pos="567"/>
              </w:tabs>
              <w:spacing w:after="120"/>
              <w:ind w:left="0"/>
              <w:jc w:val="both"/>
              <w:rPr>
                <w:sz w:val="22"/>
                <w:szCs w:val="22"/>
              </w:rPr>
            </w:pPr>
            <w:r w:rsidRPr="00823214">
              <w:rPr>
                <w:bCs/>
                <w:sz w:val="22"/>
                <w:szCs w:val="22"/>
              </w:rPr>
              <w:t>Požadujeme doplnit nové karty opatření:</w:t>
            </w:r>
            <w:r w:rsidRPr="00823214">
              <w:rPr>
                <w:sz w:val="22"/>
                <w:szCs w:val="22"/>
              </w:rPr>
              <w:t xml:space="preserve"> </w:t>
            </w:r>
          </w:p>
          <w:p w:rsidR="00450798" w:rsidRPr="00542CAB" w:rsidRDefault="00450798" w:rsidP="00542CAB">
            <w:pPr>
              <w:pStyle w:val="Odstavecseseznamem"/>
              <w:tabs>
                <w:tab w:val="left" w:pos="284"/>
              </w:tabs>
              <w:spacing w:after="120"/>
              <w:ind w:left="0"/>
              <w:contextualSpacing w:val="0"/>
              <w:jc w:val="both"/>
              <w:rPr>
                <w:b/>
                <w:i/>
                <w:sz w:val="22"/>
                <w:szCs w:val="22"/>
              </w:rPr>
            </w:pPr>
            <w:proofErr w:type="spellStart"/>
            <w:r w:rsidRPr="00823214">
              <w:rPr>
                <w:b/>
                <w:i/>
                <w:sz w:val="22"/>
                <w:szCs w:val="22"/>
              </w:rPr>
              <w:t>Px</w:t>
            </w:r>
            <w:proofErr w:type="spellEnd"/>
            <w:r w:rsidRPr="00823214">
              <w:rPr>
                <w:b/>
                <w:i/>
                <w:sz w:val="22"/>
                <w:szCs w:val="22"/>
              </w:rPr>
              <w:t xml:space="preserve"> </w:t>
            </w:r>
            <w:r w:rsidRPr="00542CAB">
              <w:rPr>
                <w:b/>
                <w:i/>
                <w:sz w:val="22"/>
                <w:szCs w:val="22"/>
              </w:rPr>
              <w:t>Podpora výstavby zkapalňovacích stanic na LNG</w:t>
            </w:r>
          </w:p>
          <w:p w:rsidR="00450798" w:rsidRDefault="00450798" w:rsidP="00450798">
            <w:pPr>
              <w:pStyle w:val="Odstavecseseznamem"/>
              <w:tabs>
                <w:tab w:val="left" w:pos="284"/>
              </w:tabs>
              <w:spacing w:after="120"/>
              <w:ind w:left="0"/>
              <w:jc w:val="both"/>
              <w:rPr>
                <w:bCs/>
                <w:i/>
                <w:sz w:val="22"/>
                <w:szCs w:val="22"/>
              </w:rPr>
            </w:pPr>
            <w:r w:rsidRPr="00542CAB">
              <w:rPr>
                <w:bCs/>
                <w:i/>
                <w:sz w:val="22"/>
                <w:szCs w:val="22"/>
              </w:rPr>
              <w:t>Cílem karty je podpora výstavby a</w:t>
            </w:r>
            <w:r w:rsidR="007E5EC7" w:rsidRPr="00542CAB">
              <w:rPr>
                <w:bCs/>
                <w:i/>
                <w:sz w:val="22"/>
                <w:szCs w:val="22"/>
              </w:rPr>
              <w:t> </w:t>
            </w:r>
            <w:r w:rsidRPr="00542CAB">
              <w:rPr>
                <w:bCs/>
                <w:i/>
                <w:sz w:val="22"/>
                <w:szCs w:val="22"/>
              </w:rPr>
              <w:t>zprovoznění zkapalňovacích stanic LNG v</w:t>
            </w:r>
            <w:r w:rsidR="007E5EC7" w:rsidRPr="00542CAB">
              <w:rPr>
                <w:bCs/>
                <w:i/>
                <w:sz w:val="22"/>
                <w:szCs w:val="22"/>
              </w:rPr>
              <w:t> </w:t>
            </w:r>
            <w:r w:rsidRPr="00542CAB">
              <w:rPr>
                <w:bCs/>
                <w:i/>
                <w:sz w:val="22"/>
                <w:szCs w:val="22"/>
              </w:rPr>
              <w:t>Česku. Existencí vlastních zkapalňovacích stanic získá Česko diverzifikované zdroje, vyšší spolehlivost dodávek. V</w:t>
            </w:r>
            <w:r w:rsidR="007E5EC7" w:rsidRPr="00542CAB">
              <w:rPr>
                <w:bCs/>
                <w:i/>
                <w:sz w:val="22"/>
                <w:szCs w:val="22"/>
              </w:rPr>
              <w:t> </w:t>
            </w:r>
            <w:r w:rsidRPr="00542CAB">
              <w:rPr>
                <w:bCs/>
                <w:i/>
                <w:sz w:val="22"/>
                <w:szCs w:val="22"/>
              </w:rPr>
              <w:t xml:space="preserve">neposlední řadě se zkrátí </w:t>
            </w:r>
            <w:r w:rsidRPr="00542CAB">
              <w:rPr>
                <w:bCs/>
                <w:i/>
                <w:sz w:val="22"/>
                <w:szCs w:val="22"/>
              </w:rPr>
              <w:lastRenderedPageBreak/>
              <w:t>i</w:t>
            </w:r>
            <w:r w:rsidR="007E5EC7" w:rsidRPr="00542CAB">
              <w:rPr>
                <w:bCs/>
                <w:i/>
                <w:sz w:val="22"/>
                <w:szCs w:val="22"/>
              </w:rPr>
              <w:t> </w:t>
            </w:r>
            <w:r w:rsidRPr="00542CAB">
              <w:rPr>
                <w:bCs/>
                <w:i/>
                <w:sz w:val="22"/>
                <w:szCs w:val="22"/>
              </w:rPr>
              <w:t>přepravní vzdálenosti, což vede ke zvýšení operativnosti a</w:t>
            </w:r>
            <w:r w:rsidR="007E5EC7" w:rsidRPr="00542CAB">
              <w:rPr>
                <w:bCs/>
                <w:i/>
                <w:sz w:val="22"/>
                <w:szCs w:val="22"/>
              </w:rPr>
              <w:t> </w:t>
            </w:r>
            <w:r w:rsidRPr="00542CAB">
              <w:rPr>
                <w:bCs/>
                <w:i/>
                <w:sz w:val="22"/>
                <w:szCs w:val="22"/>
              </w:rPr>
              <w:t>zejména k</w:t>
            </w:r>
            <w:r w:rsidR="007E5EC7" w:rsidRPr="00542CAB">
              <w:rPr>
                <w:bCs/>
                <w:i/>
                <w:sz w:val="22"/>
                <w:szCs w:val="22"/>
              </w:rPr>
              <w:t> </w:t>
            </w:r>
            <w:r w:rsidRPr="00542CAB">
              <w:rPr>
                <w:bCs/>
                <w:i/>
                <w:sz w:val="22"/>
                <w:szCs w:val="22"/>
              </w:rPr>
              <w:t>úsporám emisí.</w:t>
            </w:r>
          </w:p>
          <w:p w:rsidR="00542CAB" w:rsidRPr="00542CAB" w:rsidRDefault="00542CAB" w:rsidP="00450798">
            <w:pPr>
              <w:pStyle w:val="Odstavecseseznamem"/>
              <w:tabs>
                <w:tab w:val="left" w:pos="284"/>
              </w:tabs>
              <w:spacing w:after="120"/>
              <w:ind w:left="0"/>
              <w:jc w:val="both"/>
              <w:rPr>
                <w:bCs/>
                <w:i/>
                <w:sz w:val="22"/>
                <w:szCs w:val="22"/>
              </w:rPr>
            </w:pPr>
          </w:p>
          <w:p w:rsidR="00450798" w:rsidRPr="00542CAB" w:rsidRDefault="00450798" w:rsidP="00542CAB">
            <w:pPr>
              <w:pStyle w:val="Odstavecseseznamem"/>
              <w:tabs>
                <w:tab w:val="left" w:pos="284"/>
              </w:tabs>
              <w:spacing w:after="120"/>
              <w:ind w:left="0"/>
              <w:contextualSpacing w:val="0"/>
              <w:jc w:val="both"/>
              <w:rPr>
                <w:b/>
                <w:i/>
                <w:sz w:val="22"/>
                <w:szCs w:val="22"/>
              </w:rPr>
            </w:pPr>
            <w:r w:rsidRPr="00542CAB">
              <w:rPr>
                <w:b/>
                <w:i/>
                <w:sz w:val="22"/>
                <w:szCs w:val="22"/>
              </w:rPr>
              <w:t xml:space="preserve">Podpora výroby </w:t>
            </w:r>
            <w:proofErr w:type="spellStart"/>
            <w:r w:rsidRPr="00542CAB">
              <w:rPr>
                <w:b/>
                <w:i/>
                <w:sz w:val="22"/>
                <w:szCs w:val="22"/>
              </w:rPr>
              <w:t>bioLPG</w:t>
            </w:r>
            <w:proofErr w:type="spellEnd"/>
            <w:r w:rsidRPr="00542CAB">
              <w:rPr>
                <w:b/>
                <w:i/>
                <w:sz w:val="22"/>
                <w:szCs w:val="22"/>
              </w:rPr>
              <w:t xml:space="preserve"> a</w:t>
            </w:r>
            <w:r w:rsidR="007E5EC7" w:rsidRPr="00542CAB">
              <w:rPr>
                <w:b/>
                <w:i/>
                <w:sz w:val="22"/>
                <w:szCs w:val="22"/>
              </w:rPr>
              <w:t> </w:t>
            </w:r>
            <w:r w:rsidRPr="00542CAB">
              <w:rPr>
                <w:b/>
                <w:i/>
                <w:sz w:val="22"/>
                <w:szCs w:val="22"/>
              </w:rPr>
              <w:t>syntetických paliv</w:t>
            </w:r>
          </w:p>
          <w:p w:rsidR="00450798" w:rsidRDefault="00450798" w:rsidP="00450798">
            <w:pPr>
              <w:pStyle w:val="Odstavecseseznamem"/>
              <w:tabs>
                <w:tab w:val="left" w:pos="284"/>
              </w:tabs>
              <w:spacing w:after="120"/>
              <w:ind w:left="0"/>
              <w:jc w:val="both"/>
              <w:rPr>
                <w:bCs/>
                <w:i/>
                <w:sz w:val="22"/>
                <w:szCs w:val="22"/>
              </w:rPr>
            </w:pPr>
            <w:r w:rsidRPr="00542CAB">
              <w:rPr>
                <w:bCs/>
                <w:i/>
                <w:sz w:val="22"/>
                <w:szCs w:val="22"/>
              </w:rPr>
              <w:t>Cílem karty je v</w:t>
            </w:r>
            <w:r w:rsidR="007E5EC7" w:rsidRPr="00542CAB">
              <w:rPr>
                <w:bCs/>
                <w:i/>
                <w:sz w:val="22"/>
                <w:szCs w:val="22"/>
              </w:rPr>
              <w:t> </w:t>
            </w:r>
            <w:r w:rsidRPr="00542CAB">
              <w:rPr>
                <w:bCs/>
                <w:i/>
                <w:sz w:val="22"/>
                <w:szCs w:val="22"/>
              </w:rPr>
              <w:t>návaznosti na kartu P2 podpořit výstavbu a</w:t>
            </w:r>
            <w:r w:rsidR="007E5EC7" w:rsidRPr="00542CAB">
              <w:rPr>
                <w:bCs/>
                <w:i/>
                <w:sz w:val="22"/>
                <w:szCs w:val="22"/>
              </w:rPr>
              <w:t> </w:t>
            </w:r>
            <w:r w:rsidRPr="00542CAB">
              <w:rPr>
                <w:bCs/>
                <w:i/>
                <w:sz w:val="22"/>
                <w:szCs w:val="22"/>
              </w:rPr>
              <w:t xml:space="preserve">zprovoznění výrobních kapacit na </w:t>
            </w:r>
            <w:proofErr w:type="spellStart"/>
            <w:r w:rsidRPr="00542CAB">
              <w:rPr>
                <w:bCs/>
                <w:i/>
                <w:sz w:val="22"/>
                <w:szCs w:val="22"/>
              </w:rPr>
              <w:t>bioLPG</w:t>
            </w:r>
            <w:proofErr w:type="spellEnd"/>
            <w:r w:rsidRPr="00542CAB">
              <w:rPr>
                <w:bCs/>
                <w:i/>
                <w:sz w:val="22"/>
                <w:szCs w:val="22"/>
              </w:rPr>
              <w:t xml:space="preserve"> a</w:t>
            </w:r>
            <w:r w:rsidR="007E5EC7" w:rsidRPr="00542CAB">
              <w:rPr>
                <w:bCs/>
                <w:i/>
                <w:sz w:val="22"/>
                <w:szCs w:val="22"/>
              </w:rPr>
              <w:t> </w:t>
            </w:r>
            <w:r w:rsidRPr="00542CAB">
              <w:rPr>
                <w:bCs/>
                <w:i/>
                <w:sz w:val="22"/>
                <w:szCs w:val="22"/>
              </w:rPr>
              <w:t>syntetická paliva v</w:t>
            </w:r>
            <w:r w:rsidR="007E5EC7" w:rsidRPr="00542CAB">
              <w:rPr>
                <w:bCs/>
                <w:i/>
                <w:sz w:val="22"/>
                <w:szCs w:val="22"/>
              </w:rPr>
              <w:t> </w:t>
            </w:r>
            <w:r w:rsidRPr="00542CAB">
              <w:rPr>
                <w:bCs/>
                <w:i/>
                <w:sz w:val="22"/>
                <w:szCs w:val="22"/>
              </w:rPr>
              <w:t xml:space="preserve">Česku. </w:t>
            </w:r>
            <w:proofErr w:type="spellStart"/>
            <w:r w:rsidRPr="00542CAB">
              <w:rPr>
                <w:bCs/>
                <w:i/>
                <w:sz w:val="22"/>
                <w:szCs w:val="22"/>
              </w:rPr>
              <w:t>BioLPG</w:t>
            </w:r>
            <w:proofErr w:type="spellEnd"/>
            <w:r w:rsidRPr="00542CAB">
              <w:rPr>
                <w:bCs/>
                <w:i/>
                <w:sz w:val="22"/>
                <w:szCs w:val="22"/>
              </w:rPr>
              <w:t xml:space="preserve"> je přirozenou náhradou LPG, nejrozšířenějšího alternativního paliva v</w:t>
            </w:r>
            <w:r w:rsidR="007E5EC7" w:rsidRPr="00542CAB">
              <w:rPr>
                <w:bCs/>
                <w:i/>
                <w:sz w:val="22"/>
                <w:szCs w:val="22"/>
              </w:rPr>
              <w:t> </w:t>
            </w:r>
            <w:r w:rsidRPr="00542CAB">
              <w:rPr>
                <w:bCs/>
                <w:i/>
                <w:sz w:val="22"/>
                <w:szCs w:val="22"/>
              </w:rPr>
              <w:t>Evropě. Investicí do jeho výroby se Česko mlže stát nikoli pouhým konzumentem, ale jedním z</w:t>
            </w:r>
            <w:r w:rsidR="007E5EC7" w:rsidRPr="00542CAB">
              <w:rPr>
                <w:bCs/>
                <w:i/>
                <w:sz w:val="22"/>
                <w:szCs w:val="22"/>
              </w:rPr>
              <w:t> </w:t>
            </w:r>
            <w:r w:rsidRPr="00542CAB">
              <w:rPr>
                <w:bCs/>
                <w:i/>
                <w:sz w:val="22"/>
                <w:szCs w:val="22"/>
              </w:rPr>
              <w:t>klíčových producentů. Obdobně, syntetická paliva jsou předpokládána jako přirozená náhrada fosilních paliv v</w:t>
            </w:r>
            <w:r w:rsidR="007E5EC7" w:rsidRPr="00542CAB">
              <w:rPr>
                <w:bCs/>
                <w:i/>
                <w:sz w:val="22"/>
                <w:szCs w:val="22"/>
              </w:rPr>
              <w:t> </w:t>
            </w:r>
            <w:r w:rsidRPr="00542CAB">
              <w:rPr>
                <w:bCs/>
                <w:i/>
                <w:sz w:val="22"/>
                <w:szCs w:val="22"/>
              </w:rPr>
              <w:t>oblastech, kde zůstane kapalné palivo ještě dlouhou dobu nejefektivnějším přenašečem energie (letecká doprava, nákladní doprava, …). I</w:t>
            </w:r>
            <w:r w:rsidR="007E5EC7" w:rsidRPr="00542CAB">
              <w:rPr>
                <w:bCs/>
                <w:i/>
                <w:sz w:val="22"/>
                <w:szCs w:val="22"/>
              </w:rPr>
              <w:t> </w:t>
            </w:r>
            <w:r w:rsidRPr="00542CAB">
              <w:rPr>
                <w:bCs/>
                <w:i/>
                <w:sz w:val="22"/>
                <w:szCs w:val="22"/>
              </w:rPr>
              <w:t>v tomto případě je investice do výrobní kapacity sázkou na budoucnost, včasným zachycením nových trendů a</w:t>
            </w:r>
            <w:r w:rsidR="007E5EC7" w:rsidRPr="00542CAB">
              <w:rPr>
                <w:bCs/>
                <w:i/>
                <w:sz w:val="22"/>
                <w:szCs w:val="22"/>
              </w:rPr>
              <w:t> </w:t>
            </w:r>
            <w:r w:rsidRPr="00542CAB">
              <w:rPr>
                <w:bCs/>
                <w:i/>
                <w:sz w:val="22"/>
                <w:szCs w:val="22"/>
              </w:rPr>
              <w:t>příležitostí pro tuzemské firmy.</w:t>
            </w:r>
          </w:p>
          <w:p w:rsidR="00542CAB" w:rsidRPr="00542CAB" w:rsidRDefault="00542CAB" w:rsidP="00450798">
            <w:pPr>
              <w:pStyle w:val="Odstavecseseznamem"/>
              <w:tabs>
                <w:tab w:val="left" w:pos="284"/>
              </w:tabs>
              <w:spacing w:after="120"/>
              <w:ind w:left="0"/>
              <w:jc w:val="both"/>
              <w:rPr>
                <w:bCs/>
                <w:i/>
                <w:sz w:val="22"/>
                <w:szCs w:val="22"/>
              </w:rPr>
            </w:pPr>
          </w:p>
          <w:p w:rsidR="00450798" w:rsidRPr="00542CAB" w:rsidRDefault="00450798" w:rsidP="00542CAB">
            <w:pPr>
              <w:pStyle w:val="Odstavecseseznamem"/>
              <w:tabs>
                <w:tab w:val="left" w:pos="284"/>
              </w:tabs>
              <w:spacing w:after="120"/>
              <w:ind w:left="0"/>
              <w:contextualSpacing w:val="0"/>
              <w:jc w:val="both"/>
              <w:rPr>
                <w:b/>
                <w:i/>
                <w:sz w:val="22"/>
                <w:szCs w:val="22"/>
              </w:rPr>
            </w:pPr>
            <w:r w:rsidRPr="00542CAB">
              <w:rPr>
                <w:b/>
                <w:i/>
                <w:sz w:val="22"/>
                <w:szCs w:val="22"/>
              </w:rPr>
              <w:t>Zajištění parkování vozidel na alternativní paliva v</w:t>
            </w:r>
            <w:r w:rsidR="007E5EC7" w:rsidRPr="00542CAB">
              <w:rPr>
                <w:b/>
                <w:i/>
                <w:sz w:val="22"/>
                <w:szCs w:val="22"/>
              </w:rPr>
              <w:t> </w:t>
            </w:r>
            <w:r w:rsidRPr="00542CAB">
              <w:rPr>
                <w:b/>
                <w:i/>
                <w:sz w:val="22"/>
                <w:szCs w:val="22"/>
              </w:rPr>
              <w:t>existujících hromadných garážích</w:t>
            </w:r>
          </w:p>
          <w:p w:rsidR="00450798" w:rsidRPr="00542CAB" w:rsidRDefault="00450798" w:rsidP="00450798">
            <w:pPr>
              <w:pStyle w:val="Odstavecseseznamem"/>
              <w:tabs>
                <w:tab w:val="left" w:pos="284"/>
              </w:tabs>
              <w:spacing w:after="120"/>
              <w:ind w:left="0"/>
              <w:jc w:val="both"/>
              <w:rPr>
                <w:bCs/>
                <w:i/>
                <w:sz w:val="22"/>
                <w:szCs w:val="22"/>
              </w:rPr>
            </w:pPr>
            <w:r w:rsidRPr="00542CAB">
              <w:rPr>
                <w:bCs/>
                <w:i/>
                <w:sz w:val="22"/>
                <w:szCs w:val="22"/>
              </w:rPr>
              <w:t>Cílem karty je dovybavení stávajících garáží tak, aby v</w:t>
            </w:r>
            <w:r w:rsidR="007E5EC7" w:rsidRPr="00542CAB">
              <w:rPr>
                <w:bCs/>
                <w:i/>
                <w:sz w:val="22"/>
                <w:szCs w:val="22"/>
              </w:rPr>
              <w:t> </w:t>
            </w:r>
            <w:r w:rsidRPr="00542CAB">
              <w:rPr>
                <w:bCs/>
                <w:i/>
                <w:sz w:val="22"/>
                <w:szCs w:val="22"/>
              </w:rPr>
              <w:t>nich bylo možné parkování vozů užívajících všechny typy alternativních paliv (LPG, CNG, LNG, vodík, elektřina…). V</w:t>
            </w:r>
            <w:r w:rsidR="007E5EC7" w:rsidRPr="00542CAB">
              <w:rPr>
                <w:bCs/>
                <w:i/>
                <w:sz w:val="22"/>
                <w:szCs w:val="22"/>
              </w:rPr>
              <w:t> </w:t>
            </w:r>
            <w:r w:rsidRPr="00542CAB">
              <w:rPr>
                <w:bCs/>
                <w:i/>
                <w:sz w:val="22"/>
                <w:szCs w:val="22"/>
              </w:rPr>
              <w:t>principu jde o</w:t>
            </w:r>
            <w:r w:rsidR="007E5EC7" w:rsidRPr="00542CAB">
              <w:rPr>
                <w:bCs/>
                <w:i/>
                <w:sz w:val="22"/>
                <w:szCs w:val="22"/>
              </w:rPr>
              <w:t> </w:t>
            </w:r>
            <w:r w:rsidRPr="00542CAB">
              <w:rPr>
                <w:bCs/>
                <w:i/>
                <w:sz w:val="22"/>
                <w:szCs w:val="22"/>
              </w:rPr>
              <w:t>dovybavení stávajících garáží senzory a</w:t>
            </w:r>
            <w:r w:rsidR="007E5EC7" w:rsidRPr="00542CAB">
              <w:rPr>
                <w:bCs/>
                <w:i/>
                <w:sz w:val="22"/>
                <w:szCs w:val="22"/>
              </w:rPr>
              <w:t> </w:t>
            </w:r>
            <w:r w:rsidRPr="00542CAB">
              <w:rPr>
                <w:bCs/>
                <w:i/>
                <w:sz w:val="22"/>
                <w:szCs w:val="22"/>
              </w:rPr>
              <w:t>zvýšením výkonnosti ventilace. Předpokládá se vypsání grantu, který pomůže dovybavit určitý počet garáží, pro ostatní se stane následné dovybavení příslušnou technologií nezbytností. Cílem je, aby každá garáž umožňovala parkování vozů s</w:t>
            </w:r>
            <w:r w:rsidR="007E5EC7" w:rsidRPr="00542CAB">
              <w:rPr>
                <w:bCs/>
                <w:i/>
                <w:sz w:val="22"/>
                <w:szCs w:val="22"/>
              </w:rPr>
              <w:t> </w:t>
            </w:r>
            <w:r w:rsidRPr="00542CAB">
              <w:rPr>
                <w:bCs/>
                <w:i/>
                <w:sz w:val="22"/>
                <w:szCs w:val="22"/>
              </w:rPr>
              <w:t>alternativními palivy bez omezení, protože každé omezování (vyhrazená místa) je uživatelsky nepřívětivé a</w:t>
            </w:r>
            <w:r w:rsidR="007E5EC7" w:rsidRPr="00542CAB">
              <w:rPr>
                <w:bCs/>
                <w:i/>
                <w:sz w:val="22"/>
                <w:szCs w:val="22"/>
              </w:rPr>
              <w:t> </w:t>
            </w:r>
            <w:r w:rsidRPr="00542CAB">
              <w:rPr>
                <w:bCs/>
                <w:i/>
                <w:sz w:val="22"/>
                <w:szCs w:val="22"/>
              </w:rPr>
              <w:t>z logistického hlediska nevhodné</w:t>
            </w:r>
          </w:p>
          <w:p w:rsidR="00542CAB" w:rsidRDefault="00542CAB" w:rsidP="00542CAB">
            <w:pPr>
              <w:pStyle w:val="Odstavecseseznamem"/>
              <w:tabs>
                <w:tab w:val="left" w:pos="284"/>
              </w:tabs>
              <w:spacing w:after="120"/>
              <w:ind w:left="0"/>
              <w:contextualSpacing w:val="0"/>
              <w:jc w:val="both"/>
              <w:rPr>
                <w:b/>
                <w:i/>
                <w:sz w:val="22"/>
                <w:szCs w:val="22"/>
              </w:rPr>
            </w:pPr>
          </w:p>
          <w:p w:rsidR="00450798" w:rsidRPr="00713DD6" w:rsidRDefault="00450798" w:rsidP="00542CAB">
            <w:pPr>
              <w:pStyle w:val="Odstavecseseznamem"/>
              <w:tabs>
                <w:tab w:val="left" w:pos="284"/>
              </w:tabs>
              <w:spacing w:after="120"/>
              <w:ind w:left="0"/>
              <w:contextualSpacing w:val="0"/>
              <w:jc w:val="both"/>
              <w:rPr>
                <w:b/>
                <w:i/>
                <w:sz w:val="22"/>
                <w:szCs w:val="22"/>
              </w:rPr>
            </w:pPr>
            <w:r w:rsidRPr="00713DD6">
              <w:rPr>
                <w:b/>
                <w:i/>
                <w:sz w:val="22"/>
                <w:szCs w:val="22"/>
              </w:rPr>
              <w:t>Podpora přestaveb starších benzínových vozů na pohon LPG</w:t>
            </w:r>
          </w:p>
          <w:p w:rsidR="00450798" w:rsidRPr="00542CAB" w:rsidRDefault="00450798" w:rsidP="00204B87">
            <w:pPr>
              <w:pStyle w:val="Odstavecseseznamem"/>
              <w:tabs>
                <w:tab w:val="left" w:pos="284"/>
              </w:tabs>
              <w:spacing w:after="120"/>
              <w:ind w:left="0"/>
              <w:jc w:val="both"/>
              <w:rPr>
                <w:sz w:val="22"/>
                <w:szCs w:val="22"/>
              </w:rPr>
            </w:pPr>
            <w:r w:rsidRPr="00542CAB">
              <w:rPr>
                <w:bCs/>
                <w:i/>
                <w:sz w:val="22"/>
                <w:szCs w:val="22"/>
              </w:rPr>
              <w:t>Cílem karty je snížení emisí produkovaných staršími benzínovými vozy v</w:t>
            </w:r>
            <w:r w:rsidR="007E5EC7" w:rsidRPr="00542CAB">
              <w:rPr>
                <w:bCs/>
                <w:i/>
                <w:sz w:val="22"/>
                <w:szCs w:val="22"/>
              </w:rPr>
              <w:t> </w:t>
            </w:r>
            <w:r w:rsidRPr="00542CAB">
              <w:rPr>
                <w:bCs/>
                <w:i/>
                <w:sz w:val="22"/>
                <w:szCs w:val="22"/>
              </w:rPr>
              <w:t>provozu. Vychází z</w:t>
            </w:r>
            <w:r w:rsidR="007E5EC7" w:rsidRPr="00542CAB">
              <w:rPr>
                <w:bCs/>
                <w:i/>
                <w:sz w:val="22"/>
                <w:szCs w:val="22"/>
              </w:rPr>
              <w:t> </w:t>
            </w:r>
            <w:r w:rsidRPr="00542CAB">
              <w:rPr>
                <w:bCs/>
                <w:i/>
                <w:sz w:val="22"/>
                <w:szCs w:val="22"/>
              </w:rPr>
              <w:t xml:space="preserve">předpokladu, že </w:t>
            </w:r>
            <w:r w:rsidRPr="00542CAB">
              <w:rPr>
                <w:bCs/>
                <w:i/>
                <w:sz w:val="22"/>
                <w:szCs w:val="22"/>
              </w:rPr>
              <w:lastRenderedPageBreak/>
              <w:t>vlastníci provozují tyto vozy (s výjimkou uznaných veteránů z</w:t>
            </w:r>
            <w:r w:rsidR="007E5EC7" w:rsidRPr="00542CAB">
              <w:rPr>
                <w:bCs/>
                <w:i/>
                <w:sz w:val="22"/>
                <w:szCs w:val="22"/>
              </w:rPr>
              <w:t> </w:t>
            </w:r>
            <w:r w:rsidRPr="00542CAB">
              <w:rPr>
                <w:bCs/>
                <w:i/>
                <w:sz w:val="22"/>
                <w:szCs w:val="22"/>
              </w:rPr>
              <w:t>ekonomické nutnosti (nemají prostředky na koupi nového vozu). Grant jim pomůže konvertovat benzínový pohon na ekologicky čistší (o jednu až dvě třídy) pohon, čímž dojde k</w:t>
            </w:r>
            <w:r w:rsidR="007E5EC7" w:rsidRPr="00542CAB">
              <w:rPr>
                <w:bCs/>
                <w:i/>
                <w:sz w:val="22"/>
                <w:szCs w:val="22"/>
              </w:rPr>
              <w:t> </w:t>
            </w:r>
            <w:r w:rsidRPr="00542CAB">
              <w:rPr>
                <w:bCs/>
                <w:i/>
                <w:sz w:val="22"/>
                <w:szCs w:val="22"/>
              </w:rPr>
              <w:t>výrazné emisní úspoře. Pro samotného vlastníka vozu je pak pozitivem úspora v</w:t>
            </w:r>
            <w:r w:rsidR="007E5EC7" w:rsidRPr="00542CAB">
              <w:rPr>
                <w:bCs/>
                <w:i/>
                <w:sz w:val="22"/>
                <w:szCs w:val="22"/>
              </w:rPr>
              <w:t> </w:t>
            </w:r>
            <w:r w:rsidRPr="00542CAB">
              <w:rPr>
                <w:bCs/>
                <w:i/>
                <w:sz w:val="22"/>
                <w:szCs w:val="22"/>
              </w:rPr>
              <w:t>provozních nákladech.</w:t>
            </w:r>
            <w:r w:rsidR="00204B87" w:rsidRPr="00542CAB">
              <w:rPr>
                <w:sz w:val="22"/>
                <w:szCs w:val="22"/>
              </w:rPr>
              <w:t xml:space="preserve"> </w:t>
            </w:r>
          </w:p>
        </w:tc>
        <w:tc>
          <w:tcPr>
            <w:tcW w:w="6265" w:type="dxa"/>
            <w:tcBorders>
              <w:left w:val="single" w:sz="4" w:space="0" w:color="auto"/>
              <w:right w:val="single" w:sz="4" w:space="0" w:color="auto"/>
            </w:tcBorders>
            <w:shd w:val="clear" w:color="auto" w:fill="auto"/>
          </w:tcPr>
          <w:p w:rsidR="000A4C90" w:rsidRDefault="000A4C90" w:rsidP="000A4C90">
            <w:pPr>
              <w:rPr>
                <w:bCs/>
                <w:sz w:val="22"/>
                <w:szCs w:val="22"/>
                <w:highlight w:val="yellow"/>
              </w:rPr>
            </w:pPr>
          </w:p>
          <w:p w:rsidR="000A4C90" w:rsidRDefault="000A4C90" w:rsidP="000A4C90">
            <w:pPr>
              <w:rPr>
                <w:bCs/>
                <w:sz w:val="22"/>
                <w:szCs w:val="22"/>
                <w:highlight w:val="yellow"/>
              </w:rPr>
            </w:pPr>
          </w:p>
          <w:p w:rsidR="000A4C90" w:rsidRDefault="000A4C90" w:rsidP="000A4C90">
            <w:pPr>
              <w:rPr>
                <w:bCs/>
                <w:sz w:val="22"/>
                <w:szCs w:val="22"/>
                <w:highlight w:val="yellow"/>
              </w:rPr>
            </w:pPr>
          </w:p>
          <w:p w:rsidR="00E64EC6" w:rsidRPr="000E6E50" w:rsidRDefault="00F65AC5" w:rsidP="000A4C90">
            <w:pPr>
              <w:rPr>
                <w:bCs/>
                <w:color w:val="FF0000"/>
                <w:sz w:val="22"/>
                <w:szCs w:val="22"/>
              </w:rPr>
            </w:pPr>
            <w:r w:rsidRPr="000E6E50">
              <w:rPr>
                <w:b/>
                <w:bCs/>
                <w:sz w:val="22"/>
                <w:szCs w:val="22"/>
              </w:rPr>
              <w:t>Akceptováno</w:t>
            </w:r>
            <w:r w:rsidR="000A4C90">
              <w:rPr>
                <w:bCs/>
                <w:sz w:val="22"/>
                <w:szCs w:val="22"/>
              </w:rPr>
              <w:t>.</w:t>
            </w:r>
            <w:r w:rsidR="000E6E50">
              <w:rPr>
                <w:bCs/>
                <w:sz w:val="22"/>
                <w:szCs w:val="22"/>
              </w:rPr>
              <w:t xml:space="preserve"> Vložena karta </w:t>
            </w:r>
            <w:r w:rsidR="00957902">
              <w:rPr>
                <w:bCs/>
                <w:sz w:val="22"/>
                <w:szCs w:val="22"/>
              </w:rPr>
              <w:t xml:space="preserve">P5 </w:t>
            </w:r>
            <w:r w:rsidR="00957902" w:rsidRPr="00957902">
              <w:rPr>
                <w:bCs/>
                <w:sz w:val="22"/>
                <w:szCs w:val="22"/>
              </w:rPr>
              <w:t>Podpora výstavby zkapalňovacích stanic na LNG</w:t>
            </w:r>
            <w:r w:rsidR="00957902">
              <w:rPr>
                <w:bCs/>
                <w:sz w:val="22"/>
                <w:szCs w:val="22"/>
              </w:rPr>
              <w:t>.</w:t>
            </w:r>
          </w:p>
          <w:p w:rsidR="000A4C90" w:rsidRDefault="000A4C90" w:rsidP="000A4C90">
            <w:pPr>
              <w:rPr>
                <w:bCs/>
                <w:sz w:val="22"/>
                <w:szCs w:val="22"/>
              </w:rPr>
            </w:pPr>
          </w:p>
          <w:p w:rsidR="000A4C90" w:rsidRDefault="000A4C90" w:rsidP="000A4C90">
            <w:pPr>
              <w:rPr>
                <w:bCs/>
                <w:sz w:val="22"/>
                <w:szCs w:val="22"/>
              </w:rPr>
            </w:pPr>
          </w:p>
          <w:p w:rsidR="000A4C90" w:rsidRDefault="000A4C90" w:rsidP="000A4C90">
            <w:pPr>
              <w:rPr>
                <w:bCs/>
                <w:sz w:val="22"/>
                <w:szCs w:val="22"/>
              </w:rPr>
            </w:pPr>
          </w:p>
          <w:p w:rsidR="000A4C90" w:rsidRDefault="000A4C90" w:rsidP="000A4C90">
            <w:pPr>
              <w:rPr>
                <w:bCs/>
                <w:sz w:val="22"/>
                <w:szCs w:val="22"/>
              </w:rPr>
            </w:pPr>
          </w:p>
          <w:p w:rsidR="000A4C90" w:rsidRDefault="000A4C90" w:rsidP="000A4C90">
            <w:pPr>
              <w:rPr>
                <w:bCs/>
                <w:sz w:val="22"/>
                <w:szCs w:val="22"/>
              </w:rPr>
            </w:pPr>
          </w:p>
          <w:p w:rsidR="000A4C90" w:rsidRDefault="000A4C90" w:rsidP="000A4C90">
            <w:pPr>
              <w:rPr>
                <w:bCs/>
                <w:sz w:val="22"/>
                <w:szCs w:val="22"/>
              </w:rPr>
            </w:pPr>
          </w:p>
          <w:p w:rsidR="000A4C90" w:rsidRDefault="000A4C90" w:rsidP="000A4C90">
            <w:pPr>
              <w:rPr>
                <w:bCs/>
                <w:sz w:val="22"/>
                <w:szCs w:val="22"/>
              </w:rPr>
            </w:pPr>
          </w:p>
          <w:p w:rsidR="00542CAB" w:rsidRDefault="00542CAB" w:rsidP="00671021">
            <w:pPr>
              <w:jc w:val="both"/>
              <w:rPr>
                <w:b/>
                <w:bCs/>
                <w:sz w:val="22"/>
                <w:szCs w:val="22"/>
              </w:rPr>
            </w:pPr>
          </w:p>
          <w:p w:rsidR="00671021" w:rsidRDefault="00671021" w:rsidP="00671021">
            <w:pPr>
              <w:jc w:val="both"/>
            </w:pPr>
            <w:r w:rsidRPr="000B7B74">
              <w:rPr>
                <w:b/>
                <w:bCs/>
                <w:sz w:val="22"/>
                <w:szCs w:val="22"/>
              </w:rPr>
              <w:t>Neakceptováno</w:t>
            </w:r>
            <w:r w:rsidR="00BA11C6" w:rsidRPr="000B7B74">
              <w:rPr>
                <w:b/>
                <w:bCs/>
                <w:sz w:val="22"/>
                <w:szCs w:val="22"/>
              </w:rPr>
              <w:t xml:space="preserve">. </w:t>
            </w:r>
            <w:r w:rsidR="00BA11C6" w:rsidRPr="00BA11C6">
              <w:rPr>
                <w:bCs/>
                <w:sz w:val="22"/>
                <w:szCs w:val="22"/>
              </w:rPr>
              <w:t xml:space="preserve">Aktualizace obsahuje kartu </w:t>
            </w:r>
            <w:r w:rsidR="00BA11C6" w:rsidRPr="00BA11C6">
              <w:t xml:space="preserve">P2 Analýza potenciálu výroby </w:t>
            </w:r>
            <w:proofErr w:type="spellStart"/>
            <w:r w:rsidR="00BA11C6" w:rsidRPr="00BA11C6">
              <w:t>bioLPG</w:t>
            </w:r>
            <w:proofErr w:type="spellEnd"/>
            <w:r w:rsidR="00BA11C6" w:rsidRPr="00BA11C6">
              <w:t>, syntetických paliv a „zeleného vodíku“ a podpora pilotních projektů</w:t>
            </w:r>
            <w:r w:rsidR="00BA11C6">
              <w:t>.</w:t>
            </w:r>
          </w:p>
          <w:p w:rsidR="003B0B7C" w:rsidRDefault="003B0B7C" w:rsidP="00671021">
            <w:pPr>
              <w:jc w:val="both"/>
            </w:pPr>
          </w:p>
          <w:p w:rsidR="003B0B7C" w:rsidRDefault="003B0B7C" w:rsidP="00671021">
            <w:pPr>
              <w:jc w:val="both"/>
            </w:pPr>
            <w:r>
              <w:rPr>
                <w:rFonts w:ascii="Times New Roman" w:hAnsi="Times New Roman" w:cs="Times New Roman"/>
                <w:i/>
              </w:rPr>
              <w:t>Připomínkové místo s vypořádáním souhlasí.</w:t>
            </w:r>
          </w:p>
          <w:p w:rsidR="00726301" w:rsidRDefault="00726301" w:rsidP="00671021">
            <w:pPr>
              <w:jc w:val="both"/>
            </w:pPr>
          </w:p>
          <w:p w:rsidR="00726301" w:rsidRDefault="00726301" w:rsidP="000A4C90">
            <w:pPr>
              <w:pStyle w:val="Nadpis3"/>
              <w:ind w:left="45"/>
              <w:jc w:val="both"/>
              <w:rPr>
                <w:szCs w:val="22"/>
              </w:rPr>
            </w:pPr>
          </w:p>
          <w:p w:rsidR="008118A1" w:rsidRDefault="008118A1" w:rsidP="008118A1"/>
          <w:p w:rsidR="008118A1" w:rsidRDefault="008118A1" w:rsidP="008118A1"/>
          <w:p w:rsidR="008118A1" w:rsidRPr="008118A1" w:rsidRDefault="008118A1" w:rsidP="008118A1"/>
          <w:p w:rsidR="00E64EC6" w:rsidRPr="000A4C90" w:rsidRDefault="000A4C90" w:rsidP="000A4C90">
            <w:pPr>
              <w:pStyle w:val="Nadpis3"/>
              <w:ind w:left="45"/>
              <w:jc w:val="both"/>
              <w:rPr>
                <w:b w:val="0"/>
                <w:szCs w:val="22"/>
              </w:rPr>
            </w:pPr>
            <w:r w:rsidRPr="000A4C90">
              <w:rPr>
                <w:szCs w:val="22"/>
              </w:rPr>
              <w:t>Akceptováno jinak.</w:t>
            </w:r>
            <w:r w:rsidRPr="000A4C90">
              <w:rPr>
                <w:b w:val="0"/>
                <w:szCs w:val="22"/>
              </w:rPr>
              <w:t xml:space="preserve"> Doplněno do karty</w:t>
            </w:r>
            <w:r w:rsidR="00E64EC6" w:rsidRPr="000A4C90">
              <w:rPr>
                <w:b w:val="0"/>
              </w:rPr>
              <w:t xml:space="preserve"> </w:t>
            </w:r>
            <w:r w:rsidR="00E64EC6" w:rsidRPr="00542CAB">
              <w:rPr>
                <w:b w:val="0"/>
                <w:i/>
              </w:rPr>
              <w:t>Zajištění parkování vozidel na plynná paliva a vodík v nově budovaných a rekonstruovaných hromadných garážích</w:t>
            </w:r>
            <w:r w:rsidR="00E64EC6" w:rsidRPr="000A4C90">
              <w:rPr>
                <w:b w:val="0"/>
              </w:rPr>
              <w:t>, kde je financování ze strany investorů</w:t>
            </w:r>
            <w:r w:rsidRPr="000A4C90">
              <w:rPr>
                <w:b w:val="0"/>
              </w:rPr>
              <w:t>.</w:t>
            </w:r>
          </w:p>
          <w:p w:rsidR="00E64EC6" w:rsidRPr="00E64EC6" w:rsidRDefault="00E64EC6" w:rsidP="00E64EC6">
            <w:pPr>
              <w:pStyle w:val="Odstavecseseznamem"/>
              <w:tabs>
                <w:tab w:val="left" w:pos="284"/>
              </w:tabs>
              <w:spacing w:after="120"/>
              <w:ind w:left="0"/>
              <w:contextualSpacing w:val="0"/>
              <w:jc w:val="both"/>
              <w:rPr>
                <w:b/>
                <w:i/>
                <w:color w:val="FF0000"/>
                <w:sz w:val="22"/>
                <w:szCs w:val="22"/>
                <w:highlight w:val="yellow"/>
              </w:rPr>
            </w:pPr>
          </w:p>
          <w:p w:rsidR="003A4650" w:rsidRDefault="003A4650" w:rsidP="00450798">
            <w:pPr>
              <w:rPr>
                <w:bCs/>
                <w:sz w:val="22"/>
                <w:szCs w:val="22"/>
              </w:rPr>
            </w:pPr>
          </w:p>
          <w:p w:rsidR="000A4C90" w:rsidRDefault="000A4C90" w:rsidP="00450798">
            <w:pPr>
              <w:rPr>
                <w:bCs/>
                <w:sz w:val="22"/>
                <w:szCs w:val="22"/>
              </w:rPr>
            </w:pPr>
          </w:p>
          <w:p w:rsidR="000A4C90" w:rsidRDefault="000A4C90" w:rsidP="00450798">
            <w:pPr>
              <w:rPr>
                <w:bCs/>
                <w:sz w:val="22"/>
                <w:szCs w:val="22"/>
              </w:rPr>
            </w:pPr>
          </w:p>
          <w:p w:rsidR="000A4C90" w:rsidRDefault="003B0B7C" w:rsidP="00450798">
            <w:pPr>
              <w:rPr>
                <w:bCs/>
                <w:sz w:val="22"/>
                <w:szCs w:val="22"/>
              </w:rPr>
            </w:pPr>
            <w:r>
              <w:rPr>
                <w:rFonts w:ascii="Times New Roman" w:hAnsi="Times New Roman" w:cs="Times New Roman"/>
                <w:i/>
              </w:rPr>
              <w:t>Připomínkové místo s vypořádáním souhlasí.</w:t>
            </w:r>
          </w:p>
          <w:p w:rsidR="000A4C90" w:rsidRDefault="000A4C90" w:rsidP="00450798">
            <w:pPr>
              <w:rPr>
                <w:bCs/>
                <w:sz w:val="22"/>
                <w:szCs w:val="22"/>
              </w:rPr>
            </w:pPr>
          </w:p>
          <w:p w:rsidR="000A4C90" w:rsidRDefault="000A4C90" w:rsidP="00450798">
            <w:pPr>
              <w:rPr>
                <w:bCs/>
                <w:sz w:val="22"/>
                <w:szCs w:val="22"/>
              </w:rPr>
            </w:pPr>
          </w:p>
          <w:p w:rsidR="000A4C90" w:rsidRDefault="000A4C90" w:rsidP="00450798">
            <w:pPr>
              <w:rPr>
                <w:bCs/>
                <w:sz w:val="22"/>
                <w:szCs w:val="22"/>
              </w:rPr>
            </w:pPr>
          </w:p>
          <w:p w:rsidR="00542CAB" w:rsidRDefault="00542CAB" w:rsidP="000A4C90">
            <w:pPr>
              <w:jc w:val="both"/>
              <w:rPr>
                <w:b/>
                <w:bCs/>
                <w:sz w:val="22"/>
                <w:szCs w:val="22"/>
              </w:rPr>
            </w:pPr>
          </w:p>
          <w:p w:rsidR="000A4C90" w:rsidRDefault="000A4C90" w:rsidP="000A4C90">
            <w:pPr>
              <w:jc w:val="both"/>
              <w:rPr>
                <w:bCs/>
                <w:sz w:val="22"/>
                <w:szCs w:val="22"/>
              </w:rPr>
            </w:pPr>
            <w:r w:rsidRPr="00713DD6">
              <w:rPr>
                <w:b/>
                <w:bCs/>
                <w:sz w:val="22"/>
                <w:szCs w:val="22"/>
              </w:rPr>
              <w:t>Neakceptováno.</w:t>
            </w:r>
            <w:r w:rsidRPr="00713DD6">
              <w:rPr>
                <w:bCs/>
                <w:sz w:val="22"/>
                <w:szCs w:val="22"/>
              </w:rPr>
              <w:t xml:space="preserve"> Vzhledem k současným cenám LPG a nákladům na přestavbu vozidel na LPG, představuje realizace této přestavby již za současných podmínek jednoznačně nákladově efektivní investici a požadovaná </w:t>
            </w:r>
            <w:r w:rsidRPr="00713DD6">
              <w:rPr>
                <w:bCs/>
                <w:sz w:val="22"/>
                <w:szCs w:val="22"/>
              </w:rPr>
              <w:lastRenderedPageBreak/>
              <w:t>dodatečná intervence státu v podobě dotace se nejeví jako nutná.</w:t>
            </w:r>
          </w:p>
          <w:p w:rsidR="00726301" w:rsidRDefault="00726301" w:rsidP="000A4C90">
            <w:pPr>
              <w:jc w:val="both"/>
              <w:rPr>
                <w:bCs/>
                <w:sz w:val="22"/>
                <w:szCs w:val="22"/>
              </w:rPr>
            </w:pPr>
          </w:p>
          <w:p w:rsidR="000A4C90" w:rsidRPr="005A5A03" w:rsidRDefault="000A4C90" w:rsidP="00450798">
            <w:pPr>
              <w:rPr>
                <w:bCs/>
                <w:sz w:val="22"/>
                <w:szCs w:val="22"/>
              </w:rPr>
            </w:pPr>
          </w:p>
        </w:tc>
      </w:tr>
      <w:tr w:rsidR="00450798" w:rsidRPr="00B77102" w:rsidTr="00F81ABA">
        <w:trPr>
          <w:trHeight w:val="509"/>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13BCD">
            <w:pPr>
              <w:pStyle w:val="Odstavecseseznamem"/>
              <w:numPr>
                <w:ilvl w:val="0"/>
                <w:numId w:val="25"/>
              </w:numPr>
              <w:tabs>
                <w:tab w:val="left" w:pos="567"/>
              </w:tabs>
              <w:spacing w:after="120"/>
              <w:ind w:left="393" w:hanging="425"/>
              <w:jc w:val="both"/>
              <w:rPr>
                <w:b/>
                <w:sz w:val="22"/>
                <w:szCs w:val="22"/>
              </w:rPr>
            </w:pPr>
            <w:r w:rsidRPr="00823214">
              <w:rPr>
                <w:b/>
                <w:sz w:val="22"/>
                <w:szCs w:val="22"/>
              </w:rPr>
              <w:t>ke kapitole 8.4.1 S18 Zvýhodněné parkování na jinak vyhrazených místech pro vozidla na alternativní paliva (str. 88)</w:t>
            </w:r>
          </w:p>
          <w:p w:rsidR="00450798" w:rsidRPr="00823214" w:rsidRDefault="00450798" w:rsidP="00450798">
            <w:pPr>
              <w:pStyle w:val="Odstavecseseznamem"/>
              <w:tabs>
                <w:tab w:val="left" w:pos="0"/>
                <w:tab w:val="left" w:pos="567"/>
              </w:tabs>
              <w:spacing w:after="120"/>
              <w:ind w:left="0"/>
              <w:jc w:val="both"/>
              <w:rPr>
                <w:sz w:val="22"/>
                <w:szCs w:val="22"/>
              </w:rPr>
            </w:pPr>
            <w:r w:rsidRPr="00823214">
              <w:rPr>
                <w:sz w:val="22"/>
                <w:szCs w:val="22"/>
              </w:rPr>
              <w:t>Požadujeme upravit následovně v</w:t>
            </w:r>
            <w:r w:rsidR="007E5EC7">
              <w:rPr>
                <w:sz w:val="22"/>
                <w:szCs w:val="22"/>
              </w:rPr>
              <w:t> </w:t>
            </w:r>
            <w:r w:rsidRPr="00823214">
              <w:rPr>
                <w:sz w:val="22"/>
                <w:szCs w:val="22"/>
              </w:rPr>
              <w:t>popisu opatření:</w:t>
            </w:r>
          </w:p>
          <w:p w:rsidR="00450798" w:rsidRPr="00823214" w:rsidRDefault="00450798" w:rsidP="00450798">
            <w:pPr>
              <w:pStyle w:val="Odstavecseseznamem"/>
              <w:tabs>
                <w:tab w:val="left" w:pos="0"/>
                <w:tab w:val="left" w:pos="567"/>
              </w:tabs>
              <w:spacing w:after="120"/>
              <w:ind w:left="0"/>
              <w:jc w:val="both"/>
              <w:rPr>
                <w:b/>
                <w:i/>
                <w:sz w:val="22"/>
                <w:szCs w:val="22"/>
              </w:rPr>
            </w:pPr>
            <w:r w:rsidRPr="00823214">
              <w:rPr>
                <w:sz w:val="22"/>
                <w:szCs w:val="22"/>
              </w:rPr>
              <w:t>Úleva na úrovni 100 % pro BEV a</w:t>
            </w:r>
            <w:r w:rsidR="007E5EC7">
              <w:rPr>
                <w:sz w:val="22"/>
                <w:szCs w:val="22"/>
              </w:rPr>
              <w:t> </w:t>
            </w:r>
            <w:r w:rsidRPr="00823214">
              <w:rPr>
                <w:sz w:val="22"/>
                <w:szCs w:val="22"/>
              </w:rPr>
              <w:t>PHEV do 50 g/CO</w:t>
            </w:r>
            <w:r w:rsidRPr="00823214">
              <w:rPr>
                <w:sz w:val="22"/>
                <w:szCs w:val="22"/>
                <w:vertAlign w:val="subscript"/>
              </w:rPr>
              <w:t>2</w:t>
            </w:r>
            <w:r w:rsidRPr="00823214">
              <w:rPr>
                <w:sz w:val="22"/>
                <w:szCs w:val="22"/>
              </w:rPr>
              <w:t>/km u</w:t>
            </w:r>
            <w:r w:rsidR="007E5EC7">
              <w:rPr>
                <w:sz w:val="22"/>
                <w:szCs w:val="22"/>
              </w:rPr>
              <w:t> </w:t>
            </w:r>
            <w:r w:rsidRPr="00823214">
              <w:rPr>
                <w:sz w:val="22"/>
                <w:szCs w:val="22"/>
              </w:rPr>
              <w:t xml:space="preserve">M1 </w:t>
            </w:r>
            <w:r w:rsidRPr="00823214">
              <w:rPr>
                <w:b/>
                <w:i/>
                <w:sz w:val="22"/>
                <w:szCs w:val="22"/>
              </w:rPr>
              <w:t>a</w:t>
            </w:r>
            <w:r w:rsidR="007E5EC7">
              <w:rPr>
                <w:b/>
                <w:i/>
                <w:sz w:val="22"/>
                <w:szCs w:val="22"/>
              </w:rPr>
              <w:t> </w:t>
            </w:r>
            <w:r w:rsidRPr="00823214">
              <w:rPr>
                <w:b/>
                <w:i/>
                <w:sz w:val="22"/>
                <w:szCs w:val="22"/>
              </w:rPr>
              <w:t>u vodíkových elektrických vozidel.</w:t>
            </w:r>
          </w:p>
          <w:p w:rsidR="00450798" w:rsidRPr="00823214" w:rsidRDefault="00450798" w:rsidP="00450798">
            <w:pPr>
              <w:tabs>
                <w:tab w:val="left" w:pos="567"/>
              </w:tabs>
              <w:spacing w:after="120"/>
              <w:jc w:val="both"/>
              <w:rPr>
                <w:sz w:val="22"/>
                <w:szCs w:val="22"/>
                <w:u w:val="single"/>
              </w:rPr>
            </w:pPr>
            <w:r w:rsidRPr="00823214">
              <w:rPr>
                <w:sz w:val="22"/>
                <w:szCs w:val="22"/>
                <w:u w:val="single"/>
              </w:rPr>
              <w:t>Odůvodnění:</w:t>
            </w:r>
          </w:p>
          <w:p w:rsidR="00450798" w:rsidRPr="00823214" w:rsidRDefault="00450798" w:rsidP="007E5EC7">
            <w:pPr>
              <w:tabs>
                <w:tab w:val="left" w:pos="567"/>
              </w:tabs>
              <w:spacing w:after="120"/>
              <w:jc w:val="both"/>
              <w:rPr>
                <w:sz w:val="22"/>
                <w:szCs w:val="22"/>
              </w:rPr>
            </w:pPr>
            <w:r w:rsidRPr="00823214">
              <w:rPr>
                <w:sz w:val="22"/>
                <w:szCs w:val="22"/>
              </w:rPr>
              <w:t>Stejně jako bateriová elektrická vozidla, jsou i</w:t>
            </w:r>
            <w:r w:rsidR="007E5EC7">
              <w:rPr>
                <w:sz w:val="22"/>
                <w:szCs w:val="22"/>
              </w:rPr>
              <w:t> </w:t>
            </w:r>
            <w:r w:rsidRPr="00823214">
              <w:rPr>
                <w:sz w:val="22"/>
                <w:szCs w:val="22"/>
              </w:rPr>
              <w:t>vozidla na vodík lokálně bezemisní, toto opatření by se tak mělo vztahovat i</w:t>
            </w:r>
            <w:r w:rsidR="007E5EC7">
              <w:rPr>
                <w:sz w:val="22"/>
                <w:szCs w:val="22"/>
              </w:rPr>
              <w:t> </w:t>
            </w:r>
            <w:r w:rsidRPr="00823214">
              <w:rPr>
                <w:sz w:val="22"/>
                <w:szCs w:val="22"/>
              </w:rPr>
              <w:t>na ně.</w:t>
            </w:r>
          </w:p>
        </w:tc>
        <w:tc>
          <w:tcPr>
            <w:tcW w:w="6265" w:type="dxa"/>
            <w:tcBorders>
              <w:left w:val="single" w:sz="4" w:space="0" w:color="auto"/>
              <w:right w:val="single" w:sz="4" w:space="0" w:color="auto"/>
            </w:tcBorders>
            <w:shd w:val="clear" w:color="auto" w:fill="auto"/>
          </w:tcPr>
          <w:p w:rsidR="00450798" w:rsidRPr="007549F3" w:rsidRDefault="00F65AC5" w:rsidP="00450798">
            <w:pPr>
              <w:rPr>
                <w:b/>
                <w:bCs/>
                <w:sz w:val="22"/>
                <w:szCs w:val="22"/>
              </w:rPr>
            </w:pPr>
            <w:r w:rsidRPr="007549F3">
              <w:rPr>
                <w:b/>
                <w:bCs/>
                <w:sz w:val="22"/>
                <w:szCs w:val="22"/>
              </w:rPr>
              <w:t>Akceptováno.</w:t>
            </w:r>
          </w:p>
        </w:tc>
      </w:tr>
      <w:tr w:rsidR="00450798" w:rsidRPr="00B77102" w:rsidTr="00F81ABA">
        <w:trPr>
          <w:trHeight w:val="509"/>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7549F3">
            <w:pPr>
              <w:pStyle w:val="Odstavecseseznamem"/>
              <w:numPr>
                <w:ilvl w:val="0"/>
                <w:numId w:val="25"/>
              </w:numPr>
              <w:tabs>
                <w:tab w:val="left" w:pos="567"/>
              </w:tabs>
              <w:spacing w:after="120"/>
              <w:ind w:left="393" w:hanging="393"/>
              <w:jc w:val="both"/>
              <w:rPr>
                <w:b/>
                <w:sz w:val="22"/>
                <w:szCs w:val="22"/>
              </w:rPr>
            </w:pPr>
            <w:r w:rsidRPr="00823214">
              <w:rPr>
                <w:b/>
                <w:sz w:val="22"/>
                <w:szCs w:val="22"/>
              </w:rPr>
              <w:t xml:space="preserve"> ke kapitole 8.5.1 S21 Zvýhodněné parkování na jinak vyhrazených místech pro vozidla na alternativní paliva (str. 92)</w:t>
            </w:r>
          </w:p>
          <w:p w:rsidR="00450798" w:rsidRPr="00823214" w:rsidRDefault="00450798" w:rsidP="00450798">
            <w:pPr>
              <w:pStyle w:val="Odstavecseseznamem"/>
              <w:tabs>
                <w:tab w:val="left" w:pos="0"/>
                <w:tab w:val="left" w:pos="567"/>
              </w:tabs>
              <w:spacing w:after="120"/>
              <w:ind w:left="0"/>
              <w:jc w:val="both"/>
              <w:rPr>
                <w:sz w:val="22"/>
                <w:szCs w:val="22"/>
              </w:rPr>
            </w:pPr>
            <w:r w:rsidRPr="00823214">
              <w:rPr>
                <w:sz w:val="22"/>
                <w:szCs w:val="22"/>
              </w:rPr>
              <w:t>Požadujeme upravit následovně v</w:t>
            </w:r>
            <w:r w:rsidR="007E5EC7">
              <w:rPr>
                <w:sz w:val="22"/>
                <w:szCs w:val="22"/>
              </w:rPr>
              <w:t> </w:t>
            </w:r>
            <w:r w:rsidRPr="00823214">
              <w:rPr>
                <w:sz w:val="22"/>
                <w:szCs w:val="22"/>
              </w:rPr>
              <w:t>části Analogické opatření v</w:t>
            </w:r>
            <w:r w:rsidR="007E5EC7">
              <w:rPr>
                <w:sz w:val="22"/>
                <w:szCs w:val="22"/>
              </w:rPr>
              <w:t> </w:t>
            </w:r>
            <w:r w:rsidRPr="00823214">
              <w:rPr>
                <w:sz w:val="22"/>
                <w:szCs w:val="22"/>
              </w:rPr>
              <w:t xml:space="preserve">ČR: Po schválení RVP (očekáváno </w:t>
            </w:r>
            <w:r w:rsidRPr="00823214">
              <w:rPr>
                <w:b/>
                <w:sz w:val="22"/>
                <w:szCs w:val="22"/>
              </w:rPr>
              <w:t xml:space="preserve">do konce 1. pololetí 2020 </w:t>
            </w:r>
            <w:r w:rsidRPr="00823214">
              <w:rPr>
                <w:strike/>
                <w:sz w:val="22"/>
                <w:szCs w:val="22"/>
              </w:rPr>
              <w:t>v</w:t>
            </w:r>
            <w:r w:rsidR="007E5EC7">
              <w:rPr>
                <w:strike/>
                <w:sz w:val="22"/>
                <w:szCs w:val="22"/>
              </w:rPr>
              <w:t> </w:t>
            </w:r>
            <w:r w:rsidRPr="00823214">
              <w:rPr>
                <w:strike/>
                <w:sz w:val="22"/>
                <w:szCs w:val="22"/>
              </w:rPr>
              <w:t>září 2019</w:t>
            </w:r>
            <w:r w:rsidRPr="00823214">
              <w:rPr>
                <w:sz w:val="22"/>
                <w:szCs w:val="22"/>
              </w:rPr>
              <w:t>) začne platit pro školy dvouletá lhůta, během které by měly upravit své školní vzdělávací programy.</w:t>
            </w:r>
          </w:p>
          <w:p w:rsidR="00450798" w:rsidRPr="00823214" w:rsidRDefault="00450798" w:rsidP="00450798">
            <w:pPr>
              <w:pStyle w:val="Odstavecseseznamem"/>
              <w:tabs>
                <w:tab w:val="left" w:pos="0"/>
                <w:tab w:val="left" w:pos="567"/>
              </w:tabs>
              <w:spacing w:after="120"/>
              <w:ind w:left="0"/>
              <w:jc w:val="both"/>
              <w:rPr>
                <w:sz w:val="22"/>
                <w:szCs w:val="22"/>
                <w:u w:val="single"/>
              </w:rPr>
            </w:pPr>
            <w:r w:rsidRPr="00823214">
              <w:rPr>
                <w:sz w:val="22"/>
                <w:szCs w:val="22"/>
                <w:u w:val="single"/>
              </w:rPr>
              <w:t xml:space="preserve">Odůvodnění: </w:t>
            </w:r>
          </w:p>
          <w:p w:rsidR="00450798" w:rsidRPr="00823214" w:rsidRDefault="00450798" w:rsidP="007E5EC7">
            <w:pPr>
              <w:pStyle w:val="Odstavecseseznamem"/>
              <w:tabs>
                <w:tab w:val="left" w:pos="0"/>
                <w:tab w:val="left" w:pos="567"/>
              </w:tabs>
              <w:spacing w:after="120"/>
              <w:ind w:left="0"/>
              <w:jc w:val="both"/>
              <w:rPr>
                <w:sz w:val="22"/>
                <w:szCs w:val="22"/>
              </w:rPr>
            </w:pPr>
            <w:r w:rsidRPr="00823214">
              <w:rPr>
                <w:sz w:val="22"/>
                <w:szCs w:val="22"/>
              </w:rPr>
              <w:t>Jedná se o</w:t>
            </w:r>
            <w:r w:rsidR="007E5EC7">
              <w:rPr>
                <w:sz w:val="22"/>
                <w:szCs w:val="22"/>
              </w:rPr>
              <w:t> </w:t>
            </w:r>
            <w:r w:rsidRPr="00823214">
              <w:rPr>
                <w:sz w:val="22"/>
                <w:szCs w:val="22"/>
              </w:rPr>
              <w:t>formální připomínku reagující na současný stav schvalovacího procesu.</w:t>
            </w:r>
          </w:p>
        </w:tc>
        <w:tc>
          <w:tcPr>
            <w:tcW w:w="6265" w:type="dxa"/>
            <w:tcBorders>
              <w:left w:val="single" w:sz="4" w:space="0" w:color="auto"/>
              <w:right w:val="single" w:sz="4" w:space="0" w:color="auto"/>
            </w:tcBorders>
            <w:shd w:val="clear" w:color="auto" w:fill="auto"/>
          </w:tcPr>
          <w:p w:rsidR="00450798" w:rsidRPr="007549F3" w:rsidRDefault="00F65AC5" w:rsidP="00450798">
            <w:pPr>
              <w:rPr>
                <w:b/>
                <w:bCs/>
                <w:sz w:val="22"/>
                <w:szCs w:val="22"/>
              </w:rPr>
            </w:pPr>
            <w:r w:rsidRPr="007549F3">
              <w:rPr>
                <w:b/>
                <w:bCs/>
                <w:sz w:val="22"/>
                <w:szCs w:val="22"/>
              </w:rPr>
              <w:t>Akceptováno.</w:t>
            </w:r>
          </w:p>
        </w:tc>
      </w:tr>
      <w:tr w:rsidR="00450798" w:rsidRPr="00B77102" w:rsidTr="00F81ABA">
        <w:trPr>
          <w:trHeight w:val="2370"/>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7549F3">
            <w:pPr>
              <w:pStyle w:val="Odstavecseseznamem"/>
              <w:numPr>
                <w:ilvl w:val="0"/>
                <w:numId w:val="25"/>
              </w:numPr>
              <w:tabs>
                <w:tab w:val="left" w:pos="567"/>
              </w:tabs>
              <w:spacing w:after="120"/>
              <w:ind w:left="393" w:hanging="425"/>
              <w:jc w:val="both"/>
              <w:rPr>
                <w:b/>
                <w:sz w:val="22"/>
                <w:szCs w:val="22"/>
              </w:rPr>
            </w:pPr>
            <w:r w:rsidRPr="00823214">
              <w:rPr>
                <w:b/>
                <w:sz w:val="22"/>
                <w:szCs w:val="22"/>
              </w:rPr>
              <w:t xml:space="preserve">ke kapitole 8.6 Ostatní opatření </w:t>
            </w:r>
          </w:p>
          <w:p w:rsidR="00450798" w:rsidRPr="00823214" w:rsidRDefault="00450798" w:rsidP="00450798">
            <w:pPr>
              <w:tabs>
                <w:tab w:val="left" w:pos="567"/>
              </w:tabs>
              <w:spacing w:after="120"/>
              <w:jc w:val="both"/>
              <w:rPr>
                <w:sz w:val="22"/>
                <w:szCs w:val="22"/>
              </w:rPr>
            </w:pPr>
            <w:r w:rsidRPr="00713DD6">
              <w:rPr>
                <w:sz w:val="22"/>
                <w:szCs w:val="22"/>
              </w:rPr>
              <w:t>Navrhujeme ještě jednou zvážit zařazení karet opatření týkajících se zrychlení odpisů dobíjecích stanic a</w:t>
            </w:r>
            <w:r w:rsidR="007E5EC7" w:rsidRPr="00713DD6">
              <w:rPr>
                <w:sz w:val="22"/>
                <w:szCs w:val="22"/>
              </w:rPr>
              <w:t> </w:t>
            </w:r>
            <w:r w:rsidRPr="00713DD6">
              <w:rPr>
                <w:sz w:val="22"/>
                <w:szCs w:val="22"/>
              </w:rPr>
              <w:t>plnících stanic na vodík (případně i</w:t>
            </w:r>
            <w:r w:rsidR="007E5EC7" w:rsidRPr="00713DD6">
              <w:rPr>
                <w:sz w:val="22"/>
                <w:szCs w:val="22"/>
              </w:rPr>
              <w:t> </w:t>
            </w:r>
            <w:r w:rsidRPr="00713DD6">
              <w:rPr>
                <w:sz w:val="22"/>
                <w:szCs w:val="22"/>
              </w:rPr>
              <w:t xml:space="preserve">el. </w:t>
            </w:r>
            <w:proofErr w:type="gramStart"/>
            <w:r w:rsidRPr="00713DD6">
              <w:rPr>
                <w:sz w:val="22"/>
                <w:szCs w:val="22"/>
              </w:rPr>
              <w:t>vozidel</w:t>
            </w:r>
            <w:proofErr w:type="gramEnd"/>
            <w:r w:rsidRPr="00713DD6">
              <w:rPr>
                <w:sz w:val="22"/>
                <w:szCs w:val="22"/>
              </w:rPr>
              <w:t>) a</w:t>
            </w:r>
            <w:r w:rsidR="007E5EC7" w:rsidRPr="00713DD6">
              <w:rPr>
                <w:sz w:val="22"/>
                <w:szCs w:val="22"/>
              </w:rPr>
              <w:t> </w:t>
            </w:r>
            <w:r w:rsidRPr="00713DD6">
              <w:rPr>
                <w:sz w:val="22"/>
                <w:szCs w:val="22"/>
              </w:rPr>
              <w:t>snížení odvodů z</w:t>
            </w:r>
            <w:r w:rsidR="007E5EC7" w:rsidRPr="00713DD6">
              <w:rPr>
                <w:sz w:val="22"/>
                <w:szCs w:val="22"/>
              </w:rPr>
              <w:t> </w:t>
            </w:r>
            <w:r w:rsidRPr="00713DD6">
              <w:rPr>
                <w:sz w:val="22"/>
                <w:szCs w:val="22"/>
              </w:rPr>
              <w:t>pořizovací ceny elektrického služebního vozidla využívaného i</w:t>
            </w:r>
            <w:r w:rsidR="007E5EC7" w:rsidRPr="00713DD6">
              <w:rPr>
                <w:sz w:val="22"/>
                <w:szCs w:val="22"/>
              </w:rPr>
              <w:t> </w:t>
            </w:r>
            <w:r w:rsidRPr="00713DD6">
              <w:rPr>
                <w:sz w:val="22"/>
                <w:szCs w:val="22"/>
              </w:rPr>
              <w:t>pro soukromé účely.</w:t>
            </w:r>
          </w:p>
          <w:p w:rsidR="00450798" w:rsidRPr="00823214" w:rsidRDefault="00450798" w:rsidP="00450798">
            <w:pPr>
              <w:tabs>
                <w:tab w:val="left" w:pos="567"/>
              </w:tabs>
              <w:spacing w:after="120"/>
              <w:jc w:val="both"/>
              <w:rPr>
                <w:sz w:val="22"/>
                <w:szCs w:val="22"/>
                <w:u w:val="single"/>
              </w:rPr>
            </w:pPr>
            <w:r w:rsidRPr="00823214">
              <w:rPr>
                <w:sz w:val="22"/>
                <w:szCs w:val="22"/>
                <w:u w:val="single"/>
              </w:rPr>
              <w:t>Odůvodnění:</w:t>
            </w:r>
          </w:p>
          <w:p w:rsidR="00450798" w:rsidRPr="00823214" w:rsidRDefault="00450798" w:rsidP="007E5EC7">
            <w:pPr>
              <w:tabs>
                <w:tab w:val="left" w:pos="567"/>
              </w:tabs>
              <w:spacing w:after="120"/>
              <w:jc w:val="both"/>
              <w:rPr>
                <w:b/>
                <w:sz w:val="22"/>
                <w:szCs w:val="22"/>
              </w:rPr>
            </w:pPr>
            <w:r w:rsidRPr="00823214">
              <w:rPr>
                <w:sz w:val="22"/>
                <w:szCs w:val="22"/>
              </w:rPr>
              <w:t>Jedná se o</w:t>
            </w:r>
            <w:r w:rsidR="007E5EC7">
              <w:rPr>
                <w:sz w:val="22"/>
                <w:szCs w:val="22"/>
              </w:rPr>
              <w:t> </w:t>
            </w:r>
            <w:r w:rsidRPr="00823214">
              <w:rPr>
                <w:sz w:val="22"/>
                <w:szCs w:val="22"/>
              </w:rPr>
              <w:t xml:space="preserve">opatření, která by mohla podstatným způsobem podpořit rozvoj čisté mobility, současně by byla bez významného negativního fiskálního dopadu. Tato opatření byla během jednání nad aktualizací NAP CM rovněž diskutována, nicméně do finální verze dokumentu zařazena nebyla. </w:t>
            </w:r>
          </w:p>
        </w:tc>
        <w:tc>
          <w:tcPr>
            <w:tcW w:w="6265" w:type="dxa"/>
            <w:tcBorders>
              <w:left w:val="single" w:sz="4" w:space="0" w:color="auto"/>
              <w:right w:val="single" w:sz="4" w:space="0" w:color="auto"/>
            </w:tcBorders>
            <w:shd w:val="clear" w:color="auto" w:fill="auto"/>
          </w:tcPr>
          <w:p w:rsidR="00957902" w:rsidRPr="00C75A61" w:rsidRDefault="00957902" w:rsidP="00957902">
            <w:pPr>
              <w:rPr>
                <w:sz w:val="22"/>
                <w:szCs w:val="22"/>
              </w:rPr>
            </w:pPr>
            <w:r w:rsidRPr="00C75A61">
              <w:rPr>
                <w:b/>
                <w:bCs/>
                <w:sz w:val="22"/>
                <w:szCs w:val="22"/>
              </w:rPr>
              <w:t>A</w:t>
            </w:r>
            <w:r w:rsidR="007549F3" w:rsidRPr="00C75A61">
              <w:rPr>
                <w:b/>
                <w:bCs/>
                <w:sz w:val="22"/>
                <w:szCs w:val="22"/>
              </w:rPr>
              <w:t>kceptováno</w:t>
            </w:r>
            <w:r w:rsidRPr="00C75A61">
              <w:rPr>
                <w:b/>
                <w:bCs/>
                <w:sz w:val="22"/>
                <w:szCs w:val="22"/>
              </w:rPr>
              <w:t xml:space="preserve"> částečně</w:t>
            </w:r>
            <w:r w:rsidR="007549F3" w:rsidRPr="00C75A61">
              <w:rPr>
                <w:b/>
                <w:bCs/>
                <w:sz w:val="22"/>
                <w:szCs w:val="22"/>
              </w:rPr>
              <w:t>.</w:t>
            </w:r>
            <w:r w:rsidR="00F30114" w:rsidRPr="00C75A61">
              <w:rPr>
                <w:bCs/>
                <w:sz w:val="22"/>
                <w:szCs w:val="22"/>
              </w:rPr>
              <w:t xml:space="preserve"> </w:t>
            </w:r>
            <w:r w:rsidRPr="00C75A61">
              <w:rPr>
                <w:bCs/>
                <w:sz w:val="22"/>
                <w:szCs w:val="22"/>
              </w:rPr>
              <w:t>Zařazena karta S7</w:t>
            </w:r>
            <w:r w:rsidRPr="00C75A61">
              <w:t xml:space="preserve"> </w:t>
            </w:r>
            <w:r w:rsidRPr="00C75A61">
              <w:rPr>
                <w:bCs/>
                <w:sz w:val="22"/>
                <w:szCs w:val="22"/>
              </w:rPr>
              <w:t>Odpisy na technologie dobíjecích a plnicích vodíkových stanic, kterou vede gesčně MF. Cílem je v</w:t>
            </w:r>
            <w:r w:rsidRPr="00C75A61">
              <w:rPr>
                <w:szCs w:val="22"/>
              </w:rPr>
              <w:t xml:space="preserve"> rámci nastavení odpisových skupin v rámci zákona o daních z příjmů zohlednit životnost technologie dobíjecích a plnících vodíkových stanic. V rámci budoucích úprav zákona o daních z příjmů se primárně předpokládá integrace do dvou odpisových skupin do toliko dvou. Jedné pro movitý a druhé pro nemovitý majetek. Záměrem této změny je zjednodušení daňového systému odpisování. </w:t>
            </w:r>
          </w:p>
          <w:p w:rsidR="00957902" w:rsidRDefault="00957902" w:rsidP="00957902">
            <w:pPr>
              <w:pStyle w:val="Bullet1"/>
              <w:numPr>
                <w:ilvl w:val="0"/>
                <w:numId w:val="0"/>
              </w:numPr>
              <w:tabs>
                <w:tab w:val="left" w:pos="708"/>
              </w:tabs>
              <w:spacing w:before="0" w:after="0"/>
              <w:ind w:firstLine="20"/>
              <w:rPr>
                <w:rFonts w:cs="Arial"/>
                <w:szCs w:val="22"/>
              </w:rPr>
            </w:pPr>
          </w:p>
          <w:p w:rsidR="00957902" w:rsidRPr="005A5A03" w:rsidRDefault="00957902" w:rsidP="00957902">
            <w:pPr>
              <w:rPr>
                <w:bCs/>
                <w:sz w:val="22"/>
                <w:szCs w:val="22"/>
              </w:rPr>
            </w:pPr>
          </w:p>
          <w:p w:rsidR="00450798" w:rsidRPr="005A5A03" w:rsidRDefault="00450798" w:rsidP="00450798">
            <w:pPr>
              <w:rPr>
                <w:bCs/>
                <w:sz w:val="22"/>
                <w:szCs w:val="22"/>
              </w:rPr>
            </w:pPr>
          </w:p>
        </w:tc>
      </w:tr>
      <w:tr w:rsidR="00450798" w:rsidRPr="00B77102" w:rsidTr="00F81ABA">
        <w:trPr>
          <w:trHeight w:val="2370"/>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7549F3">
            <w:pPr>
              <w:pStyle w:val="Odstavecseseznamem"/>
              <w:numPr>
                <w:ilvl w:val="0"/>
                <w:numId w:val="25"/>
              </w:numPr>
              <w:tabs>
                <w:tab w:val="left" w:pos="567"/>
              </w:tabs>
              <w:spacing w:after="120"/>
              <w:ind w:left="393" w:hanging="393"/>
              <w:jc w:val="both"/>
              <w:rPr>
                <w:b/>
                <w:sz w:val="22"/>
                <w:szCs w:val="22"/>
              </w:rPr>
            </w:pPr>
            <w:r w:rsidRPr="00823214">
              <w:rPr>
                <w:b/>
                <w:sz w:val="22"/>
                <w:szCs w:val="22"/>
              </w:rPr>
              <w:t>k Příloze, kapitola 1.1.4, (str. 7)</w:t>
            </w:r>
          </w:p>
          <w:p w:rsidR="00450798" w:rsidRPr="00823214" w:rsidRDefault="00450798" w:rsidP="00450798">
            <w:pPr>
              <w:tabs>
                <w:tab w:val="left" w:pos="567"/>
              </w:tabs>
              <w:spacing w:after="120"/>
              <w:jc w:val="both"/>
              <w:rPr>
                <w:sz w:val="22"/>
                <w:szCs w:val="22"/>
              </w:rPr>
            </w:pPr>
            <w:r w:rsidRPr="00823214">
              <w:rPr>
                <w:sz w:val="22"/>
                <w:szCs w:val="22"/>
              </w:rPr>
              <w:t>Text v</w:t>
            </w:r>
            <w:r w:rsidR="007E5EC7">
              <w:rPr>
                <w:sz w:val="22"/>
                <w:szCs w:val="22"/>
              </w:rPr>
              <w:t> </w:t>
            </w:r>
            <w:r w:rsidRPr="00823214">
              <w:rPr>
                <w:sz w:val="22"/>
                <w:szCs w:val="22"/>
              </w:rPr>
              <w:t xml:space="preserve">prvním odstavci na str. 7 je třeba upravit takto: </w:t>
            </w:r>
          </w:p>
          <w:p w:rsidR="00450798" w:rsidRPr="00823214" w:rsidRDefault="00450798" w:rsidP="00450798">
            <w:pPr>
              <w:tabs>
                <w:tab w:val="left" w:pos="567"/>
              </w:tabs>
              <w:spacing w:after="120"/>
              <w:jc w:val="both"/>
              <w:rPr>
                <w:i/>
                <w:sz w:val="22"/>
                <w:szCs w:val="22"/>
              </w:rPr>
            </w:pPr>
            <w:r w:rsidRPr="00823214">
              <w:rPr>
                <w:i/>
                <w:sz w:val="22"/>
                <w:szCs w:val="22"/>
              </w:rPr>
              <w:t>„…pro těžká užitková vozidla pak z</w:t>
            </w:r>
            <w:r w:rsidR="007E5EC7">
              <w:rPr>
                <w:i/>
                <w:sz w:val="22"/>
                <w:szCs w:val="22"/>
              </w:rPr>
              <w:t> </w:t>
            </w:r>
            <w:r w:rsidRPr="00823214">
              <w:rPr>
                <w:i/>
                <w:sz w:val="22"/>
                <w:szCs w:val="22"/>
              </w:rPr>
              <w:t>období červenec 2019 – červenec 2020. V</w:t>
            </w:r>
            <w:r w:rsidR="007E5EC7">
              <w:rPr>
                <w:i/>
                <w:sz w:val="22"/>
                <w:szCs w:val="22"/>
              </w:rPr>
              <w:t> </w:t>
            </w:r>
            <w:r w:rsidRPr="00823214">
              <w:rPr>
                <w:i/>
                <w:sz w:val="22"/>
                <w:szCs w:val="22"/>
              </w:rPr>
              <w:t>případě osobních a</w:t>
            </w:r>
            <w:r w:rsidR="007E5EC7">
              <w:rPr>
                <w:i/>
                <w:sz w:val="22"/>
                <w:szCs w:val="22"/>
              </w:rPr>
              <w:t> </w:t>
            </w:r>
            <w:r w:rsidRPr="00823214">
              <w:rPr>
                <w:i/>
                <w:sz w:val="22"/>
                <w:szCs w:val="22"/>
              </w:rPr>
              <w:t xml:space="preserve">lehkých užitkových vozidel návrh definuje pojem </w:t>
            </w:r>
            <w:proofErr w:type="spellStart"/>
            <w:r w:rsidRPr="00823214">
              <w:rPr>
                <w:i/>
                <w:sz w:val="22"/>
                <w:szCs w:val="22"/>
              </w:rPr>
              <w:t>nízkoemisního</w:t>
            </w:r>
            <w:proofErr w:type="spellEnd"/>
            <w:r w:rsidRPr="00823214">
              <w:rPr>
                <w:i/>
                <w:sz w:val="22"/>
                <w:szCs w:val="22"/>
              </w:rPr>
              <w:t xml:space="preserve"> vozidla tak, že jde o</w:t>
            </w:r>
            <w:r w:rsidR="007E5EC7">
              <w:rPr>
                <w:i/>
                <w:sz w:val="22"/>
                <w:szCs w:val="22"/>
              </w:rPr>
              <w:t> </w:t>
            </w:r>
            <w:r w:rsidRPr="00823214">
              <w:rPr>
                <w:i/>
                <w:sz w:val="22"/>
                <w:szCs w:val="22"/>
              </w:rPr>
              <w:t>vozidlo, které nepřekračuje limit 50 g</w:t>
            </w:r>
            <w:r w:rsidR="007E5EC7">
              <w:rPr>
                <w:i/>
                <w:sz w:val="22"/>
                <w:szCs w:val="22"/>
              </w:rPr>
              <w:t> </w:t>
            </w:r>
            <w:r w:rsidRPr="00823214">
              <w:rPr>
                <w:i/>
                <w:sz w:val="22"/>
                <w:szCs w:val="22"/>
              </w:rPr>
              <w:t>CO2/km. V</w:t>
            </w:r>
            <w:r w:rsidR="007E5EC7">
              <w:rPr>
                <w:i/>
                <w:sz w:val="22"/>
                <w:szCs w:val="22"/>
              </w:rPr>
              <w:t> </w:t>
            </w:r>
            <w:r w:rsidRPr="00823214">
              <w:rPr>
                <w:i/>
                <w:sz w:val="22"/>
                <w:szCs w:val="22"/>
              </w:rPr>
              <w:t>případě těžkých vozidel byl tento limit nakonec stanoven komplexněji (měl být 350 g</w:t>
            </w:r>
            <w:r w:rsidR="007E5EC7">
              <w:rPr>
                <w:i/>
                <w:sz w:val="22"/>
                <w:szCs w:val="22"/>
              </w:rPr>
              <w:t> </w:t>
            </w:r>
            <w:r w:rsidRPr="00823214">
              <w:rPr>
                <w:i/>
                <w:sz w:val="22"/>
                <w:szCs w:val="22"/>
              </w:rPr>
              <w:t>CO2/km vozidlo se specifickými emisemi CO2 o</w:t>
            </w:r>
            <w:r w:rsidR="007E5EC7">
              <w:rPr>
                <w:i/>
                <w:sz w:val="22"/>
                <w:szCs w:val="22"/>
              </w:rPr>
              <w:t> </w:t>
            </w:r>
            <w:r w:rsidRPr="00823214">
              <w:rPr>
                <w:i/>
                <w:sz w:val="22"/>
                <w:szCs w:val="22"/>
              </w:rPr>
              <w:t>více než polovinu nižšími, než jsou referenční emise CO2 všech vozidel podskupiny vozidel, do níž toto těžké vozidlo patří).“</w:t>
            </w:r>
          </w:p>
          <w:p w:rsidR="00450798" w:rsidRPr="00823214" w:rsidRDefault="00450798" w:rsidP="00450798">
            <w:pPr>
              <w:tabs>
                <w:tab w:val="left" w:pos="567"/>
              </w:tabs>
              <w:spacing w:after="120"/>
              <w:jc w:val="both"/>
              <w:rPr>
                <w:sz w:val="22"/>
                <w:szCs w:val="22"/>
                <w:u w:val="single"/>
              </w:rPr>
            </w:pPr>
            <w:r w:rsidRPr="00823214">
              <w:rPr>
                <w:sz w:val="22"/>
                <w:szCs w:val="22"/>
                <w:u w:val="single"/>
              </w:rPr>
              <w:t>Odůvodnění:</w:t>
            </w:r>
          </w:p>
          <w:p w:rsidR="00450798" w:rsidRPr="00823214" w:rsidRDefault="00450798" w:rsidP="007E5EC7">
            <w:pPr>
              <w:tabs>
                <w:tab w:val="left" w:pos="567"/>
              </w:tabs>
              <w:spacing w:after="120"/>
              <w:jc w:val="both"/>
              <w:rPr>
                <w:sz w:val="22"/>
                <w:szCs w:val="22"/>
              </w:rPr>
            </w:pPr>
            <w:r w:rsidRPr="00823214">
              <w:rPr>
                <w:sz w:val="22"/>
                <w:szCs w:val="22"/>
              </w:rPr>
              <w:t>Úpravy vychází z</w:t>
            </w:r>
            <w:r w:rsidR="007E5EC7">
              <w:rPr>
                <w:sz w:val="22"/>
                <w:szCs w:val="22"/>
              </w:rPr>
              <w:t> </w:t>
            </w:r>
            <w:r w:rsidRPr="00823214">
              <w:rPr>
                <w:sz w:val="22"/>
                <w:szCs w:val="22"/>
              </w:rPr>
              <w:t>nařízení EP a</w:t>
            </w:r>
            <w:r w:rsidR="007E5EC7">
              <w:rPr>
                <w:sz w:val="22"/>
                <w:szCs w:val="22"/>
              </w:rPr>
              <w:t> </w:t>
            </w:r>
            <w:r w:rsidRPr="00823214">
              <w:rPr>
                <w:sz w:val="22"/>
                <w:szCs w:val="22"/>
              </w:rPr>
              <w:t>Rady (EU) 2019/1242 (čl. 1 a</w:t>
            </w:r>
            <w:r w:rsidR="007E5EC7">
              <w:rPr>
                <w:sz w:val="22"/>
                <w:szCs w:val="22"/>
              </w:rPr>
              <w:t> </w:t>
            </w:r>
            <w:r w:rsidRPr="00823214">
              <w:rPr>
                <w:sz w:val="22"/>
                <w:szCs w:val="22"/>
              </w:rPr>
              <w:t>čl. 3.12).</w:t>
            </w:r>
          </w:p>
        </w:tc>
        <w:tc>
          <w:tcPr>
            <w:tcW w:w="6265" w:type="dxa"/>
            <w:tcBorders>
              <w:left w:val="single" w:sz="4" w:space="0" w:color="auto"/>
              <w:right w:val="single" w:sz="4" w:space="0" w:color="auto"/>
            </w:tcBorders>
            <w:shd w:val="clear" w:color="auto" w:fill="auto"/>
          </w:tcPr>
          <w:p w:rsidR="00450798" w:rsidRPr="001F710D" w:rsidRDefault="00F65AC5" w:rsidP="00450798">
            <w:pPr>
              <w:rPr>
                <w:b/>
                <w:bCs/>
                <w:sz w:val="22"/>
                <w:szCs w:val="22"/>
              </w:rPr>
            </w:pPr>
            <w:r w:rsidRPr="001F710D">
              <w:rPr>
                <w:b/>
                <w:bCs/>
                <w:sz w:val="22"/>
                <w:szCs w:val="22"/>
              </w:rPr>
              <w:t>Akceptováno.</w:t>
            </w:r>
          </w:p>
        </w:tc>
      </w:tr>
      <w:tr w:rsidR="00450798" w:rsidRPr="00B77102" w:rsidTr="00F81ABA">
        <w:trPr>
          <w:trHeight w:val="2370"/>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1F710D">
            <w:pPr>
              <w:pStyle w:val="Odstavecseseznamem"/>
              <w:numPr>
                <w:ilvl w:val="0"/>
                <w:numId w:val="25"/>
              </w:numPr>
              <w:tabs>
                <w:tab w:val="left" w:pos="393"/>
              </w:tabs>
              <w:spacing w:after="120"/>
              <w:ind w:hanging="720"/>
              <w:jc w:val="both"/>
              <w:rPr>
                <w:b/>
                <w:sz w:val="22"/>
                <w:szCs w:val="22"/>
              </w:rPr>
            </w:pPr>
            <w:r w:rsidRPr="00823214">
              <w:rPr>
                <w:b/>
                <w:sz w:val="22"/>
                <w:szCs w:val="22"/>
              </w:rPr>
              <w:t>k Příloze, kapitola 3.3.4, (str. 61)</w:t>
            </w:r>
          </w:p>
          <w:p w:rsidR="00450798" w:rsidRPr="00823214" w:rsidRDefault="00450798" w:rsidP="00450798">
            <w:pPr>
              <w:tabs>
                <w:tab w:val="left" w:pos="567"/>
              </w:tabs>
              <w:spacing w:after="120"/>
              <w:jc w:val="both"/>
              <w:rPr>
                <w:sz w:val="22"/>
                <w:szCs w:val="22"/>
              </w:rPr>
            </w:pPr>
            <w:r w:rsidRPr="00823214">
              <w:rPr>
                <w:sz w:val="22"/>
                <w:szCs w:val="22"/>
              </w:rPr>
              <w:t>Text v</w:t>
            </w:r>
            <w:r w:rsidR="007E5EC7">
              <w:rPr>
                <w:sz w:val="22"/>
                <w:szCs w:val="22"/>
              </w:rPr>
              <w:t> </w:t>
            </w:r>
            <w:r w:rsidRPr="00823214">
              <w:rPr>
                <w:sz w:val="22"/>
                <w:szCs w:val="22"/>
              </w:rPr>
              <w:t xml:space="preserve">prvním odstavci týkající se kvót stanovených revizí směrnice 2009/33/ES požadujeme upravit takto: </w:t>
            </w:r>
          </w:p>
          <w:p w:rsidR="00450798" w:rsidRPr="00823214" w:rsidRDefault="00450798" w:rsidP="00450798">
            <w:pPr>
              <w:tabs>
                <w:tab w:val="left" w:pos="567"/>
              </w:tabs>
              <w:spacing w:after="120"/>
              <w:jc w:val="both"/>
              <w:rPr>
                <w:i/>
                <w:sz w:val="22"/>
                <w:szCs w:val="22"/>
              </w:rPr>
            </w:pPr>
            <w:r w:rsidRPr="00823214">
              <w:rPr>
                <w:i/>
                <w:sz w:val="22"/>
                <w:szCs w:val="22"/>
              </w:rPr>
              <w:t xml:space="preserve">„(kvóta pro ČR </w:t>
            </w:r>
            <w:r w:rsidRPr="00823214">
              <w:rPr>
                <w:i/>
                <w:strike/>
                <w:sz w:val="22"/>
                <w:szCs w:val="22"/>
              </w:rPr>
              <w:t>46</w:t>
            </w:r>
            <w:r w:rsidRPr="00823214">
              <w:rPr>
                <w:i/>
                <w:sz w:val="22"/>
                <w:szCs w:val="22"/>
              </w:rPr>
              <w:t xml:space="preserve"> </w:t>
            </w:r>
            <w:r w:rsidRPr="00823214">
              <w:rPr>
                <w:b/>
                <w:i/>
                <w:sz w:val="22"/>
                <w:szCs w:val="22"/>
              </w:rPr>
              <w:t xml:space="preserve">41 </w:t>
            </w:r>
            <w:r w:rsidRPr="00823214">
              <w:rPr>
                <w:i/>
                <w:sz w:val="22"/>
                <w:szCs w:val="22"/>
              </w:rPr>
              <w:t>% do konce roku 2025 a</w:t>
            </w:r>
            <w:r w:rsidR="007E5EC7">
              <w:rPr>
                <w:i/>
                <w:sz w:val="22"/>
                <w:szCs w:val="22"/>
              </w:rPr>
              <w:t> </w:t>
            </w:r>
            <w:r w:rsidRPr="00823214">
              <w:rPr>
                <w:i/>
                <w:strike/>
                <w:sz w:val="22"/>
                <w:szCs w:val="22"/>
              </w:rPr>
              <w:t>70</w:t>
            </w:r>
            <w:r w:rsidRPr="00823214">
              <w:rPr>
                <w:b/>
                <w:i/>
                <w:sz w:val="22"/>
                <w:szCs w:val="22"/>
              </w:rPr>
              <w:t>60</w:t>
            </w:r>
            <w:r w:rsidRPr="00823214">
              <w:rPr>
                <w:i/>
                <w:sz w:val="22"/>
                <w:szCs w:val="22"/>
              </w:rPr>
              <w:t xml:space="preserve"> % od 2026 do 2030 z</w:t>
            </w:r>
            <w:r w:rsidR="007E5EC7">
              <w:rPr>
                <w:i/>
                <w:sz w:val="22"/>
                <w:szCs w:val="22"/>
              </w:rPr>
              <w:t> </w:t>
            </w:r>
            <w:r w:rsidRPr="00823214">
              <w:rPr>
                <w:i/>
                <w:sz w:val="22"/>
                <w:szCs w:val="22"/>
              </w:rPr>
              <w:t>veškerých veřejných zakázek v</w:t>
            </w:r>
            <w:r w:rsidR="007E5EC7">
              <w:rPr>
                <w:i/>
                <w:sz w:val="22"/>
                <w:szCs w:val="22"/>
              </w:rPr>
              <w:t> </w:t>
            </w:r>
            <w:r w:rsidRPr="00823214">
              <w:rPr>
                <w:i/>
                <w:sz w:val="22"/>
                <w:szCs w:val="22"/>
              </w:rPr>
              <w:t>této oblasti).“</w:t>
            </w:r>
          </w:p>
          <w:p w:rsidR="00450798" w:rsidRPr="00823214" w:rsidRDefault="00450798" w:rsidP="00450798">
            <w:pPr>
              <w:tabs>
                <w:tab w:val="left" w:pos="567"/>
              </w:tabs>
              <w:spacing w:after="120"/>
              <w:jc w:val="both"/>
              <w:rPr>
                <w:sz w:val="22"/>
                <w:szCs w:val="22"/>
                <w:u w:val="single"/>
              </w:rPr>
            </w:pPr>
            <w:r w:rsidRPr="00823214">
              <w:rPr>
                <w:sz w:val="22"/>
                <w:szCs w:val="22"/>
                <w:u w:val="single"/>
              </w:rPr>
              <w:t>Odůvodnění:</w:t>
            </w:r>
          </w:p>
          <w:p w:rsidR="00450798" w:rsidRPr="00823214" w:rsidRDefault="00450798" w:rsidP="007E5EC7">
            <w:pPr>
              <w:tabs>
                <w:tab w:val="left" w:pos="567"/>
              </w:tabs>
              <w:spacing w:after="120"/>
              <w:jc w:val="both"/>
              <w:rPr>
                <w:sz w:val="22"/>
                <w:szCs w:val="22"/>
              </w:rPr>
            </w:pPr>
            <w:r w:rsidRPr="00823214">
              <w:rPr>
                <w:sz w:val="22"/>
                <w:szCs w:val="22"/>
              </w:rPr>
              <w:t>Text obsahuje hodnoty obsažené v</w:t>
            </w:r>
            <w:r w:rsidR="007E5EC7">
              <w:rPr>
                <w:sz w:val="22"/>
                <w:szCs w:val="22"/>
              </w:rPr>
              <w:t> </w:t>
            </w:r>
            <w:r w:rsidRPr="00823214">
              <w:rPr>
                <w:sz w:val="22"/>
                <w:szCs w:val="22"/>
              </w:rPr>
              <w:t>původním návrhu EK, nikoliv ve finální schválené verzi směrnice.</w:t>
            </w:r>
          </w:p>
        </w:tc>
        <w:tc>
          <w:tcPr>
            <w:tcW w:w="6265" w:type="dxa"/>
            <w:tcBorders>
              <w:left w:val="single" w:sz="4" w:space="0" w:color="auto"/>
              <w:right w:val="single" w:sz="4" w:space="0" w:color="auto"/>
            </w:tcBorders>
            <w:shd w:val="clear" w:color="auto" w:fill="auto"/>
          </w:tcPr>
          <w:p w:rsidR="00450798" w:rsidRPr="001F710D" w:rsidRDefault="00F65AC5" w:rsidP="00450798">
            <w:pPr>
              <w:rPr>
                <w:b/>
                <w:bCs/>
                <w:sz w:val="22"/>
                <w:szCs w:val="22"/>
              </w:rPr>
            </w:pPr>
            <w:r w:rsidRPr="001F710D">
              <w:rPr>
                <w:b/>
                <w:bCs/>
                <w:sz w:val="22"/>
                <w:szCs w:val="22"/>
              </w:rPr>
              <w:t>Akceptováno.</w:t>
            </w:r>
          </w:p>
        </w:tc>
      </w:tr>
      <w:tr w:rsidR="00450798" w:rsidRPr="00B77102" w:rsidTr="00F81ABA">
        <w:trPr>
          <w:trHeight w:val="2370"/>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tabs>
                <w:tab w:val="left" w:pos="567"/>
              </w:tabs>
              <w:spacing w:after="120"/>
              <w:jc w:val="both"/>
              <w:rPr>
                <w:b/>
                <w:sz w:val="22"/>
                <w:szCs w:val="22"/>
              </w:rPr>
            </w:pPr>
            <w:r w:rsidRPr="00823214">
              <w:rPr>
                <w:b/>
                <w:sz w:val="22"/>
                <w:szCs w:val="22"/>
              </w:rPr>
              <w:t>Doporučující připomínky:</w:t>
            </w:r>
          </w:p>
          <w:p w:rsidR="00450798" w:rsidRPr="00823214" w:rsidRDefault="00450798" w:rsidP="00450798">
            <w:pPr>
              <w:pStyle w:val="Odstavecseseznamem"/>
              <w:numPr>
                <w:ilvl w:val="0"/>
                <w:numId w:val="27"/>
              </w:numPr>
              <w:tabs>
                <w:tab w:val="left" w:pos="567"/>
              </w:tabs>
              <w:spacing w:after="120"/>
              <w:jc w:val="both"/>
              <w:rPr>
                <w:b/>
                <w:sz w:val="22"/>
                <w:szCs w:val="22"/>
              </w:rPr>
            </w:pPr>
            <w:r w:rsidRPr="00823214">
              <w:rPr>
                <w:b/>
                <w:sz w:val="22"/>
                <w:szCs w:val="22"/>
              </w:rPr>
              <w:t xml:space="preserve"> k</w:t>
            </w:r>
            <w:r w:rsidR="007E5EC7">
              <w:rPr>
                <w:b/>
                <w:sz w:val="22"/>
                <w:szCs w:val="22"/>
              </w:rPr>
              <w:t> </w:t>
            </w:r>
            <w:r w:rsidRPr="00823214">
              <w:rPr>
                <w:b/>
                <w:sz w:val="22"/>
                <w:szCs w:val="22"/>
              </w:rPr>
              <w:t xml:space="preserve">celému dokumentu </w:t>
            </w:r>
          </w:p>
          <w:p w:rsidR="00450798" w:rsidRPr="00542CAB" w:rsidRDefault="00450798" w:rsidP="00450798">
            <w:pPr>
              <w:pStyle w:val="Odstavecseseznamem"/>
              <w:tabs>
                <w:tab w:val="left" w:pos="567"/>
              </w:tabs>
              <w:spacing w:after="120"/>
              <w:ind w:left="0"/>
              <w:jc w:val="both"/>
              <w:rPr>
                <w:sz w:val="22"/>
                <w:szCs w:val="22"/>
              </w:rPr>
            </w:pPr>
            <w:r w:rsidRPr="00542CAB">
              <w:rPr>
                <w:sz w:val="22"/>
                <w:szCs w:val="22"/>
              </w:rPr>
              <w:t>V dokumentu se objevují překlepy, chybí čárky ve větách atp.; doporučuje se proto ještě jednou celý dokument projít a</w:t>
            </w:r>
            <w:r w:rsidR="007E5EC7" w:rsidRPr="00542CAB">
              <w:rPr>
                <w:sz w:val="22"/>
                <w:szCs w:val="22"/>
              </w:rPr>
              <w:t> </w:t>
            </w:r>
            <w:r w:rsidRPr="00542CAB">
              <w:rPr>
                <w:sz w:val="22"/>
                <w:szCs w:val="22"/>
              </w:rPr>
              <w:t>doladit.</w:t>
            </w:r>
          </w:p>
          <w:p w:rsidR="00450798" w:rsidRPr="003B2E08" w:rsidRDefault="00450798" w:rsidP="007E5EC7">
            <w:pPr>
              <w:pStyle w:val="Odstavecseseznamem"/>
              <w:tabs>
                <w:tab w:val="left" w:pos="567"/>
              </w:tabs>
              <w:spacing w:after="120"/>
              <w:ind w:left="0"/>
              <w:jc w:val="both"/>
              <w:rPr>
                <w:color w:val="FF0000"/>
                <w:sz w:val="22"/>
                <w:szCs w:val="22"/>
              </w:rPr>
            </w:pPr>
            <w:r w:rsidRPr="00542CAB">
              <w:rPr>
                <w:sz w:val="22"/>
                <w:szCs w:val="22"/>
              </w:rPr>
              <w:t>Rovněž by bylo užitečné přeskupit karty opatření, aby na sebe pořadím logicky lépe navazovaly (např. karta E4 po kartě E1; karty S1, E8 a</w:t>
            </w:r>
            <w:r w:rsidR="007E5EC7" w:rsidRPr="00542CAB">
              <w:rPr>
                <w:sz w:val="22"/>
                <w:szCs w:val="22"/>
              </w:rPr>
              <w:t> </w:t>
            </w:r>
            <w:r w:rsidRPr="00542CAB">
              <w:rPr>
                <w:sz w:val="22"/>
                <w:szCs w:val="22"/>
              </w:rPr>
              <w:t>E2 atd.).</w:t>
            </w:r>
          </w:p>
        </w:tc>
        <w:tc>
          <w:tcPr>
            <w:tcW w:w="6265" w:type="dxa"/>
            <w:tcBorders>
              <w:left w:val="single" w:sz="4" w:space="0" w:color="auto"/>
              <w:right w:val="single" w:sz="4" w:space="0" w:color="auto"/>
            </w:tcBorders>
            <w:shd w:val="clear" w:color="auto" w:fill="auto"/>
          </w:tcPr>
          <w:p w:rsidR="00450798" w:rsidRPr="00BD66AD" w:rsidRDefault="00F65AC5" w:rsidP="00450798">
            <w:pPr>
              <w:rPr>
                <w:b/>
                <w:bCs/>
                <w:sz w:val="22"/>
                <w:szCs w:val="22"/>
              </w:rPr>
            </w:pPr>
            <w:r w:rsidRPr="00BD66AD">
              <w:rPr>
                <w:b/>
                <w:bCs/>
                <w:sz w:val="22"/>
                <w:szCs w:val="22"/>
              </w:rPr>
              <w:t>Akceptováno.</w:t>
            </w:r>
          </w:p>
        </w:tc>
      </w:tr>
      <w:tr w:rsidR="00450798" w:rsidRPr="00B77102" w:rsidTr="00F81ABA">
        <w:trPr>
          <w:trHeight w:val="2370"/>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27"/>
              </w:numPr>
              <w:tabs>
                <w:tab w:val="left" w:pos="567"/>
              </w:tabs>
              <w:spacing w:after="120"/>
              <w:jc w:val="both"/>
              <w:rPr>
                <w:b/>
                <w:sz w:val="22"/>
                <w:szCs w:val="22"/>
              </w:rPr>
            </w:pPr>
            <w:r w:rsidRPr="00823214">
              <w:rPr>
                <w:b/>
                <w:sz w:val="22"/>
                <w:szCs w:val="22"/>
              </w:rPr>
              <w:t xml:space="preserve">  ke kapitole 1.1 str. 5 (rovněž str. 49, karta S2)</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Navrhujeme doplnění čísel nařízení schválených v</w:t>
            </w:r>
            <w:r w:rsidR="007E5EC7">
              <w:rPr>
                <w:sz w:val="22"/>
                <w:szCs w:val="22"/>
              </w:rPr>
              <w:t> </w:t>
            </w:r>
            <w:r w:rsidRPr="00823214">
              <w:rPr>
                <w:sz w:val="22"/>
                <w:szCs w:val="22"/>
              </w:rPr>
              <w:t>roce 2019 (2019/631 a</w:t>
            </w:r>
            <w:r w:rsidR="007E5EC7">
              <w:rPr>
                <w:sz w:val="22"/>
                <w:szCs w:val="22"/>
              </w:rPr>
              <w:t> </w:t>
            </w:r>
            <w:r w:rsidRPr="00823214">
              <w:rPr>
                <w:sz w:val="22"/>
                <w:szCs w:val="22"/>
              </w:rPr>
              <w:t>2019/1242), která stanovují emisní cíle CO2 pro nová osobní, lehká a</w:t>
            </w:r>
            <w:r w:rsidR="007E5EC7">
              <w:rPr>
                <w:sz w:val="22"/>
                <w:szCs w:val="22"/>
              </w:rPr>
              <w:t> </w:t>
            </w:r>
            <w:r w:rsidRPr="00823214">
              <w:rPr>
                <w:sz w:val="22"/>
                <w:szCs w:val="22"/>
              </w:rPr>
              <w:t>těžká užitková vozidla; rovněž je užitečné uvést číslo revidované směrnice o</w:t>
            </w:r>
            <w:r w:rsidR="007E5EC7">
              <w:rPr>
                <w:sz w:val="22"/>
                <w:szCs w:val="22"/>
              </w:rPr>
              <w:t> </w:t>
            </w:r>
            <w:r w:rsidRPr="00823214">
              <w:rPr>
                <w:sz w:val="22"/>
                <w:szCs w:val="22"/>
              </w:rPr>
              <w:t>energetické náročnosti budov (2018/844) a</w:t>
            </w:r>
            <w:r w:rsidR="007E5EC7">
              <w:rPr>
                <w:sz w:val="22"/>
                <w:szCs w:val="22"/>
              </w:rPr>
              <w:t> </w:t>
            </w:r>
            <w:r w:rsidRPr="00823214">
              <w:rPr>
                <w:sz w:val="22"/>
                <w:szCs w:val="22"/>
              </w:rPr>
              <w:t>směrnice o</w:t>
            </w:r>
            <w:r w:rsidR="007E5EC7">
              <w:rPr>
                <w:sz w:val="22"/>
                <w:szCs w:val="22"/>
              </w:rPr>
              <w:t> </w:t>
            </w:r>
            <w:r w:rsidRPr="00823214">
              <w:rPr>
                <w:sz w:val="22"/>
                <w:szCs w:val="22"/>
              </w:rPr>
              <w:t>podpoře čistých a</w:t>
            </w:r>
            <w:r w:rsidR="007E5EC7">
              <w:rPr>
                <w:sz w:val="22"/>
                <w:szCs w:val="22"/>
              </w:rPr>
              <w:t> </w:t>
            </w:r>
            <w:r w:rsidRPr="00823214">
              <w:rPr>
                <w:sz w:val="22"/>
                <w:szCs w:val="22"/>
              </w:rPr>
              <w:t>energeticky účinných vozidel (2019/1161).</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Dále dáváme ke zvážení, zda mezi seznamem strategických dokumentů uvádět pouze jeden ze zásadních legislativních aktů (směrnice o</w:t>
            </w:r>
            <w:r w:rsidR="007E5EC7">
              <w:rPr>
                <w:sz w:val="22"/>
                <w:szCs w:val="22"/>
              </w:rPr>
              <w:t> </w:t>
            </w:r>
            <w:r w:rsidRPr="00823214">
              <w:rPr>
                <w:sz w:val="22"/>
                <w:szCs w:val="22"/>
              </w:rPr>
              <w:t>energetické náročnosti budov) – doporučujeme buď seznam rozšířit o</w:t>
            </w:r>
            <w:r w:rsidR="007E5EC7">
              <w:rPr>
                <w:sz w:val="22"/>
                <w:szCs w:val="22"/>
              </w:rPr>
              <w:t> </w:t>
            </w:r>
            <w:r w:rsidRPr="00823214">
              <w:rPr>
                <w:sz w:val="22"/>
                <w:szCs w:val="22"/>
              </w:rPr>
              <w:t>další (viz legislativní akty uvedené v</w:t>
            </w:r>
            <w:r w:rsidR="007E5EC7">
              <w:rPr>
                <w:sz w:val="22"/>
                <w:szCs w:val="22"/>
              </w:rPr>
              <w:t> </w:t>
            </w:r>
            <w:r w:rsidRPr="00823214">
              <w:rPr>
                <w:sz w:val="22"/>
                <w:szCs w:val="22"/>
              </w:rPr>
              <w:t>odstavci výše, důležitá je také směrnice 2018/2001, případně další), nebo tuto směrnici z</w:t>
            </w:r>
            <w:r w:rsidR="007E5EC7">
              <w:rPr>
                <w:sz w:val="22"/>
                <w:szCs w:val="22"/>
              </w:rPr>
              <w:t> </w:t>
            </w:r>
            <w:r w:rsidRPr="00823214">
              <w:rPr>
                <w:sz w:val="22"/>
                <w:szCs w:val="22"/>
              </w:rPr>
              <w:t>této části textu vypustit.</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Do úvodní části NAP CM by mohla být doplněna také stručná zmínka o</w:t>
            </w:r>
            <w:r w:rsidR="007E5EC7">
              <w:rPr>
                <w:sz w:val="22"/>
                <w:szCs w:val="22"/>
              </w:rPr>
              <w:t> </w:t>
            </w:r>
            <w:r w:rsidRPr="00823214">
              <w:rPr>
                <w:sz w:val="22"/>
                <w:szCs w:val="22"/>
              </w:rPr>
              <w:t xml:space="preserve">zveřejnění </w:t>
            </w:r>
            <w:proofErr w:type="spellStart"/>
            <w:r w:rsidRPr="00823214">
              <w:rPr>
                <w:b/>
                <w:sz w:val="22"/>
                <w:szCs w:val="22"/>
              </w:rPr>
              <w:t>European</w:t>
            </w:r>
            <w:proofErr w:type="spellEnd"/>
            <w:r w:rsidRPr="00823214">
              <w:rPr>
                <w:b/>
                <w:sz w:val="22"/>
                <w:szCs w:val="22"/>
              </w:rPr>
              <w:t xml:space="preserve"> Green </w:t>
            </w:r>
            <w:proofErr w:type="spellStart"/>
            <w:r w:rsidRPr="00823214">
              <w:rPr>
                <w:b/>
                <w:sz w:val="22"/>
                <w:szCs w:val="22"/>
              </w:rPr>
              <w:t>Deal</w:t>
            </w:r>
            <w:proofErr w:type="spellEnd"/>
            <w:r w:rsidRPr="00823214">
              <w:rPr>
                <w:b/>
                <w:sz w:val="22"/>
                <w:szCs w:val="22"/>
              </w:rPr>
              <w:t>.</w:t>
            </w:r>
          </w:p>
          <w:p w:rsidR="00450798" w:rsidRPr="00823214" w:rsidRDefault="00450798" w:rsidP="00450798">
            <w:pPr>
              <w:pStyle w:val="Odstavecseseznamem"/>
              <w:tabs>
                <w:tab w:val="left" w:pos="567"/>
              </w:tabs>
              <w:spacing w:after="120"/>
              <w:ind w:left="0"/>
              <w:jc w:val="both"/>
              <w:rPr>
                <w:sz w:val="22"/>
                <w:szCs w:val="22"/>
                <w:u w:val="single"/>
              </w:rPr>
            </w:pPr>
            <w:r w:rsidRPr="00823214">
              <w:rPr>
                <w:sz w:val="22"/>
                <w:szCs w:val="22"/>
                <w:u w:val="single"/>
              </w:rPr>
              <w:t xml:space="preserve">Odůvodnění: </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lastRenderedPageBreak/>
              <w:t>Doplnění čísel legislativních aktů usnadní čtenáři orientaci a</w:t>
            </w:r>
            <w:r w:rsidR="007E5EC7">
              <w:rPr>
                <w:sz w:val="22"/>
                <w:szCs w:val="22"/>
              </w:rPr>
              <w:t> </w:t>
            </w:r>
            <w:r w:rsidRPr="00823214">
              <w:rPr>
                <w:sz w:val="22"/>
                <w:szCs w:val="22"/>
              </w:rPr>
              <w:t>jejich vyhledávání.</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I další legislativní akty budou mít zásadní vliv na čistou mobilitu - na podobu vyráběných a</w:t>
            </w:r>
            <w:r w:rsidR="007E5EC7">
              <w:rPr>
                <w:sz w:val="22"/>
                <w:szCs w:val="22"/>
              </w:rPr>
              <w:t> </w:t>
            </w:r>
            <w:r w:rsidRPr="00823214">
              <w:rPr>
                <w:sz w:val="22"/>
                <w:szCs w:val="22"/>
              </w:rPr>
              <w:t>nově registrovaných vozidel v</w:t>
            </w:r>
            <w:r w:rsidR="007E5EC7">
              <w:rPr>
                <w:sz w:val="22"/>
                <w:szCs w:val="22"/>
              </w:rPr>
              <w:t> </w:t>
            </w:r>
            <w:r w:rsidRPr="00823214">
              <w:rPr>
                <w:sz w:val="22"/>
                <w:szCs w:val="22"/>
              </w:rPr>
              <w:t>EU a</w:t>
            </w:r>
            <w:r w:rsidR="007E5EC7">
              <w:rPr>
                <w:sz w:val="22"/>
                <w:szCs w:val="22"/>
              </w:rPr>
              <w:t> </w:t>
            </w:r>
            <w:r w:rsidRPr="00823214">
              <w:rPr>
                <w:sz w:val="22"/>
                <w:szCs w:val="22"/>
              </w:rPr>
              <w:t>infrastrukturu alternativních paliv – není zcela pochopitelné, proč je na seznamu strategických dokumentů uveden pouze jeden z</w:t>
            </w:r>
            <w:r w:rsidR="007E5EC7">
              <w:rPr>
                <w:sz w:val="22"/>
                <w:szCs w:val="22"/>
              </w:rPr>
              <w:t> </w:t>
            </w:r>
            <w:r w:rsidRPr="00823214">
              <w:rPr>
                <w:sz w:val="22"/>
                <w:szCs w:val="22"/>
              </w:rPr>
              <w:t>nich.</w:t>
            </w:r>
          </w:p>
          <w:p w:rsidR="00450798" w:rsidRPr="00823214" w:rsidRDefault="00450798" w:rsidP="007E5EC7">
            <w:pPr>
              <w:pStyle w:val="Odstavecseseznamem"/>
              <w:tabs>
                <w:tab w:val="left" w:pos="567"/>
              </w:tabs>
              <w:spacing w:after="120"/>
              <w:ind w:left="0"/>
              <w:jc w:val="both"/>
              <w:rPr>
                <w:sz w:val="22"/>
                <w:szCs w:val="22"/>
              </w:rPr>
            </w:pPr>
            <w:proofErr w:type="spellStart"/>
            <w:r w:rsidRPr="00823214">
              <w:rPr>
                <w:sz w:val="22"/>
                <w:szCs w:val="22"/>
              </w:rPr>
              <w:t>European</w:t>
            </w:r>
            <w:proofErr w:type="spellEnd"/>
            <w:r w:rsidRPr="00823214">
              <w:rPr>
                <w:sz w:val="22"/>
                <w:szCs w:val="22"/>
              </w:rPr>
              <w:t xml:space="preserve"> Green </w:t>
            </w:r>
            <w:proofErr w:type="spellStart"/>
            <w:r w:rsidRPr="00823214">
              <w:rPr>
                <w:sz w:val="22"/>
                <w:szCs w:val="22"/>
              </w:rPr>
              <w:t>Deal</w:t>
            </w:r>
            <w:proofErr w:type="spellEnd"/>
            <w:r w:rsidRPr="00823214">
              <w:rPr>
                <w:sz w:val="22"/>
                <w:szCs w:val="22"/>
              </w:rPr>
              <w:t>, aktivity a</w:t>
            </w:r>
            <w:r w:rsidR="007E5EC7">
              <w:rPr>
                <w:sz w:val="22"/>
                <w:szCs w:val="22"/>
              </w:rPr>
              <w:t> </w:t>
            </w:r>
            <w:r w:rsidRPr="00823214">
              <w:rPr>
                <w:sz w:val="22"/>
                <w:szCs w:val="22"/>
              </w:rPr>
              <w:t>legislativa z</w:t>
            </w:r>
            <w:r w:rsidR="007E5EC7">
              <w:rPr>
                <w:sz w:val="22"/>
                <w:szCs w:val="22"/>
              </w:rPr>
              <w:t> </w:t>
            </w:r>
            <w:r w:rsidRPr="00823214">
              <w:rPr>
                <w:sz w:val="22"/>
                <w:szCs w:val="22"/>
              </w:rPr>
              <w:t>něj vycházející bude mít nepochybně zásadní dopad na podobu (čisté) mobility v</w:t>
            </w:r>
            <w:r w:rsidR="007E5EC7">
              <w:rPr>
                <w:sz w:val="22"/>
                <w:szCs w:val="22"/>
              </w:rPr>
              <w:t> </w:t>
            </w:r>
            <w:r w:rsidRPr="00823214">
              <w:rPr>
                <w:sz w:val="22"/>
                <w:szCs w:val="22"/>
              </w:rPr>
              <w:t>EU do budoucna. Pochopitelně není možné jej zahrnout do stávající aktualizace NAP CM, stručná zmínka o</w:t>
            </w:r>
            <w:r w:rsidR="007E5EC7">
              <w:rPr>
                <w:sz w:val="22"/>
                <w:szCs w:val="22"/>
              </w:rPr>
              <w:t> </w:t>
            </w:r>
            <w:r w:rsidRPr="00823214">
              <w:rPr>
                <w:sz w:val="22"/>
                <w:szCs w:val="22"/>
              </w:rPr>
              <w:t>jeho uveřejnění by možná ale byla užitečná.</w:t>
            </w:r>
          </w:p>
        </w:tc>
        <w:tc>
          <w:tcPr>
            <w:tcW w:w="6265" w:type="dxa"/>
            <w:tcBorders>
              <w:left w:val="single" w:sz="4" w:space="0" w:color="auto"/>
              <w:right w:val="single" w:sz="4" w:space="0" w:color="auto"/>
            </w:tcBorders>
            <w:shd w:val="clear" w:color="auto" w:fill="auto"/>
          </w:tcPr>
          <w:p w:rsidR="00450798" w:rsidRPr="00373F67" w:rsidRDefault="002F7AFC" w:rsidP="00450798">
            <w:pPr>
              <w:rPr>
                <w:b/>
                <w:bCs/>
                <w:sz w:val="22"/>
                <w:szCs w:val="22"/>
              </w:rPr>
            </w:pPr>
            <w:r w:rsidRPr="00373F67">
              <w:rPr>
                <w:b/>
                <w:bCs/>
                <w:sz w:val="22"/>
                <w:szCs w:val="22"/>
              </w:rPr>
              <w:lastRenderedPageBreak/>
              <w:t>Akceptováno.</w:t>
            </w:r>
            <w:r w:rsidR="00373F67">
              <w:rPr>
                <w:b/>
                <w:bCs/>
                <w:sz w:val="22"/>
                <w:szCs w:val="22"/>
              </w:rPr>
              <w:t xml:space="preserve"> Doplněno.</w:t>
            </w:r>
          </w:p>
        </w:tc>
      </w:tr>
      <w:tr w:rsidR="00450798" w:rsidRPr="00B77102" w:rsidTr="00F81ABA">
        <w:trPr>
          <w:trHeight w:val="2370"/>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27"/>
              </w:numPr>
              <w:tabs>
                <w:tab w:val="left" w:pos="567"/>
              </w:tabs>
              <w:spacing w:after="120"/>
              <w:jc w:val="both"/>
              <w:rPr>
                <w:b/>
                <w:sz w:val="22"/>
                <w:szCs w:val="22"/>
              </w:rPr>
            </w:pPr>
            <w:r w:rsidRPr="00823214">
              <w:rPr>
                <w:b/>
                <w:sz w:val="22"/>
                <w:szCs w:val="22"/>
              </w:rPr>
              <w:t>ke kapitole 2.1, str. 9</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Označení OPD coby programu z</w:t>
            </w:r>
            <w:r w:rsidR="007E5EC7">
              <w:rPr>
                <w:sz w:val="22"/>
                <w:szCs w:val="22"/>
              </w:rPr>
              <w:t> </w:t>
            </w:r>
            <w:r w:rsidRPr="00823214">
              <w:rPr>
                <w:sz w:val="22"/>
                <w:szCs w:val="22"/>
              </w:rPr>
              <w:t>domácích zdrojů by mělo být upraveno, OPD je financován z</w:t>
            </w:r>
            <w:r w:rsidR="007E5EC7">
              <w:rPr>
                <w:sz w:val="22"/>
                <w:szCs w:val="22"/>
              </w:rPr>
              <w:t> </w:t>
            </w:r>
            <w:r w:rsidRPr="00823214">
              <w:rPr>
                <w:sz w:val="22"/>
                <w:szCs w:val="22"/>
              </w:rPr>
              <w:t>převážné části z</w:t>
            </w:r>
            <w:r w:rsidR="007E5EC7">
              <w:rPr>
                <w:sz w:val="22"/>
                <w:szCs w:val="22"/>
              </w:rPr>
              <w:t> </w:t>
            </w:r>
            <w:r w:rsidRPr="00823214">
              <w:rPr>
                <w:sz w:val="22"/>
                <w:szCs w:val="22"/>
              </w:rPr>
              <w:t>ESIF.</w:t>
            </w:r>
          </w:p>
          <w:p w:rsidR="00450798" w:rsidRPr="00823214" w:rsidRDefault="00450798" w:rsidP="00450798">
            <w:pPr>
              <w:pStyle w:val="Odstavecseseznamem"/>
              <w:tabs>
                <w:tab w:val="left" w:pos="567"/>
              </w:tabs>
              <w:spacing w:after="120"/>
              <w:ind w:left="0"/>
              <w:jc w:val="both"/>
              <w:rPr>
                <w:sz w:val="22"/>
                <w:szCs w:val="22"/>
                <w:u w:val="single"/>
              </w:rPr>
            </w:pPr>
            <w:r w:rsidRPr="00823214">
              <w:rPr>
                <w:sz w:val="22"/>
                <w:szCs w:val="22"/>
                <w:u w:val="single"/>
              </w:rPr>
              <w:t>Odůvodnění:</w:t>
            </w:r>
          </w:p>
          <w:p w:rsidR="00450798" w:rsidRPr="00823214" w:rsidRDefault="00450798" w:rsidP="007E5EC7">
            <w:pPr>
              <w:pStyle w:val="Odstavecseseznamem"/>
              <w:tabs>
                <w:tab w:val="left" w:pos="567"/>
              </w:tabs>
              <w:spacing w:after="120"/>
              <w:ind w:left="0"/>
              <w:jc w:val="both"/>
              <w:rPr>
                <w:sz w:val="22"/>
                <w:szCs w:val="22"/>
              </w:rPr>
            </w:pPr>
            <w:r w:rsidRPr="00823214">
              <w:rPr>
                <w:sz w:val="22"/>
                <w:szCs w:val="22"/>
              </w:rPr>
              <w:t>Stávající text by mohl být chápán tak, že se jedná o</w:t>
            </w:r>
            <w:r w:rsidR="007E5EC7">
              <w:rPr>
                <w:sz w:val="22"/>
                <w:szCs w:val="22"/>
              </w:rPr>
              <w:t> </w:t>
            </w:r>
            <w:r w:rsidRPr="00823214">
              <w:rPr>
                <w:sz w:val="22"/>
                <w:szCs w:val="22"/>
              </w:rPr>
              <w:t>program hrazený pouze ze státního rozpočtu ČR.</w:t>
            </w:r>
          </w:p>
        </w:tc>
        <w:tc>
          <w:tcPr>
            <w:tcW w:w="6265" w:type="dxa"/>
            <w:tcBorders>
              <w:left w:val="single" w:sz="4" w:space="0" w:color="auto"/>
              <w:right w:val="single" w:sz="4" w:space="0" w:color="auto"/>
            </w:tcBorders>
            <w:shd w:val="clear" w:color="auto" w:fill="auto"/>
          </w:tcPr>
          <w:p w:rsidR="00450798" w:rsidRPr="00373F67" w:rsidRDefault="002F7AFC" w:rsidP="00450798">
            <w:pPr>
              <w:rPr>
                <w:b/>
                <w:bCs/>
                <w:sz w:val="22"/>
                <w:szCs w:val="22"/>
              </w:rPr>
            </w:pPr>
            <w:r w:rsidRPr="00373F67">
              <w:rPr>
                <w:b/>
                <w:bCs/>
                <w:sz w:val="22"/>
                <w:szCs w:val="22"/>
              </w:rPr>
              <w:t>Akceptováno.</w:t>
            </w:r>
          </w:p>
        </w:tc>
      </w:tr>
      <w:tr w:rsidR="00450798" w:rsidRPr="00B77102" w:rsidTr="00F81ABA">
        <w:trPr>
          <w:trHeight w:val="841"/>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27"/>
              </w:numPr>
              <w:tabs>
                <w:tab w:val="left" w:pos="567"/>
              </w:tabs>
              <w:spacing w:after="120"/>
              <w:jc w:val="both"/>
              <w:rPr>
                <w:b/>
                <w:sz w:val="22"/>
                <w:szCs w:val="22"/>
              </w:rPr>
            </w:pPr>
            <w:r w:rsidRPr="00823214">
              <w:rPr>
                <w:b/>
                <w:sz w:val="22"/>
                <w:szCs w:val="22"/>
              </w:rPr>
              <w:t>ke kapitole 2.3, str. 11</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 xml:space="preserve">Poslední větu na stránce doporučujeme doplnit následovně: </w:t>
            </w:r>
          </w:p>
          <w:p w:rsidR="00450798" w:rsidRPr="00823214" w:rsidRDefault="00450798" w:rsidP="00450798">
            <w:pPr>
              <w:pStyle w:val="Odstavecseseznamem"/>
              <w:tabs>
                <w:tab w:val="left" w:pos="567"/>
              </w:tabs>
              <w:spacing w:after="120"/>
              <w:ind w:left="0"/>
              <w:jc w:val="both"/>
              <w:rPr>
                <w:i/>
                <w:sz w:val="22"/>
                <w:szCs w:val="22"/>
              </w:rPr>
            </w:pPr>
            <w:r w:rsidRPr="00823214">
              <w:rPr>
                <w:i/>
                <w:sz w:val="22"/>
                <w:szCs w:val="22"/>
              </w:rPr>
              <w:t>„Tento rozvoj elektromobility představuje úroveň spotřeby elektřiny (po očištění o</w:t>
            </w:r>
            <w:r w:rsidR="007E5EC7">
              <w:rPr>
                <w:i/>
                <w:sz w:val="22"/>
                <w:szCs w:val="22"/>
              </w:rPr>
              <w:t> </w:t>
            </w:r>
            <w:r w:rsidRPr="00823214">
              <w:rPr>
                <w:i/>
                <w:sz w:val="22"/>
                <w:szCs w:val="22"/>
              </w:rPr>
              <w:t xml:space="preserve">tramvajovou dopravu) 430 </w:t>
            </w:r>
            <w:proofErr w:type="spellStart"/>
            <w:r w:rsidRPr="00823214">
              <w:rPr>
                <w:i/>
                <w:sz w:val="22"/>
                <w:szCs w:val="22"/>
              </w:rPr>
              <w:t>GWh</w:t>
            </w:r>
            <w:proofErr w:type="spellEnd"/>
            <w:r w:rsidRPr="00823214">
              <w:rPr>
                <w:i/>
                <w:sz w:val="22"/>
                <w:szCs w:val="22"/>
              </w:rPr>
              <w:t xml:space="preserve">, což odpovídá spotřebě zhruba 250 000 elektromobilů. Tato hodnota zhruba odpovídá dolní hranici intervalu </w:t>
            </w:r>
            <w:r w:rsidRPr="00823214">
              <w:rPr>
                <w:b/>
                <w:i/>
                <w:sz w:val="22"/>
                <w:szCs w:val="22"/>
              </w:rPr>
              <w:t>cíle počtu vozidel NAP CM (viz tabulka 1).“</w:t>
            </w:r>
          </w:p>
          <w:p w:rsidR="00450798" w:rsidRPr="00823214" w:rsidRDefault="00450798" w:rsidP="00450798">
            <w:pPr>
              <w:pStyle w:val="Odstavecseseznamem"/>
              <w:tabs>
                <w:tab w:val="left" w:pos="567"/>
              </w:tabs>
              <w:spacing w:after="120"/>
              <w:ind w:left="0"/>
              <w:jc w:val="both"/>
              <w:rPr>
                <w:sz w:val="22"/>
                <w:szCs w:val="22"/>
                <w:u w:val="single"/>
              </w:rPr>
            </w:pPr>
            <w:r w:rsidRPr="00823214">
              <w:rPr>
                <w:sz w:val="22"/>
                <w:szCs w:val="22"/>
                <w:u w:val="single"/>
              </w:rPr>
              <w:t xml:space="preserve">Odůvodnění: </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Doplnění text vyjasní.</w:t>
            </w:r>
          </w:p>
        </w:tc>
        <w:tc>
          <w:tcPr>
            <w:tcW w:w="6265" w:type="dxa"/>
            <w:tcBorders>
              <w:left w:val="single" w:sz="4" w:space="0" w:color="auto"/>
              <w:right w:val="single" w:sz="4" w:space="0" w:color="auto"/>
            </w:tcBorders>
            <w:shd w:val="clear" w:color="auto" w:fill="auto"/>
          </w:tcPr>
          <w:p w:rsidR="00450798" w:rsidRPr="00373F67" w:rsidRDefault="002F7AFC" w:rsidP="00450798">
            <w:pPr>
              <w:rPr>
                <w:b/>
                <w:bCs/>
                <w:sz w:val="22"/>
                <w:szCs w:val="22"/>
              </w:rPr>
            </w:pPr>
            <w:r w:rsidRPr="00373F67">
              <w:rPr>
                <w:b/>
                <w:bCs/>
                <w:sz w:val="22"/>
                <w:szCs w:val="22"/>
              </w:rPr>
              <w:t>Akceptováno.</w:t>
            </w:r>
          </w:p>
        </w:tc>
      </w:tr>
      <w:tr w:rsidR="00450798" w:rsidRPr="00B77102" w:rsidTr="00F81ABA">
        <w:trPr>
          <w:trHeight w:val="2370"/>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27"/>
              </w:numPr>
              <w:tabs>
                <w:tab w:val="left" w:pos="567"/>
              </w:tabs>
              <w:spacing w:after="120"/>
              <w:jc w:val="both"/>
              <w:rPr>
                <w:b/>
                <w:sz w:val="22"/>
                <w:szCs w:val="22"/>
              </w:rPr>
            </w:pPr>
            <w:r w:rsidRPr="00823214">
              <w:rPr>
                <w:b/>
                <w:sz w:val="22"/>
                <w:szCs w:val="22"/>
              </w:rPr>
              <w:t xml:space="preserve"> ke grafu 2, str. 12</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Modrá křivka v</w:t>
            </w:r>
            <w:r w:rsidR="007E5EC7">
              <w:rPr>
                <w:sz w:val="22"/>
                <w:szCs w:val="22"/>
              </w:rPr>
              <w:t> </w:t>
            </w:r>
            <w:r w:rsidRPr="00823214">
              <w:rPr>
                <w:sz w:val="22"/>
                <w:szCs w:val="22"/>
              </w:rPr>
              <w:t xml:space="preserve">grafu </w:t>
            </w:r>
            <w:r w:rsidRPr="00243CC1">
              <w:rPr>
                <w:sz w:val="22"/>
                <w:szCs w:val="22"/>
              </w:rPr>
              <w:t>by měla být zřejmě označena jako „nízký“, nikoliv „střední“ (zvážit také pro graf 4 na str. 29).</w:t>
            </w:r>
          </w:p>
          <w:p w:rsidR="00450798" w:rsidRPr="00823214" w:rsidRDefault="00450798" w:rsidP="00450798">
            <w:pPr>
              <w:pStyle w:val="Odstavecseseznamem"/>
              <w:tabs>
                <w:tab w:val="left" w:pos="567"/>
              </w:tabs>
              <w:spacing w:after="120"/>
              <w:ind w:left="0"/>
              <w:jc w:val="both"/>
              <w:rPr>
                <w:sz w:val="22"/>
                <w:szCs w:val="22"/>
                <w:u w:val="single"/>
              </w:rPr>
            </w:pPr>
            <w:r w:rsidRPr="00823214">
              <w:rPr>
                <w:sz w:val="22"/>
                <w:szCs w:val="22"/>
                <w:u w:val="single"/>
              </w:rPr>
              <w:t>Odůvodnění:</w:t>
            </w:r>
          </w:p>
          <w:p w:rsidR="00450798" w:rsidRPr="00823214" w:rsidRDefault="00450798" w:rsidP="007E5EC7">
            <w:pPr>
              <w:pStyle w:val="Odstavecseseznamem"/>
              <w:tabs>
                <w:tab w:val="left" w:pos="567"/>
              </w:tabs>
              <w:spacing w:after="120"/>
              <w:ind w:left="0"/>
              <w:jc w:val="both"/>
              <w:rPr>
                <w:sz w:val="22"/>
                <w:szCs w:val="22"/>
              </w:rPr>
            </w:pPr>
            <w:r w:rsidRPr="00823214">
              <w:rPr>
                <w:sz w:val="22"/>
                <w:szCs w:val="22"/>
              </w:rPr>
              <w:t>Je třeba v</w:t>
            </w:r>
            <w:r w:rsidR="007E5EC7">
              <w:rPr>
                <w:sz w:val="22"/>
                <w:szCs w:val="22"/>
              </w:rPr>
              <w:t> </w:t>
            </w:r>
            <w:r w:rsidRPr="00823214">
              <w:rPr>
                <w:sz w:val="22"/>
                <w:szCs w:val="22"/>
              </w:rPr>
              <w:t>textu jasně odlišovat scénáře obsažené v</w:t>
            </w:r>
            <w:r w:rsidR="007E5EC7">
              <w:rPr>
                <w:sz w:val="22"/>
                <w:szCs w:val="22"/>
              </w:rPr>
              <w:t> </w:t>
            </w:r>
            <w:r w:rsidRPr="00823214">
              <w:rPr>
                <w:sz w:val="22"/>
                <w:szCs w:val="22"/>
              </w:rPr>
              <w:t>NAP CM a</w:t>
            </w:r>
            <w:r w:rsidR="007E5EC7">
              <w:rPr>
                <w:sz w:val="22"/>
                <w:szCs w:val="22"/>
              </w:rPr>
              <w:t> </w:t>
            </w:r>
            <w:r w:rsidRPr="00823214">
              <w:rPr>
                <w:sz w:val="22"/>
                <w:szCs w:val="22"/>
              </w:rPr>
              <w:t>NAP SG. Graf by měl odpovídat NAP CM – tedy nízká a</w:t>
            </w:r>
            <w:r w:rsidR="007E5EC7">
              <w:rPr>
                <w:sz w:val="22"/>
                <w:szCs w:val="22"/>
              </w:rPr>
              <w:t> </w:t>
            </w:r>
            <w:r w:rsidRPr="00823214">
              <w:rPr>
                <w:sz w:val="22"/>
                <w:szCs w:val="22"/>
              </w:rPr>
              <w:t>vysoká část intervalu (i z</w:t>
            </w:r>
            <w:r w:rsidR="007E5EC7">
              <w:rPr>
                <w:sz w:val="22"/>
                <w:szCs w:val="22"/>
              </w:rPr>
              <w:t> </w:t>
            </w:r>
            <w:r w:rsidRPr="00823214">
              <w:rPr>
                <w:sz w:val="22"/>
                <w:szCs w:val="22"/>
              </w:rPr>
              <w:t>důvodu vazby na další části textu, např. kap. 2.4.2). Vysoký scénář NAP SG by odpovídal 800 tisícům vozidel.</w:t>
            </w:r>
          </w:p>
        </w:tc>
        <w:tc>
          <w:tcPr>
            <w:tcW w:w="6265" w:type="dxa"/>
            <w:tcBorders>
              <w:left w:val="single" w:sz="4" w:space="0" w:color="auto"/>
              <w:right w:val="single" w:sz="4" w:space="0" w:color="auto"/>
            </w:tcBorders>
            <w:shd w:val="clear" w:color="auto" w:fill="auto"/>
          </w:tcPr>
          <w:p w:rsidR="00450798" w:rsidRPr="005A5A03" w:rsidRDefault="00243CC1" w:rsidP="00450798">
            <w:pPr>
              <w:rPr>
                <w:bCs/>
                <w:sz w:val="22"/>
                <w:szCs w:val="22"/>
              </w:rPr>
            </w:pPr>
            <w:r w:rsidRPr="00373F67">
              <w:rPr>
                <w:b/>
                <w:bCs/>
                <w:sz w:val="22"/>
                <w:szCs w:val="22"/>
              </w:rPr>
              <w:t>Akceptováno.</w:t>
            </w:r>
          </w:p>
        </w:tc>
      </w:tr>
      <w:tr w:rsidR="00450798" w:rsidRPr="00B77102" w:rsidTr="00F81ABA">
        <w:trPr>
          <w:trHeight w:val="2370"/>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27"/>
              </w:numPr>
              <w:tabs>
                <w:tab w:val="left" w:pos="567"/>
              </w:tabs>
              <w:spacing w:after="120"/>
              <w:jc w:val="both"/>
              <w:rPr>
                <w:b/>
                <w:sz w:val="22"/>
                <w:szCs w:val="22"/>
              </w:rPr>
            </w:pPr>
            <w:r w:rsidRPr="00823214">
              <w:rPr>
                <w:b/>
                <w:sz w:val="22"/>
                <w:szCs w:val="22"/>
              </w:rPr>
              <w:t xml:space="preserve"> ke kapitole 2.5, str. 18 (rovněž uvedeno na str. 26, kap. 3.4 a</w:t>
            </w:r>
            <w:r w:rsidR="007E5EC7">
              <w:rPr>
                <w:b/>
                <w:sz w:val="22"/>
                <w:szCs w:val="22"/>
              </w:rPr>
              <w:t> </w:t>
            </w:r>
            <w:r w:rsidRPr="00823214">
              <w:rPr>
                <w:b/>
                <w:sz w:val="22"/>
                <w:szCs w:val="22"/>
              </w:rPr>
              <w:t>str. 35, kap. 4.4)</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V seznamu klíčových opatření by mělo být opatření „Podpora nákupu osobních vozidel šetrných k</w:t>
            </w:r>
            <w:r w:rsidR="007E5EC7">
              <w:rPr>
                <w:sz w:val="22"/>
                <w:szCs w:val="22"/>
              </w:rPr>
              <w:t> </w:t>
            </w:r>
            <w:r w:rsidRPr="00823214">
              <w:rPr>
                <w:sz w:val="22"/>
                <w:szCs w:val="22"/>
              </w:rPr>
              <w:t>životnímu prostředí“ zařazeno mezi „Přímé pobídky k</w:t>
            </w:r>
            <w:r w:rsidR="007E5EC7">
              <w:rPr>
                <w:sz w:val="22"/>
                <w:szCs w:val="22"/>
              </w:rPr>
              <w:t> </w:t>
            </w:r>
            <w:r w:rsidRPr="00823214">
              <w:rPr>
                <w:sz w:val="22"/>
                <w:szCs w:val="22"/>
              </w:rPr>
              <w:t>nákupu vozidel.“</w:t>
            </w:r>
          </w:p>
          <w:p w:rsidR="00450798" w:rsidRPr="00823214" w:rsidRDefault="00450798" w:rsidP="00450798">
            <w:pPr>
              <w:pStyle w:val="Odstavecseseznamem"/>
              <w:tabs>
                <w:tab w:val="left" w:pos="567"/>
              </w:tabs>
              <w:spacing w:after="120"/>
              <w:ind w:left="0"/>
              <w:jc w:val="both"/>
              <w:rPr>
                <w:sz w:val="22"/>
                <w:szCs w:val="22"/>
                <w:u w:val="single"/>
              </w:rPr>
            </w:pPr>
            <w:r w:rsidRPr="00823214">
              <w:rPr>
                <w:sz w:val="22"/>
                <w:szCs w:val="22"/>
                <w:u w:val="single"/>
              </w:rPr>
              <w:t xml:space="preserve">Odůvodnění: </w:t>
            </w:r>
          </w:p>
          <w:p w:rsidR="00450798" w:rsidRPr="00823214" w:rsidRDefault="00450798" w:rsidP="007E5EC7">
            <w:pPr>
              <w:tabs>
                <w:tab w:val="left" w:pos="567"/>
              </w:tabs>
              <w:spacing w:after="120"/>
              <w:jc w:val="both"/>
              <w:rPr>
                <w:b/>
                <w:sz w:val="22"/>
                <w:szCs w:val="22"/>
              </w:rPr>
            </w:pPr>
            <w:r w:rsidRPr="00823214">
              <w:rPr>
                <w:sz w:val="22"/>
                <w:szCs w:val="22"/>
              </w:rPr>
              <w:t>K zařazení do pobídek k</w:t>
            </w:r>
            <w:r w:rsidR="007E5EC7">
              <w:rPr>
                <w:sz w:val="22"/>
                <w:szCs w:val="22"/>
              </w:rPr>
              <w:t> </w:t>
            </w:r>
            <w:r w:rsidRPr="00823214">
              <w:rPr>
                <w:sz w:val="22"/>
                <w:szCs w:val="22"/>
              </w:rPr>
              <w:t>budování infrastruktury došlo zřejmě nedopatřením.</w:t>
            </w:r>
          </w:p>
        </w:tc>
        <w:tc>
          <w:tcPr>
            <w:tcW w:w="6265" w:type="dxa"/>
            <w:tcBorders>
              <w:left w:val="single" w:sz="4" w:space="0" w:color="auto"/>
              <w:right w:val="single" w:sz="4" w:space="0" w:color="auto"/>
            </w:tcBorders>
            <w:shd w:val="clear" w:color="auto" w:fill="auto"/>
          </w:tcPr>
          <w:p w:rsidR="00450798" w:rsidRPr="00373F67" w:rsidRDefault="002F7AFC" w:rsidP="00450798">
            <w:pPr>
              <w:rPr>
                <w:b/>
                <w:bCs/>
                <w:sz w:val="22"/>
                <w:szCs w:val="22"/>
              </w:rPr>
            </w:pPr>
            <w:r w:rsidRPr="00373F67">
              <w:rPr>
                <w:b/>
                <w:bCs/>
                <w:sz w:val="22"/>
                <w:szCs w:val="22"/>
              </w:rPr>
              <w:t>Akceptováno.</w:t>
            </w:r>
          </w:p>
        </w:tc>
      </w:tr>
      <w:tr w:rsidR="00450798" w:rsidRPr="00B77102" w:rsidTr="00F81ABA">
        <w:trPr>
          <w:trHeight w:val="2370"/>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27"/>
              </w:numPr>
              <w:tabs>
                <w:tab w:val="left" w:pos="567"/>
              </w:tabs>
              <w:spacing w:after="120"/>
              <w:jc w:val="both"/>
              <w:rPr>
                <w:b/>
                <w:sz w:val="22"/>
                <w:szCs w:val="22"/>
              </w:rPr>
            </w:pPr>
            <w:r w:rsidRPr="00823214">
              <w:rPr>
                <w:b/>
                <w:sz w:val="22"/>
                <w:szCs w:val="22"/>
              </w:rPr>
              <w:t xml:space="preserve"> ke kapitole 3.2, str. 23</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Navrhujeme úpravu v</w:t>
            </w:r>
            <w:r w:rsidR="007E5EC7">
              <w:rPr>
                <w:sz w:val="22"/>
                <w:szCs w:val="22"/>
              </w:rPr>
              <w:t> </w:t>
            </w:r>
            <w:r w:rsidRPr="00823214">
              <w:rPr>
                <w:sz w:val="22"/>
                <w:szCs w:val="22"/>
              </w:rPr>
              <w:t>poslední větě kapitoly: Jde mj. o</w:t>
            </w:r>
            <w:r w:rsidR="007E5EC7">
              <w:rPr>
                <w:sz w:val="22"/>
                <w:szCs w:val="22"/>
              </w:rPr>
              <w:t> </w:t>
            </w:r>
            <w:r w:rsidRPr="00823214">
              <w:rPr>
                <w:sz w:val="22"/>
                <w:szCs w:val="22"/>
              </w:rPr>
              <w:t xml:space="preserve">reakci na aktuální vývoj na poli </w:t>
            </w:r>
            <w:r w:rsidRPr="00823214">
              <w:rPr>
                <w:strike/>
                <w:sz w:val="22"/>
                <w:szCs w:val="22"/>
              </w:rPr>
              <w:t>evropské</w:t>
            </w:r>
            <w:r w:rsidRPr="00823214">
              <w:rPr>
                <w:sz w:val="22"/>
                <w:szCs w:val="22"/>
              </w:rPr>
              <w:t xml:space="preserve"> legislativy EU, která tlačí výrobce do </w:t>
            </w:r>
            <w:r w:rsidRPr="00823214">
              <w:rPr>
                <w:strike/>
                <w:sz w:val="22"/>
                <w:szCs w:val="22"/>
              </w:rPr>
              <w:t>na</w:t>
            </w:r>
            <w:r w:rsidRPr="00823214">
              <w:rPr>
                <w:sz w:val="22"/>
                <w:szCs w:val="22"/>
              </w:rPr>
              <w:t xml:space="preserve"> vývoje a</w:t>
            </w:r>
            <w:r w:rsidR="007E5EC7">
              <w:rPr>
                <w:sz w:val="22"/>
                <w:szCs w:val="22"/>
              </w:rPr>
              <w:t> </w:t>
            </w:r>
            <w:r w:rsidRPr="00823214">
              <w:rPr>
                <w:sz w:val="22"/>
                <w:szCs w:val="22"/>
              </w:rPr>
              <w:t xml:space="preserve">výroby lokálně bezemisních vozidel.  </w:t>
            </w:r>
          </w:p>
          <w:p w:rsidR="00450798" w:rsidRPr="00823214" w:rsidRDefault="00450798" w:rsidP="00450798">
            <w:pPr>
              <w:pStyle w:val="Odstavecseseznamem"/>
              <w:tabs>
                <w:tab w:val="left" w:pos="567"/>
              </w:tabs>
              <w:spacing w:after="120"/>
              <w:ind w:left="0"/>
              <w:jc w:val="both"/>
              <w:rPr>
                <w:sz w:val="22"/>
                <w:szCs w:val="22"/>
                <w:u w:val="single"/>
              </w:rPr>
            </w:pPr>
            <w:r w:rsidRPr="00823214">
              <w:rPr>
                <w:sz w:val="22"/>
                <w:szCs w:val="22"/>
                <w:u w:val="single"/>
              </w:rPr>
              <w:t>Odůvodnění:</w:t>
            </w:r>
          </w:p>
          <w:p w:rsidR="00450798" w:rsidRPr="00823214" w:rsidRDefault="00450798" w:rsidP="007E5EC7">
            <w:pPr>
              <w:pStyle w:val="Odstavecseseznamem"/>
              <w:tabs>
                <w:tab w:val="left" w:pos="567"/>
              </w:tabs>
              <w:spacing w:after="120"/>
              <w:ind w:left="0"/>
              <w:jc w:val="both"/>
              <w:rPr>
                <w:sz w:val="22"/>
                <w:szCs w:val="22"/>
              </w:rPr>
            </w:pPr>
            <w:r w:rsidRPr="00823214">
              <w:rPr>
                <w:sz w:val="22"/>
                <w:szCs w:val="22"/>
              </w:rPr>
              <w:t>Jde o</w:t>
            </w:r>
            <w:r w:rsidR="007E5EC7">
              <w:rPr>
                <w:sz w:val="22"/>
                <w:szCs w:val="22"/>
              </w:rPr>
              <w:t> </w:t>
            </w:r>
            <w:r w:rsidRPr="00823214">
              <w:rPr>
                <w:sz w:val="22"/>
                <w:szCs w:val="22"/>
              </w:rPr>
              <w:t>drobnou úpravu upřesňující text.</w:t>
            </w:r>
          </w:p>
        </w:tc>
        <w:tc>
          <w:tcPr>
            <w:tcW w:w="6265" w:type="dxa"/>
            <w:tcBorders>
              <w:left w:val="single" w:sz="4" w:space="0" w:color="auto"/>
              <w:right w:val="single" w:sz="4" w:space="0" w:color="auto"/>
            </w:tcBorders>
            <w:shd w:val="clear" w:color="auto" w:fill="auto"/>
          </w:tcPr>
          <w:p w:rsidR="00450798" w:rsidRPr="001C4DF3" w:rsidRDefault="002F7AFC" w:rsidP="00450798">
            <w:pPr>
              <w:rPr>
                <w:b/>
                <w:bCs/>
                <w:sz w:val="22"/>
                <w:szCs w:val="22"/>
              </w:rPr>
            </w:pPr>
            <w:r w:rsidRPr="001C4DF3">
              <w:rPr>
                <w:b/>
                <w:bCs/>
                <w:sz w:val="22"/>
                <w:szCs w:val="22"/>
              </w:rPr>
              <w:t>Akceptováno.</w:t>
            </w:r>
          </w:p>
        </w:tc>
      </w:tr>
      <w:tr w:rsidR="00450798" w:rsidRPr="00B77102" w:rsidTr="00F81ABA">
        <w:trPr>
          <w:trHeight w:val="4243"/>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27"/>
              </w:numPr>
              <w:tabs>
                <w:tab w:val="left" w:pos="567"/>
              </w:tabs>
              <w:spacing w:after="120"/>
              <w:jc w:val="both"/>
              <w:rPr>
                <w:b/>
                <w:sz w:val="22"/>
                <w:szCs w:val="22"/>
              </w:rPr>
            </w:pPr>
            <w:r w:rsidRPr="00823214">
              <w:rPr>
                <w:b/>
                <w:sz w:val="22"/>
                <w:szCs w:val="22"/>
              </w:rPr>
              <w:t xml:space="preserve"> ke kapitole 8.3.7, karta E12, str. 85</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Ve čtvrtém odstavci části karty E12 „Popis opatření“ navrhujeme úpravu formulace takto:</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 xml:space="preserve"> „V daném případě se jedná především o</w:t>
            </w:r>
            <w:r w:rsidR="007E5EC7">
              <w:rPr>
                <w:sz w:val="22"/>
                <w:szCs w:val="22"/>
              </w:rPr>
              <w:t> </w:t>
            </w:r>
            <w:r w:rsidRPr="00823214">
              <w:rPr>
                <w:strike/>
                <w:sz w:val="22"/>
                <w:szCs w:val="22"/>
              </w:rPr>
              <w:t>reflexi</w:t>
            </w:r>
            <w:r w:rsidRPr="00823214">
              <w:rPr>
                <w:sz w:val="22"/>
                <w:szCs w:val="22"/>
              </w:rPr>
              <w:t xml:space="preserve"> </w:t>
            </w:r>
            <w:r w:rsidRPr="00823214">
              <w:rPr>
                <w:b/>
                <w:sz w:val="22"/>
                <w:szCs w:val="22"/>
              </w:rPr>
              <w:t>prevenci</w:t>
            </w:r>
            <w:r w:rsidRPr="00823214">
              <w:rPr>
                <w:sz w:val="22"/>
                <w:szCs w:val="22"/>
              </w:rPr>
              <w:t xml:space="preserve"> rizik plynoucích ze společného garážování vozidel s</w:t>
            </w:r>
            <w:r w:rsidR="007E5EC7">
              <w:rPr>
                <w:sz w:val="22"/>
                <w:szCs w:val="22"/>
              </w:rPr>
              <w:t> </w:t>
            </w:r>
            <w:r w:rsidRPr="00823214">
              <w:rPr>
                <w:sz w:val="22"/>
                <w:szCs w:val="22"/>
              </w:rPr>
              <w:t>trakčním bateriovým systémem, dalších vozidel využívajících alternativní paliva a</w:t>
            </w:r>
            <w:r w:rsidR="007E5EC7">
              <w:rPr>
                <w:sz w:val="22"/>
                <w:szCs w:val="22"/>
              </w:rPr>
              <w:t> </w:t>
            </w:r>
            <w:r w:rsidRPr="00823214">
              <w:rPr>
                <w:sz w:val="22"/>
                <w:szCs w:val="22"/>
              </w:rPr>
              <w:t>vozidel využívajících paliva konvenční.</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Kartu E12 bychom rovněž zařadili spíše mezi právní/legislativní opatření.</w:t>
            </w:r>
          </w:p>
          <w:p w:rsidR="00450798" w:rsidRPr="00823214" w:rsidRDefault="00450798" w:rsidP="00450798">
            <w:pPr>
              <w:pStyle w:val="Odstavecseseznamem"/>
              <w:tabs>
                <w:tab w:val="left" w:pos="567"/>
              </w:tabs>
              <w:spacing w:after="120"/>
              <w:ind w:left="0"/>
              <w:jc w:val="both"/>
              <w:rPr>
                <w:sz w:val="22"/>
                <w:szCs w:val="22"/>
                <w:u w:val="single"/>
              </w:rPr>
            </w:pPr>
            <w:r w:rsidRPr="00823214">
              <w:rPr>
                <w:sz w:val="22"/>
                <w:szCs w:val="22"/>
                <w:u w:val="single"/>
              </w:rPr>
              <w:t xml:space="preserve">Odůvodnění: </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Slovo „prevence“ lépe zapadá do obsahu textu opatření.</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Opatření v</w:t>
            </w:r>
            <w:r w:rsidR="007E5EC7">
              <w:rPr>
                <w:sz w:val="22"/>
                <w:szCs w:val="22"/>
              </w:rPr>
              <w:t> </w:t>
            </w:r>
            <w:r w:rsidRPr="00823214">
              <w:rPr>
                <w:sz w:val="22"/>
                <w:szCs w:val="22"/>
              </w:rPr>
              <w:t>kartě E12 je podobné jako v</w:t>
            </w:r>
            <w:r w:rsidR="007E5EC7">
              <w:rPr>
                <w:sz w:val="22"/>
                <w:szCs w:val="22"/>
              </w:rPr>
              <w:t> </w:t>
            </w:r>
            <w:r w:rsidRPr="00823214">
              <w:rPr>
                <w:sz w:val="22"/>
                <w:szCs w:val="22"/>
              </w:rPr>
              <w:t>kartě E6, karta by tak měla být zařazeno do stejné skupiny opatření.</w:t>
            </w:r>
          </w:p>
          <w:p w:rsidR="00450798" w:rsidRPr="00823214" w:rsidRDefault="00450798" w:rsidP="00450798">
            <w:pPr>
              <w:pStyle w:val="Odstavecseseznamem"/>
              <w:tabs>
                <w:tab w:val="left" w:pos="567"/>
              </w:tabs>
              <w:spacing w:after="120"/>
              <w:jc w:val="both"/>
              <w:rPr>
                <w:b/>
                <w:sz w:val="22"/>
                <w:szCs w:val="22"/>
              </w:rPr>
            </w:pPr>
          </w:p>
        </w:tc>
        <w:tc>
          <w:tcPr>
            <w:tcW w:w="6265" w:type="dxa"/>
            <w:tcBorders>
              <w:left w:val="single" w:sz="4" w:space="0" w:color="auto"/>
              <w:right w:val="single" w:sz="4" w:space="0" w:color="auto"/>
            </w:tcBorders>
            <w:shd w:val="clear" w:color="auto" w:fill="auto"/>
          </w:tcPr>
          <w:p w:rsidR="00450798" w:rsidRPr="001C4DF3" w:rsidRDefault="002F7AFC" w:rsidP="00450798">
            <w:pPr>
              <w:rPr>
                <w:b/>
                <w:bCs/>
                <w:sz w:val="22"/>
                <w:szCs w:val="22"/>
              </w:rPr>
            </w:pPr>
            <w:r w:rsidRPr="001C4DF3">
              <w:rPr>
                <w:b/>
                <w:bCs/>
                <w:sz w:val="22"/>
                <w:szCs w:val="22"/>
              </w:rPr>
              <w:t>Akceptováno.</w:t>
            </w:r>
          </w:p>
        </w:tc>
      </w:tr>
      <w:tr w:rsidR="00450798" w:rsidRPr="00B77102" w:rsidTr="00F81ABA">
        <w:trPr>
          <w:trHeight w:val="2117"/>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27"/>
              </w:numPr>
              <w:tabs>
                <w:tab w:val="left" w:pos="567"/>
              </w:tabs>
              <w:spacing w:after="120"/>
              <w:jc w:val="both"/>
              <w:rPr>
                <w:b/>
                <w:sz w:val="22"/>
                <w:szCs w:val="22"/>
              </w:rPr>
            </w:pPr>
            <w:r w:rsidRPr="00823214">
              <w:rPr>
                <w:b/>
                <w:sz w:val="22"/>
                <w:szCs w:val="22"/>
              </w:rPr>
              <w:t xml:space="preserve">k Příloze, str. 19 </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Doporučujeme vypustit údaje o</w:t>
            </w:r>
            <w:r w:rsidR="007E5EC7">
              <w:rPr>
                <w:sz w:val="22"/>
                <w:szCs w:val="22"/>
              </w:rPr>
              <w:t> </w:t>
            </w:r>
            <w:r w:rsidRPr="00823214">
              <w:rPr>
                <w:sz w:val="22"/>
                <w:szCs w:val="22"/>
              </w:rPr>
              <w:t>kapacitě baterií u</w:t>
            </w:r>
            <w:r w:rsidR="007E5EC7">
              <w:rPr>
                <w:sz w:val="22"/>
                <w:szCs w:val="22"/>
              </w:rPr>
              <w:t> </w:t>
            </w:r>
            <w:r w:rsidRPr="00823214">
              <w:rPr>
                <w:sz w:val="22"/>
                <w:szCs w:val="22"/>
              </w:rPr>
              <w:t>FHEV a</w:t>
            </w:r>
            <w:r w:rsidR="007E5EC7">
              <w:rPr>
                <w:sz w:val="22"/>
                <w:szCs w:val="22"/>
              </w:rPr>
              <w:t> </w:t>
            </w:r>
            <w:r w:rsidRPr="00823214">
              <w:rPr>
                <w:sz w:val="22"/>
                <w:szCs w:val="22"/>
              </w:rPr>
              <w:t>PHEV.</w:t>
            </w:r>
          </w:p>
          <w:p w:rsidR="00450798" w:rsidRPr="00823214" w:rsidRDefault="00450798" w:rsidP="00450798">
            <w:pPr>
              <w:pStyle w:val="Odstavecseseznamem"/>
              <w:tabs>
                <w:tab w:val="left" w:pos="567"/>
              </w:tabs>
              <w:spacing w:after="120"/>
              <w:ind w:left="0"/>
              <w:jc w:val="both"/>
              <w:rPr>
                <w:sz w:val="22"/>
                <w:szCs w:val="22"/>
                <w:u w:val="single"/>
              </w:rPr>
            </w:pPr>
            <w:r w:rsidRPr="00823214">
              <w:rPr>
                <w:sz w:val="22"/>
                <w:szCs w:val="22"/>
                <w:u w:val="single"/>
              </w:rPr>
              <w:t>Odůvodnění:</w:t>
            </w:r>
          </w:p>
          <w:p w:rsidR="00450798" w:rsidRPr="00823214" w:rsidRDefault="00450798" w:rsidP="007E5EC7">
            <w:pPr>
              <w:pStyle w:val="Odstavecseseznamem"/>
              <w:tabs>
                <w:tab w:val="left" w:pos="567"/>
              </w:tabs>
              <w:spacing w:after="120"/>
              <w:ind w:left="0"/>
              <w:jc w:val="both"/>
              <w:rPr>
                <w:b/>
                <w:sz w:val="22"/>
                <w:szCs w:val="22"/>
              </w:rPr>
            </w:pPr>
            <w:r w:rsidRPr="00823214">
              <w:rPr>
                <w:sz w:val="22"/>
                <w:szCs w:val="22"/>
              </w:rPr>
              <w:t>Text byl psán k</w:t>
            </w:r>
            <w:r w:rsidR="007E5EC7">
              <w:rPr>
                <w:sz w:val="22"/>
                <w:szCs w:val="22"/>
              </w:rPr>
              <w:t> </w:t>
            </w:r>
            <w:r w:rsidRPr="00823214">
              <w:rPr>
                <w:sz w:val="22"/>
                <w:szCs w:val="22"/>
              </w:rPr>
              <w:t>určitému datu, vzhledem k</w:t>
            </w:r>
            <w:r w:rsidR="007E5EC7">
              <w:rPr>
                <w:sz w:val="22"/>
                <w:szCs w:val="22"/>
              </w:rPr>
              <w:t> </w:t>
            </w:r>
            <w:r w:rsidRPr="00823214">
              <w:rPr>
                <w:sz w:val="22"/>
                <w:szCs w:val="22"/>
              </w:rPr>
              <w:t>vývoji elektrických vozidel nemusí být uvedené údaje nadále/do budoucna validní; je tedy lepší je neuvádět.</w:t>
            </w:r>
          </w:p>
        </w:tc>
        <w:tc>
          <w:tcPr>
            <w:tcW w:w="6265" w:type="dxa"/>
            <w:tcBorders>
              <w:left w:val="single" w:sz="4" w:space="0" w:color="auto"/>
              <w:right w:val="single" w:sz="4" w:space="0" w:color="auto"/>
            </w:tcBorders>
            <w:shd w:val="clear" w:color="auto" w:fill="auto"/>
          </w:tcPr>
          <w:p w:rsidR="00450798" w:rsidRPr="00764B9A" w:rsidRDefault="002F7AFC" w:rsidP="00450798">
            <w:pPr>
              <w:rPr>
                <w:b/>
                <w:bCs/>
                <w:sz w:val="22"/>
                <w:szCs w:val="22"/>
              </w:rPr>
            </w:pPr>
            <w:r w:rsidRPr="00764B9A">
              <w:rPr>
                <w:b/>
                <w:bCs/>
                <w:sz w:val="22"/>
                <w:szCs w:val="22"/>
              </w:rPr>
              <w:t>Akceptováno.</w:t>
            </w:r>
          </w:p>
        </w:tc>
      </w:tr>
      <w:tr w:rsidR="00450798" w:rsidRPr="00B77102" w:rsidTr="00F81ABA">
        <w:trPr>
          <w:trHeight w:val="2400"/>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27"/>
              </w:numPr>
              <w:tabs>
                <w:tab w:val="left" w:pos="567"/>
              </w:tabs>
              <w:spacing w:after="120"/>
              <w:jc w:val="both"/>
              <w:rPr>
                <w:b/>
                <w:sz w:val="22"/>
                <w:szCs w:val="22"/>
              </w:rPr>
            </w:pPr>
            <w:r w:rsidRPr="00823214">
              <w:rPr>
                <w:b/>
                <w:sz w:val="22"/>
                <w:szCs w:val="22"/>
              </w:rPr>
              <w:t xml:space="preserve"> k</w:t>
            </w:r>
            <w:r w:rsidR="007E5EC7">
              <w:rPr>
                <w:b/>
                <w:sz w:val="22"/>
                <w:szCs w:val="22"/>
              </w:rPr>
              <w:t> </w:t>
            </w:r>
            <w:r w:rsidRPr="00823214">
              <w:rPr>
                <w:b/>
                <w:sz w:val="22"/>
                <w:szCs w:val="22"/>
              </w:rPr>
              <w:t>Příloze, str. 26</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Je možné aktualizovat informace o</w:t>
            </w:r>
            <w:r w:rsidR="007E5EC7">
              <w:rPr>
                <w:sz w:val="22"/>
                <w:szCs w:val="22"/>
              </w:rPr>
              <w:t> </w:t>
            </w:r>
            <w:r w:rsidRPr="00823214">
              <w:rPr>
                <w:sz w:val="22"/>
                <w:szCs w:val="22"/>
              </w:rPr>
              <w:t>podpoře nákupu elektrických vozidel na Slovensku.</w:t>
            </w:r>
          </w:p>
          <w:p w:rsidR="00450798" w:rsidRPr="00823214" w:rsidRDefault="00450798" w:rsidP="00450798">
            <w:pPr>
              <w:pStyle w:val="Odstavecseseznamem"/>
              <w:tabs>
                <w:tab w:val="left" w:pos="567"/>
              </w:tabs>
              <w:spacing w:after="120"/>
              <w:ind w:left="0"/>
              <w:jc w:val="both"/>
              <w:rPr>
                <w:sz w:val="22"/>
                <w:szCs w:val="22"/>
                <w:u w:val="single"/>
              </w:rPr>
            </w:pPr>
            <w:r w:rsidRPr="00823214">
              <w:rPr>
                <w:sz w:val="22"/>
                <w:szCs w:val="22"/>
                <w:u w:val="single"/>
              </w:rPr>
              <w:t>Odůvodnění:</w:t>
            </w:r>
          </w:p>
          <w:p w:rsidR="00450798" w:rsidRPr="00823214" w:rsidRDefault="00450798" w:rsidP="00450798">
            <w:pPr>
              <w:pStyle w:val="Odstavecseseznamem"/>
              <w:tabs>
                <w:tab w:val="left" w:pos="567"/>
              </w:tabs>
              <w:spacing w:after="120"/>
              <w:ind w:left="0"/>
              <w:jc w:val="both"/>
              <w:rPr>
                <w:sz w:val="22"/>
                <w:szCs w:val="22"/>
              </w:rPr>
            </w:pPr>
            <w:r w:rsidRPr="00823214">
              <w:rPr>
                <w:sz w:val="22"/>
                <w:szCs w:val="22"/>
              </w:rPr>
              <w:t xml:space="preserve">V prosinci tohoto roku byl spuštěn nový dotační program – např. </w:t>
            </w:r>
            <w:r w:rsidRPr="00823214">
              <w:rPr>
                <w:color w:val="0000FF"/>
                <w:sz w:val="22"/>
                <w:szCs w:val="22"/>
              </w:rPr>
              <w:t>https://</w:t>
            </w:r>
            <w:proofErr w:type="gramStart"/>
            <w:r w:rsidRPr="00823214">
              <w:rPr>
                <w:color w:val="0000FF"/>
                <w:sz w:val="22"/>
                <w:szCs w:val="22"/>
              </w:rPr>
              <w:t>www</w:t>
            </w:r>
            <w:proofErr w:type="gramEnd"/>
            <w:r w:rsidRPr="00823214">
              <w:rPr>
                <w:color w:val="0000FF"/>
                <w:sz w:val="22"/>
                <w:szCs w:val="22"/>
              </w:rPr>
              <w:t>.</w:t>
            </w:r>
            <w:proofErr w:type="gramStart"/>
            <w:r w:rsidRPr="00823214">
              <w:rPr>
                <w:color w:val="0000FF"/>
                <w:sz w:val="22"/>
                <w:szCs w:val="22"/>
              </w:rPr>
              <w:t>auto</w:t>
            </w:r>
            <w:proofErr w:type="gramEnd"/>
            <w:r w:rsidRPr="00823214">
              <w:rPr>
                <w:color w:val="0000FF"/>
                <w:sz w:val="22"/>
                <w:szCs w:val="22"/>
              </w:rPr>
              <w:t>.cz/slovaci-vycerpali-vladni-dotace-na-elektromobily-za-par-minut-132503.</w:t>
            </w:r>
          </w:p>
        </w:tc>
        <w:tc>
          <w:tcPr>
            <w:tcW w:w="6265" w:type="dxa"/>
            <w:tcBorders>
              <w:left w:val="single" w:sz="4" w:space="0" w:color="auto"/>
              <w:right w:val="single" w:sz="4" w:space="0" w:color="auto"/>
            </w:tcBorders>
            <w:shd w:val="clear" w:color="auto" w:fill="auto"/>
          </w:tcPr>
          <w:p w:rsidR="00450798" w:rsidRPr="00764B9A" w:rsidRDefault="002F7AFC" w:rsidP="00450798">
            <w:pPr>
              <w:rPr>
                <w:b/>
                <w:bCs/>
                <w:sz w:val="22"/>
                <w:szCs w:val="22"/>
              </w:rPr>
            </w:pPr>
            <w:r w:rsidRPr="00764B9A">
              <w:rPr>
                <w:b/>
                <w:bCs/>
                <w:sz w:val="22"/>
                <w:szCs w:val="22"/>
              </w:rPr>
              <w:t>Akceptováno.</w:t>
            </w:r>
          </w:p>
        </w:tc>
      </w:tr>
      <w:tr w:rsidR="00450798" w:rsidRPr="00B77102" w:rsidTr="00F81ABA">
        <w:trPr>
          <w:trHeight w:val="416"/>
        </w:trPr>
        <w:tc>
          <w:tcPr>
            <w:tcW w:w="1904" w:type="dxa"/>
            <w:vMerge w:val="restart"/>
            <w:tcBorders>
              <w:left w:val="single" w:sz="4" w:space="0" w:color="auto"/>
              <w:right w:val="single" w:sz="4" w:space="0" w:color="auto"/>
            </w:tcBorders>
            <w:shd w:val="clear" w:color="auto" w:fill="auto"/>
          </w:tcPr>
          <w:p w:rsidR="00450798" w:rsidRDefault="00450798" w:rsidP="007E5EC7">
            <w:pPr>
              <w:rPr>
                <w:b/>
                <w:sz w:val="22"/>
                <w:szCs w:val="22"/>
              </w:rPr>
            </w:pPr>
            <w:r>
              <w:rPr>
                <w:b/>
                <w:sz w:val="22"/>
                <w:szCs w:val="22"/>
              </w:rPr>
              <w:t>Svaz průmyslu a</w:t>
            </w:r>
            <w:r w:rsidR="007E5EC7">
              <w:rPr>
                <w:b/>
                <w:sz w:val="22"/>
                <w:szCs w:val="22"/>
              </w:rPr>
              <w:t> </w:t>
            </w:r>
            <w:r>
              <w:rPr>
                <w:b/>
                <w:sz w:val="22"/>
                <w:szCs w:val="22"/>
              </w:rPr>
              <w:t>dopravy ČR</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AA0F3A" w:rsidRPr="00823214" w:rsidRDefault="00AA0F3A" w:rsidP="00AA0F3A">
            <w:pPr>
              <w:pStyle w:val="Odstavecseseznamem"/>
              <w:spacing w:after="200" w:line="276" w:lineRule="auto"/>
              <w:ind w:left="251"/>
              <w:rPr>
                <w:b/>
                <w:sz w:val="22"/>
                <w:szCs w:val="22"/>
                <w:u w:val="single"/>
              </w:rPr>
            </w:pPr>
            <w:r w:rsidRPr="00823214">
              <w:rPr>
                <w:b/>
                <w:sz w:val="22"/>
                <w:szCs w:val="22"/>
              </w:rPr>
              <w:t>Z</w:t>
            </w:r>
            <w:r w:rsidR="00450798" w:rsidRPr="00823214">
              <w:rPr>
                <w:b/>
                <w:sz w:val="22"/>
                <w:szCs w:val="22"/>
              </w:rPr>
              <w:t>ásadní připomínky:</w:t>
            </w:r>
            <w:r w:rsidRPr="00823214">
              <w:rPr>
                <w:b/>
                <w:sz w:val="22"/>
                <w:szCs w:val="22"/>
                <w:u w:val="single"/>
              </w:rPr>
              <w:t xml:space="preserve"> </w:t>
            </w:r>
          </w:p>
          <w:p w:rsidR="00AA0F3A" w:rsidRPr="00823214" w:rsidRDefault="00AA0F3A" w:rsidP="00AA0F3A">
            <w:pPr>
              <w:pStyle w:val="Odstavecseseznamem"/>
              <w:numPr>
                <w:ilvl w:val="0"/>
                <w:numId w:val="30"/>
              </w:numPr>
              <w:spacing w:after="200" w:line="276" w:lineRule="auto"/>
              <w:ind w:left="251" w:firstLine="0"/>
              <w:rPr>
                <w:b/>
                <w:sz w:val="22"/>
                <w:szCs w:val="22"/>
                <w:u w:val="single"/>
              </w:rPr>
            </w:pPr>
            <w:r w:rsidRPr="00823214">
              <w:rPr>
                <w:b/>
                <w:sz w:val="22"/>
                <w:szCs w:val="22"/>
                <w:u w:val="single"/>
              </w:rPr>
              <w:lastRenderedPageBreak/>
              <w:t>Ke kapitole 1.1 – Obecná východiska pro zpracování aktualizace NAP CM</w:t>
            </w:r>
          </w:p>
          <w:p w:rsidR="00AA0F3A" w:rsidRPr="00823214" w:rsidRDefault="00AA0F3A" w:rsidP="00AA0F3A">
            <w:pPr>
              <w:pStyle w:val="Odstavecseseznamem"/>
              <w:ind w:left="251"/>
              <w:jc w:val="both"/>
              <w:rPr>
                <w:sz w:val="22"/>
                <w:szCs w:val="22"/>
              </w:rPr>
            </w:pPr>
            <w:r w:rsidRPr="00823214">
              <w:rPr>
                <w:sz w:val="22"/>
                <w:szCs w:val="22"/>
              </w:rPr>
              <w:t>Do odrážky k</w:t>
            </w:r>
            <w:r w:rsidR="007E5EC7">
              <w:rPr>
                <w:sz w:val="22"/>
                <w:szCs w:val="22"/>
              </w:rPr>
              <w:t> </w:t>
            </w:r>
            <w:r w:rsidRPr="00823214">
              <w:rPr>
                <w:sz w:val="22"/>
                <w:szCs w:val="22"/>
              </w:rPr>
              <w:t>OP Technologie a</w:t>
            </w:r>
            <w:r w:rsidR="007E5EC7">
              <w:rPr>
                <w:sz w:val="22"/>
                <w:szCs w:val="22"/>
              </w:rPr>
              <w:t> </w:t>
            </w:r>
            <w:r w:rsidRPr="00823214">
              <w:rPr>
                <w:sz w:val="22"/>
                <w:szCs w:val="22"/>
              </w:rPr>
              <w:t>aplikace pro konkurenceschopnost na str. 7 požadujeme doplnit nový odstavec ve znění:</w:t>
            </w:r>
          </w:p>
          <w:p w:rsidR="00AA0F3A" w:rsidRPr="00823214" w:rsidRDefault="00AA0F3A" w:rsidP="00AA0F3A">
            <w:pPr>
              <w:pStyle w:val="Odstavecseseznamem"/>
              <w:ind w:left="251"/>
              <w:jc w:val="both"/>
              <w:rPr>
                <w:sz w:val="22"/>
                <w:szCs w:val="22"/>
              </w:rPr>
            </w:pPr>
            <w:r w:rsidRPr="00823214">
              <w:rPr>
                <w:sz w:val="22"/>
                <w:szCs w:val="22"/>
              </w:rPr>
              <w:t>„</w:t>
            </w:r>
            <w:r w:rsidRPr="00823214">
              <w:rPr>
                <w:b/>
                <w:bCs/>
                <w:i/>
                <w:iCs/>
                <w:sz w:val="22"/>
                <w:szCs w:val="22"/>
              </w:rPr>
              <w:t>Program je dále zaměřen mj. na oblast energetické infrastruktury, což umožňuje podporu výstavby zkapalňovacích stanic na LNG včetně potřebné úpravy plynárenské infrastruktury a</w:t>
            </w:r>
            <w:r w:rsidR="007E5EC7">
              <w:rPr>
                <w:b/>
                <w:bCs/>
                <w:i/>
                <w:iCs/>
                <w:sz w:val="22"/>
                <w:szCs w:val="22"/>
              </w:rPr>
              <w:t> </w:t>
            </w:r>
            <w:r w:rsidRPr="00823214">
              <w:rPr>
                <w:b/>
                <w:bCs/>
                <w:i/>
                <w:iCs/>
                <w:sz w:val="22"/>
                <w:szCs w:val="22"/>
              </w:rPr>
              <w:t xml:space="preserve">podporu činností umožňujících širší využití </w:t>
            </w:r>
            <w:proofErr w:type="spellStart"/>
            <w:r w:rsidRPr="00823214">
              <w:rPr>
                <w:b/>
                <w:bCs/>
                <w:i/>
                <w:iCs/>
                <w:sz w:val="22"/>
                <w:szCs w:val="22"/>
              </w:rPr>
              <w:t>biometanu</w:t>
            </w:r>
            <w:proofErr w:type="spellEnd"/>
            <w:r w:rsidRPr="00823214">
              <w:rPr>
                <w:b/>
                <w:bCs/>
                <w:i/>
                <w:iCs/>
                <w:sz w:val="22"/>
                <w:szCs w:val="22"/>
              </w:rPr>
              <w:t xml:space="preserve"> v</w:t>
            </w:r>
            <w:r w:rsidR="007E5EC7">
              <w:rPr>
                <w:b/>
                <w:bCs/>
                <w:i/>
                <w:iCs/>
                <w:sz w:val="22"/>
                <w:szCs w:val="22"/>
              </w:rPr>
              <w:t> </w:t>
            </w:r>
            <w:r w:rsidRPr="00823214">
              <w:rPr>
                <w:b/>
                <w:bCs/>
                <w:i/>
                <w:iCs/>
                <w:sz w:val="22"/>
                <w:szCs w:val="22"/>
              </w:rPr>
              <w:t>oblasti dopravy.</w:t>
            </w:r>
            <w:r w:rsidRPr="00823214">
              <w:rPr>
                <w:sz w:val="22"/>
                <w:szCs w:val="22"/>
              </w:rPr>
              <w:t>“</w:t>
            </w:r>
          </w:p>
          <w:p w:rsidR="00AA0F3A" w:rsidRPr="00823214" w:rsidRDefault="00AA0F3A" w:rsidP="00AA0F3A">
            <w:pPr>
              <w:pStyle w:val="Odstavecseseznamem"/>
              <w:ind w:left="251"/>
              <w:jc w:val="both"/>
              <w:rPr>
                <w:sz w:val="22"/>
                <w:szCs w:val="22"/>
              </w:rPr>
            </w:pPr>
          </w:p>
          <w:p w:rsidR="00AA0F3A" w:rsidRPr="00823214" w:rsidRDefault="00AA0F3A" w:rsidP="00AA0F3A">
            <w:pPr>
              <w:pStyle w:val="Odstavecseseznamem"/>
              <w:ind w:left="251"/>
              <w:jc w:val="both"/>
              <w:rPr>
                <w:sz w:val="22"/>
                <w:szCs w:val="22"/>
              </w:rPr>
            </w:pPr>
            <w:r w:rsidRPr="00823214">
              <w:rPr>
                <w:i/>
                <w:iCs/>
                <w:sz w:val="22"/>
                <w:szCs w:val="22"/>
                <w:u w:val="single"/>
              </w:rPr>
              <w:t>Odůvodnění</w:t>
            </w:r>
            <w:r w:rsidRPr="00823214">
              <w:rPr>
                <w:sz w:val="22"/>
                <w:szCs w:val="22"/>
              </w:rPr>
              <w:t xml:space="preserve">: </w:t>
            </w:r>
          </w:p>
          <w:p w:rsidR="00450798" w:rsidRPr="00823214" w:rsidRDefault="00AA0F3A" w:rsidP="007E5EC7">
            <w:pPr>
              <w:jc w:val="both"/>
              <w:rPr>
                <w:b/>
                <w:sz w:val="22"/>
                <w:szCs w:val="22"/>
              </w:rPr>
            </w:pPr>
            <w:r w:rsidRPr="00823214">
              <w:rPr>
                <w:sz w:val="22"/>
                <w:szCs w:val="22"/>
              </w:rPr>
              <w:t>Jedná se o</w:t>
            </w:r>
            <w:r w:rsidR="007E5EC7">
              <w:rPr>
                <w:sz w:val="22"/>
                <w:szCs w:val="22"/>
              </w:rPr>
              <w:t> </w:t>
            </w:r>
            <w:r w:rsidRPr="00823214">
              <w:rPr>
                <w:sz w:val="22"/>
                <w:szCs w:val="22"/>
              </w:rPr>
              <w:t>popis připravovaného OP TAK 2021 – 2027. Na tuto připomínku navazují další připomínky ohledně podpory výstavby zkapalňovací stanice LNG.</w:t>
            </w:r>
          </w:p>
        </w:tc>
        <w:tc>
          <w:tcPr>
            <w:tcW w:w="6265" w:type="dxa"/>
            <w:tcBorders>
              <w:left w:val="single" w:sz="4" w:space="0" w:color="auto"/>
              <w:right w:val="single" w:sz="4" w:space="0" w:color="auto"/>
            </w:tcBorders>
            <w:shd w:val="clear" w:color="auto" w:fill="auto"/>
          </w:tcPr>
          <w:p w:rsidR="00450798" w:rsidRPr="001F710D" w:rsidRDefault="001F710D" w:rsidP="00450798">
            <w:pPr>
              <w:rPr>
                <w:b/>
                <w:bCs/>
                <w:sz w:val="22"/>
                <w:szCs w:val="22"/>
              </w:rPr>
            </w:pPr>
            <w:r>
              <w:rPr>
                <w:b/>
                <w:bCs/>
                <w:sz w:val="22"/>
                <w:szCs w:val="22"/>
              </w:rPr>
              <w:lastRenderedPageBreak/>
              <w:t xml:space="preserve">Akceptováno. </w:t>
            </w:r>
          </w:p>
        </w:tc>
      </w:tr>
      <w:tr w:rsidR="00450798" w:rsidRPr="00B77102" w:rsidTr="00F81ABA">
        <w:trPr>
          <w:trHeight w:val="981"/>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AA0F3A" w:rsidRPr="00823214" w:rsidRDefault="00450798" w:rsidP="00AA0F3A">
            <w:pPr>
              <w:pStyle w:val="Odstavecseseznamem"/>
              <w:numPr>
                <w:ilvl w:val="0"/>
                <w:numId w:val="30"/>
              </w:numPr>
              <w:spacing w:after="200" w:line="276" w:lineRule="auto"/>
              <w:ind w:left="251" w:firstLine="0"/>
              <w:rPr>
                <w:b/>
                <w:sz w:val="22"/>
                <w:szCs w:val="22"/>
                <w:u w:val="single"/>
              </w:rPr>
            </w:pPr>
            <w:r w:rsidRPr="00823214">
              <w:rPr>
                <w:sz w:val="22"/>
                <w:szCs w:val="22"/>
              </w:rPr>
              <w:t xml:space="preserve"> </w:t>
            </w:r>
            <w:r w:rsidR="00AA0F3A" w:rsidRPr="00823214">
              <w:rPr>
                <w:b/>
                <w:sz w:val="22"/>
                <w:szCs w:val="22"/>
                <w:u w:val="single"/>
              </w:rPr>
              <w:t>Ke kapitole 1.2 – Shrnutí cílů aktualizace NAP CM</w:t>
            </w:r>
          </w:p>
          <w:p w:rsidR="00AA0F3A" w:rsidRPr="00823214" w:rsidRDefault="00AA0F3A" w:rsidP="00AA0F3A">
            <w:pPr>
              <w:pStyle w:val="Odstavecseseznamem"/>
              <w:ind w:left="251"/>
              <w:jc w:val="both"/>
              <w:rPr>
                <w:sz w:val="22"/>
                <w:szCs w:val="22"/>
              </w:rPr>
            </w:pPr>
            <w:r w:rsidRPr="00823214">
              <w:rPr>
                <w:sz w:val="22"/>
                <w:szCs w:val="22"/>
              </w:rPr>
              <w:t>Žádáme pod tabulku č. 1 doplnit nový text týkající se spotřeby energie v</w:t>
            </w:r>
            <w:r w:rsidR="007E5EC7">
              <w:rPr>
                <w:sz w:val="22"/>
                <w:szCs w:val="22"/>
              </w:rPr>
              <w:t> </w:t>
            </w:r>
            <w:r w:rsidRPr="00823214">
              <w:rPr>
                <w:sz w:val="22"/>
                <w:szCs w:val="22"/>
              </w:rPr>
              <w:t>dopravě.</w:t>
            </w:r>
          </w:p>
          <w:p w:rsidR="00AA0F3A" w:rsidRPr="00823214" w:rsidRDefault="00AA0F3A" w:rsidP="00AA0F3A">
            <w:pPr>
              <w:pStyle w:val="Odstavecseseznamem"/>
              <w:ind w:left="251"/>
              <w:rPr>
                <w:b/>
                <w:sz w:val="22"/>
                <w:szCs w:val="22"/>
                <w:u w:val="single"/>
              </w:rPr>
            </w:pPr>
          </w:p>
          <w:p w:rsidR="00AA0F3A" w:rsidRPr="00823214" w:rsidRDefault="00AA0F3A" w:rsidP="00AA0F3A">
            <w:pPr>
              <w:pStyle w:val="Odstavecseseznamem"/>
              <w:ind w:left="251"/>
              <w:rPr>
                <w:bCs/>
                <w:sz w:val="22"/>
                <w:szCs w:val="22"/>
              </w:rPr>
            </w:pPr>
            <w:r w:rsidRPr="00823214">
              <w:rPr>
                <w:bCs/>
                <w:i/>
                <w:iCs/>
                <w:sz w:val="22"/>
                <w:szCs w:val="22"/>
                <w:u w:val="single"/>
              </w:rPr>
              <w:t>Nový text</w:t>
            </w:r>
            <w:r w:rsidRPr="00823214">
              <w:rPr>
                <w:bCs/>
                <w:sz w:val="22"/>
                <w:szCs w:val="22"/>
              </w:rPr>
              <w:t>:</w:t>
            </w:r>
          </w:p>
          <w:p w:rsidR="00AA0F3A" w:rsidRPr="00542CAB" w:rsidRDefault="00AA0F3A" w:rsidP="00AA0F3A">
            <w:pPr>
              <w:pStyle w:val="Odstavecseseznamem"/>
              <w:ind w:left="251"/>
              <w:jc w:val="both"/>
              <w:rPr>
                <w:i/>
                <w:iCs/>
                <w:sz w:val="22"/>
                <w:szCs w:val="22"/>
              </w:rPr>
            </w:pPr>
            <w:r w:rsidRPr="00823214">
              <w:rPr>
                <w:bCs/>
                <w:sz w:val="22"/>
                <w:szCs w:val="22"/>
              </w:rPr>
              <w:t>„</w:t>
            </w:r>
            <w:r w:rsidRPr="00542CAB">
              <w:rPr>
                <w:i/>
                <w:iCs/>
                <w:sz w:val="22"/>
                <w:szCs w:val="22"/>
              </w:rPr>
              <w:t>Podle Souhrnné energetické bilance ČR (MPO ČR, únor 2019) roste v</w:t>
            </w:r>
            <w:r w:rsidR="007E5EC7" w:rsidRPr="00542CAB">
              <w:rPr>
                <w:i/>
                <w:iCs/>
                <w:sz w:val="22"/>
                <w:szCs w:val="22"/>
              </w:rPr>
              <w:t> </w:t>
            </w:r>
            <w:r w:rsidRPr="00542CAB">
              <w:rPr>
                <w:i/>
                <w:iCs/>
                <w:sz w:val="22"/>
                <w:szCs w:val="22"/>
              </w:rPr>
              <w:t>průběhu posledních čtyřech statisticky zpracovaných letech (2013 až 2017) konečná spotřeba energie v</w:t>
            </w:r>
            <w:r w:rsidR="007E5EC7" w:rsidRPr="00542CAB">
              <w:rPr>
                <w:i/>
                <w:iCs/>
                <w:sz w:val="22"/>
                <w:szCs w:val="22"/>
              </w:rPr>
              <w:t> </w:t>
            </w:r>
            <w:r w:rsidRPr="00542CAB">
              <w:rPr>
                <w:i/>
                <w:iCs/>
                <w:sz w:val="22"/>
                <w:szCs w:val="22"/>
              </w:rPr>
              <w:t>dopravě v</w:t>
            </w:r>
            <w:r w:rsidR="007E5EC7" w:rsidRPr="00542CAB">
              <w:rPr>
                <w:i/>
                <w:iCs/>
                <w:sz w:val="22"/>
                <w:szCs w:val="22"/>
              </w:rPr>
              <w:t> </w:t>
            </w:r>
            <w:r w:rsidRPr="00542CAB">
              <w:rPr>
                <w:i/>
                <w:iCs/>
                <w:sz w:val="22"/>
                <w:szCs w:val="22"/>
              </w:rPr>
              <w:t xml:space="preserve">ČR tempem 9,19 PJ/rok (2,55 </w:t>
            </w:r>
            <w:proofErr w:type="spellStart"/>
            <w:r w:rsidRPr="00542CAB">
              <w:rPr>
                <w:i/>
                <w:iCs/>
                <w:sz w:val="22"/>
                <w:szCs w:val="22"/>
              </w:rPr>
              <w:t>TWh</w:t>
            </w:r>
            <w:proofErr w:type="spellEnd"/>
            <w:r w:rsidRPr="00542CAB">
              <w:rPr>
                <w:i/>
                <w:iCs/>
                <w:sz w:val="22"/>
                <w:szCs w:val="22"/>
              </w:rPr>
              <w:t>/rok) a</w:t>
            </w:r>
            <w:r w:rsidR="007E5EC7" w:rsidRPr="00542CAB">
              <w:rPr>
                <w:i/>
                <w:iCs/>
                <w:sz w:val="22"/>
                <w:szCs w:val="22"/>
              </w:rPr>
              <w:t> </w:t>
            </w:r>
            <w:r w:rsidRPr="00542CAB">
              <w:rPr>
                <w:i/>
                <w:iCs/>
                <w:sz w:val="22"/>
                <w:szCs w:val="22"/>
              </w:rPr>
              <w:t>produkce oxidu uhličitého roste v</w:t>
            </w:r>
            <w:r w:rsidR="007E5EC7" w:rsidRPr="00542CAB">
              <w:rPr>
                <w:i/>
                <w:iCs/>
                <w:sz w:val="22"/>
                <w:szCs w:val="22"/>
              </w:rPr>
              <w:t> </w:t>
            </w:r>
            <w:r w:rsidRPr="00542CAB">
              <w:rPr>
                <w:i/>
                <w:iCs/>
                <w:sz w:val="22"/>
                <w:szCs w:val="22"/>
              </w:rPr>
              <w:t xml:space="preserve">dopravě tempem 0,68 </w:t>
            </w:r>
            <w:proofErr w:type="spellStart"/>
            <w:r w:rsidRPr="00542CAB">
              <w:rPr>
                <w:i/>
                <w:iCs/>
                <w:sz w:val="22"/>
                <w:szCs w:val="22"/>
              </w:rPr>
              <w:t>Mt</w:t>
            </w:r>
            <w:proofErr w:type="spellEnd"/>
            <w:r w:rsidRPr="00542CAB">
              <w:rPr>
                <w:i/>
                <w:iCs/>
                <w:sz w:val="22"/>
                <w:szCs w:val="22"/>
              </w:rPr>
              <w:t>/rok.</w:t>
            </w:r>
          </w:p>
          <w:p w:rsidR="00AA0F3A" w:rsidRPr="00542CAB" w:rsidRDefault="00AA0F3A" w:rsidP="00AA0F3A">
            <w:pPr>
              <w:pStyle w:val="Odstavecseseznamem"/>
              <w:ind w:left="251"/>
              <w:jc w:val="both"/>
              <w:rPr>
                <w:i/>
                <w:iCs/>
                <w:sz w:val="22"/>
                <w:szCs w:val="22"/>
              </w:rPr>
            </w:pPr>
            <w:r w:rsidRPr="00542CAB">
              <w:rPr>
                <w:i/>
                <w:iCs/>
                <w:sz w:val="22"/>
                <w:szCs w:val="22"/>
              </w:rPr>
              <w:t>Vládou ČR schválený Vnitrostátní plán ČR v</w:t>
            </w:r>
            <w:r w:rsidR="007E5EC7" w:rsidRPr="00542CAB">
              <w:rPr>
                <w:i/>
                <w:iCs/>
                <w:sz w:val="22"/>
                <w:szCs w:val="22"/>
              </w:rPr>
              <w:t> </w:t>
            </w:r>
            <w:r w:rsidRPr="00542CAB">
              <w:rPr>
                <w:i/>
                <w:iCs/>
                <w:sz w:val="22"/>
                <w:szCs w:val="22"/>
              </w:rPr>
              <w:t>oblasti energetiky a</w:t>
            </w:r>
            <w:r w:rsidR="007E5EC7" w:rsidRPr="00542CAB">
              <w:rPr>
                <w:i/>
                <w:iCs/>
                <w:sz w:val="22"/>
                <w:szCs w:val="22"/>
              </w:rPr>
              <w:t> </w:t>
            </w:r>
            <w:r w:rsidRPr="00542CAB">
              <w:rPr>
                <w:i/>
                <w:iCs/>
                <w:sz w:val="22"/>
                <w:szCs w:val="22"/>
              </w:rPr>
              <w:t>klimatu (MPO ČR, listopad 2019) určuje pro oblast zvyšování energetické účinnosti závazný cíl snižovat v</w:t>
            </w:r>
            <w:r w:rsidR="007E5EC7" w:rsidRPr="00542CAB">
              <w:rPr>
                <w:i/>
                <w:iCs/>
                <w:sz w:val="22"/>
                <w:szCs w:val="22"/>
              </w:rPr>
              <w:t> </w:t>
            </w:r>
            <w:r w:rsidRPr="00542CAB">
              <w:rPr>
                <w:i/>
                <w:iCs/>
                <w:sz w:val="22"/>
                <w:szCs w:val="22"/>
              </w:rPr>
              <w:t>období let 2021 až 2030 konečnou spotřebu energie, a</w:t>
            </w:r>
            <w:r w:rsidR="007E5EC7" w:rsidRPr="00542CAB">
              <w:rPr>
                <w:i/>
                <w:iCs/>
                <w:sz w:val="22"/>
                <w:szCs w:val="22"/>
              </w:rPr>
              <w:t> </w:t>
            </w:r>
            <w:r w:rsidRPr="00542CAB">
              <w:rPr>
                <w:i/>
                <w:iCs/>
                <w:sz w:val="22"/>
                <w:szCs w:val="22"/>
              </w:rPr>
              <w:t>to zaváděním nových úspor tempem 0,8 %/rok, tedy 8,4 PJ/rok (při předpokládané úrovni konečné spotřeby energie v</w:t>
            </w:r>
            <w:r w:rsidR="007E5EC7" w:rsidRPr="00542CAB">
              <w:rPr>
                <w:i/>
                <w:iCs/>
                <w:sz w:val="22"/>
                <w:szCs w:val="22"/>
              </w:rPr>
              <w:t> </w:t>
            </w:r>
            <w:r w:rsidRPr="00542CAB">
              <w:rPr>
                <w:i/>
                <w:iCs/>
                <w:sz w:val="22"/>
                <w:szCs w:val="22"/>
              </w:rPr>
              <w:t>ČR v</w:t>
            </w:r>
            <w:r w:rsidR="007E5EC7" w:rsidRPr="00542CAB">
              <w:rPr>
                <w:i/>
                <w:iCs/>
                <w:sz w:val="22"/>
                <w:szCs w:val="22"/>
              </w:rPr>
              <w:t> </w:t>
            </w:r>
            <w:r w:rsidRPr="00542CAB">
              <w:rPr>
                <w:i/>
                <w:iCs/>
                <w:sz w:val="22"/>
                <w:szCs w:val="22"/>
              </w:rPr>
              <w:t>roce 2020 v</w:t>
            </w:r>
            <w:r w:rsidR="007E5EC7" w:rsidRPr="00542CAB">
              <w:rPr>
                <w:i/>
                <w:iCs/>
                <w:sz w:val="22"/>
                <w:szCs w:val="22"/>
              </w:rPr>
              <w:t> </w:t>
            </w:r>
            <w:r w:rsidRPr="00542CAB">
              <w:rPr>
                <w:i/>
                <w:iCs/>
                <w:sz w:val="22"/>
                <w:szCs w:val="22"/>
              </w:rPr>
              <w:t>úrovni 1 050 PJ/rok). To znamená v</w:t>
            </w:r>
            <w:r w:rsidR="007E5EC7" w:rsidRPr="00542CAB">
              <w:rPr>
                <w:i/>
                <w:iCs/>
                <w:sz w:val="22"/>
                <w:szCs w:val="22"/>
              </w:rPr>
              <w:t> </w:t>
            </w:r>
            <w:r w:rsidRPr="00542CAB">
              <w:rPr>
                <w:i/>
                <w:iCs/>
                <w:sz w:val="22"/>
                <w:szCs w:val="22"/>
              </w:rPr>
              <w:t>přepočtu pro obor dopravy (při předpokládané úrovni konečné spotřeby energie v</w:t>
            </w:r>
            <w:r w:rsidR="007E5EC7" w:rsidRPr="00542CAB">
              <w:rPr>
                <w:i/>
                <w:iCs/>
                <w:sz w:val="22"/>
                <w:szCs w:val="22"/>
              </w:rPr>
              <w:t> </w:t>
            </w:r>
            <w:r w:rsidRPr="00542CAB">
              <w:rPr>
                <w:i/>
                <w:iCs/>
                <w:sz w:val="22"/>
                <w:szCs w:val="22"/>
              </w:rPr>
              <w:t>dopravě v</w:t>
            </w:r>
            <w:r w:rsidR="007E5EC7" w:rsidRPr="00542CAB">
              <w:rPr>
                <w:i/>
                <w:iCs/>
                <w:sz w:val="22"/>
                <w:szCs w:val="22"/>
              </w:rPr>
              <w:t> </w:t>
            </w:r>
            <w:r w:rsidRPr="00542CAB">
              <w:rPr>
                <w:i/>
                <w:iCs/>
                <w:sz w:val="22"/>
                <w:szCs w:val="22"/>
              </w:rPr>
              <w:t>ČR v</w:t>
            </w:r>
            <w:r w:rsidR="007E5EC7" w:rsidRPr="00542CAB">
              <w:rPr>
                <w:i/>
                <w:iCs/>
                <w:sz w:val="22"/>
                <w:szCs w:val="22"/>
              </w:rPr>
              <w:t> </w:t>
            </w:r>
            <w:r w:rsidRPr="00542CAB">
              <w:rPr>
                <w:i/>
                <w:iCs/>
                <w:sz w:val="22"/>
                <w:szCs w:val="22"/>
              </w:rPr>
              <w:t xml:space="preserve">roce 2020 </w:t>
            </w:r>
            <w:r w:rsidRPr="00542CAB">
              <w:rPr>
                <w:i/>
                <w:iCs/>
                <w:sz w:val="22"/>
                <w:szCs w:val="22"/>
              </w:rPr>
              <w:lastRenderedPageBreak/>
              <w:t>v</w:t>
            </w:r>
            <w:r w:rsidR="007E5EC7" w:rsidRPr="00542CAB">
              <w:rPr>
                <w:i/>
                <w:iCs/>
                <w:sz w:val="22"/>
                <w:szCs w:val="22"/>
              </w:rPr>
              <w:t> </w:t>
            </w:r>
            <w:r w:rsidRPr="00542CAB">
              <w:rPr>
                <w:i/>
                <w:iCs/>
                <w:sz w:val="22"/>
                <w:szCs w:val="22"/>
              </w:rPr>
              <w:t xml:space="preserve">úrovni 305 PJ/rok – 85 </w:t>
            </w:r>
            <w:proofErr w:type="spellStart"/>
            <w:r w:rsidRPr="00542CAB">
              <w:rPr>
                <w:i/>
                <w:iCs/>
                <w:sz w:val="22"/>
                <w:szCs w:val="22"/>
              </w:rPr>
              <w:t>TWh</w:t>
            </w:r>
            <w:proofErr w:type="spellEnd"/>
            <w:r w:rsidRPr="00542CAB">
              <w:rPr>
                <w:i/>
                <w:iCs/>
                <w:sz w:val="22"/>
                <w:szCs w:val="22"/>
              </w:rPr>
              <w:t>/rok) zvyšovat úspory energie v</w:t>
            </w:r>
            <w:r w:rsidR="007E5EC7" w:rsidRPr="00542CAB">
              <w:rPr>
                <w:i/>
                <w:iCs/>
                <w:sz w:val="22"/>
                <w:szCs w:val="22"/>
              </w:rPr>
              <w:t> </w:t>
            </w:r>
            <w:r w:rsidRPr="00542CAB">
              <w:rPr>
                <w:i/>
                <w:iCs/>
                <w:sz w:val="22"/>
                <w:szCs w:val="22"/>
              </w:rPr>
              <w:t xml:space="preserve">dopravě tempem 2,44 PJ/rok (0,68 </w:t>
            </w:r>
            <w:proofErr w:type="spellStart"/>
            <w:r w:rsidRPr="00542CAB">
              <w:rPr>
                <w:i/>
                <w:iCs/>
                <w:sz w:val="22"/>
                <w:szCs w:val="22"/>
              </w:rPr>
              <w:t>TWh</w:t>
            </w:r>
            <w:proofErr w:type="spellEnd"/>
            <w:r w:rsidRPr="00542CAB">
              <w:rPr>
                <w:i/>
                <w:iCs/>
                <w:sz w:val="22"/>
                <w:szCs w:val="22"/>
              </w:rPr>
              <w:t xml:space="preserve">/rok). </w:t>
            </w:r>
          </w:p>
          <w:p w:rsidR="00AA0F3A" w:rsidRPr="00542CAB" w:rsidRDefault="00AA0F3A" w:rsidP="00AA0F3A">
            <w:pPr>
              <w:pStyle w:val="Odstavecseseznamem"/>
              <w:ind w:left="251"/>
              <w:jc w:val="both"/>
              <w:rPr>
                <w:bCs/>
                <w:sz w:val="22"/>
                <w:szCs w:val="22"/>
              </w:rPr>
            </w:pPr>
          </w:p>
          <w:p w:rsidR="00AA0F3A" w:rsidRPr="00542CAB" w:rsidRDefault="00AA0F3A" w:rsidP="00AA0F3A">
            <w:pPr>
              <w:pStyle w:val="Odstavecseseznamem"/>
              <w:ind w:left="251"/>
              <w:jc w:val="both"/>
              <w:rPr>
                <w:i/>
                <w:iCs/>
                <w:sz w:val="22"/>
                <w:szCs w:val="22"/>
              </w:rPr>
            </w:pPr>
            <w:r w:rsidRPr="00542CAB">
              <w:rPr>
                <w:i/>
                <w:iCs/>
                <w:sz w:val="22"/>
                <w:szCs w:val="22"/>
              </w:rPr>
              <w:t>V oblasti snižování produkce oxidu uhličitého určuje Vnitrostátní plán ČR v</w:t>
            </w:r>
            <w:r w:rsidR="007E5EC7" w:rsidRPr="00542CAB">
              <w:rPr>
                <w:i/>
                <w:iCs/>
                <w:sz w:val="22"/>
                <w:szCs w:val="22"/>
              </w:rPr>
              <w:t> </w:t>
            </w:r>
            <w:r w:rsidRPr="00542CAB">
              <w:rPr>
                <w:i/>
                <w:iCs/>
                <w:sz w:val="22"/>
                <w:szCs w:val="22"/>
              </w:rPr>
              <w:t>oblasti energetiky a</w:t>
            </w:r>
            <w:r w:rsidR="007E5EC7" w:rsidRPr="00542CAB">
              <w:rPr>
                <w:i/>
                <w:iCs/>
                <w:sz w:val="22"/>
                <w:szCs w:val="22"/>
              </w:rPr>
              <w:t> </w:t>
            </w:r>
            <w:r w:rsidRPr="00542CAB">
              <w:rPr>
                <w:i/>
                <w:iCs/>
                <w:sz w:val="22"/>
                <w:szCs w:val="22"/>
              </w:rPr>
              <w:t>klimatu cíl snížit mezi roky 2020 a</w:t>
            </w:r>
            <w:r w:rsidR="007E5EC7" w:rsidRPr="00542CAB">
              <w:rPr>
                <w:i/>
                <w:iCs/>
                <w:sz w:val="22"/>
                <w:szCs w:val="22"/>
              </w:rPr>
              <w:t> </w:t>
            </w:r>
            <w:r w:rsidRPr="00542CAB">
              <w:rPr>
                <w:i/>
                <w:iCs/>
                <w:sz w:val="22"/>
                <w:szCs w:val="22"/>
              </w:rPr>
              <w:t>2030 emise CO</w:t>
            </w:r>
            <w:r w:rsidRPr="00542CAB">
              <w:rPr>
                <w:i/>
                <w:iCs/>
                <w:sz w:val="22"/>
                <w:szCs w:val="22"/>
                <w:vertAlign w:val="subscript"/>
              </w:rPr>
              <w:t>2</w:t>
            </w:r>
            <w:r w:rsidRPr="00542CAB">
              <w:rPr>
                <w:i/>
                <w:iCs/>
                <w:sz w:val="22"/>
                <w:szCs w:val="22"/>
              </w:rPr>
              <w:t xml:space="preserve"> produkované spalováním fosilních paliv ze 116 </w:t>
            </w:r>
            <w:proofErr w:type="spellStart"/>
            <w:r w:rsidRPr="00542CAB">
              <w:rPr>
                <w:i/>
                <w:iCs/>
                <w:sz w:val="22"/>
                <w:szCs w:val="22"/>
              </w:rPr>
              <w:t>Mt</w:t>
            </w:r>
            <w:proofErr w:type="spellEnd"/>
            <w:r w:rsidRPr="00542CAB">
              <w:rPr>
                <w:i/>
                <w:iCs/>
                <w:sz w:val="22"/>
                <w:szCs w:val="22"/>
              </w:rPr>
              <w:t xml:space="preserve">/rok na 104 </w:t>
            </w:r>
            <w:proofErr w:type="spellStart"/>
            <w:r w:rsidRPr="00542CAB">
              <w:rPr>
                <w:i/>
                <w:iCs/>
                <w:sz w:val="22"/>
                <w:szCs w:val="22"/>
              </w:rPr>
              <w:t>Mt</w:t>
            </w:r>
            <w:proofErr w:type="spellEnd"/>
            <w:r w:rsidRPr="00542CAB">
              <w:rPr>
                <w:i/>
                <w:iCs/>
                <w:sz w:val="22"/>
                <w:szCs w:val="22"/>
              </w:rPr>
              <w:t>/rok, tedy zhruba o</w:t>
            </w:r>
            <w:r w:rsidR="007E5EC7" w:rsidRPr="00542CAB">
              <w:rPr>
                <w:i/>
                <w:iCs/>
                <w:sz w:val="22"/>
                <w:szCs w:val="22"/>
              </w:rPr>
              <w:t> </w:t>
            </w:r>
            <w:r w:rsidRPr="00542CAB">
              <w:rPr>
                <w:i/>
                <w:iCs/>
                <w:sz w:val="22"/>
                <w:szCs w:val="22"/>
              </w:rPr>
              <w:t>10 %. To znamená v</w:t>
            </w:r>
            <w:r w:rsidR="007E5EC7" w:rsidRPr="00542CAB">
              <w:rPr>
                <w:i/>
                <w:iCs/>
                <w:sz w:val="22"/>
                <w:szCs w:val="22"/>
              </w:rPr>
              <w:t> </w:t>
            </w:r>
            <w:r w:rsidRPr="00542CAB">
              <w:rPr>
                <w:i/>
                <w:iCs/>
                <w:sz w:val="22"/>
                <w:szCs w:val="22"/>
              </w:rPr>
              <w:t>přepočtu pro obor dopravy (při předpokládané úrovni produkce oxidu uhličitého v</w:t>
            </w:r>
            <w:r w:rsidR="007E5EC7" w:rsidRPr="00542CAB">
              <w:rPr>
                <w:i/>
                <w:iCs/>
                <w:sz w:val="22"/>
                <w:szCs w:val="22"/>
              </w:rPr>
              <w:t> </w:t>
            </w:r>
            <w:r w:rsidRPr="00542CAB">
              <w:rPr>
                <w:i/>
                <w:iCs/>
                <w:sz w:val="22"/>
                <w:szCs w:val="22"/>
              </w:rPr>
              <w:t>dopravě v</w:t>
            </w:r>
            <w:r w:rsidR="007E5EC7" w:rsidRPr="00542CAB">
              <w:rPr>
                <w:i/>
                <w:iCs/>
                <w:sz w:val="22"/>
                <w:szCs w:val="22"/>
              </w:rPr>
              <w:t> </w:t>
            </w:r>
            <w:r w:rsidRPr="00542CAB">
              <w:rPr>
                <w:i/>
                <w:iCs/>
                <w:sz w:val="22"/>
                <w:szCs w:val="22"/>
              </w:rPr>
              <w:t>ČR v</w:t>
            </w:r>
            <w:r w:rsidR="007E5EC7" w:rsidRPr="00542CAB">
              <w:rPr>
                <w:i/>
                <w:iCs/>
                <w:sz w:val="22"/>
                <w:szCs w:val="22"/>
              </w:rPr>
              <w:t> </w:t>
            </w:r>
            <w:r w:rsidRPr="00542CAB">
              <w:rPr>
                <w:i/>
                <w:iCs/>
                <w:sz w:val="22"/>
                <w:szCs w:val="22"/>
              </w:rPr>
              <w:t>roce 2020 v</w:t>
            </w:r>
            <w:r w:rsidR="007E5EC7" w:rsidRPr="00542CAB">
              <w:rPr>
                <w:i/>
                <w:iCs/>
                <w:sz w:val="22"/>
                <w:szCs w:val="22"/>
              </w:rPr>
              <w:t> </w:t>
            </w:r>
            <w:r w:rsidRPr="00542CAB">
              <w:rPr>
                <w:i/>
                <w:iCs/>
                <w:sz w:val="22"/>
                <w:szCs w:val="22"/>
              </w:rPr>
              <w:t xml:space="preserve">úrovni 21,3 </w:t>
            </w:r>
            <w:proofErr w:type="spellStart"/>
            <w:r w:rsidRPr="00542CAB">
              <w:rPr>
                <w:i/>
                <w:iCs/>
                <w:sz w:val="22"/>
                <w:szCs w:val="22"/>
              </w:rPr>
              <w:t>Mt</w:t>
            </w:r>
            <w:proofErr w:type="spellEnd"/>
            <w:r w:rsidRPr="00542CAB">
              <w:rPr>
                <w:i/>
                <w:iCs/>
                <w:sz w:val="22"/>
                <w:szCs w:val="22"/>
              </w:rPr>
              <w:t>/rok) zvyšovat úspory emisí oxidu uhličitého v</w:t>
            </w:r>
            <w:r w:rsidR="007E5EC7" w:rsidRPr="00542CAB">
              <w:rPr>
                <w:i/>
                <w:iCs/>
                <w:sz w:val="22"/>
                <w:szCs w:val="22"/>
              </w:rPr>
              <w:t> </w:t>
            </w:r>
            <w:r w:rsidRPr="00542CAB">
              <w:rPr>
                <w:i/>
                <w:iCs/>
                <w:sz w:val="22"/>
                <w:szCs w:val="22"/>
              </w:rPr>
              <w:t xml:space="preserve">dopravě tempem 0,2 </w:t>
            </w:r>
            <w:proofErr w:type="spellStart"/>
            <w:r w:rsidRPr="00542CAB">
              <w:rPr>
                <w:i/>
                <w:iCs/>
                <w:sz w:val="22"/>
                <w:szCs w:val="22"/>
              </w:rPr>
              <w:t>Mt</w:t>
            </w:r>
            <w:proofErr w:type="spellEnd"/>
            <w:r w:rsidRPr="00542CAB">
              <w:rPr>
                <w:i/>
                <w:iCs/>
                <w:sz w:val="22"/>
                <w:szCs w:val="22"/>
              </w:rPr>
              <w:t>/rok.</w:t>
            </w:r>
          </w:p>
          <w:p w:rsidR="00AA0F3A" w:rsidRPr="00542CAB" w:rsidRDefault="00AA0F3A" w:rsidP="00AA0F3A">
            <w:pPr>
              <w:pStyle w:val="Odstavecseseznamem"/>
              <w:ind w:left="251"/>
              <w:jc w:val="both"/>
              <w:rPr>
                <w:bCs/>
                <w:sz w:val="22"/>
                <w:szCs w:val="22"/>
              </w:rPr>
            </w:pPr>
          </w:p>
          <w:p w:rsidR="00AA0F3A" w:rsidRPr="00542CAB" w:rsidRDefault="00AA0F3A" w:rsidP="00AA0F3A">
            <w:pPr>
              <w:pStyle w:val="Odstavecseseznamem"/>
              <w:ind w:left="251"/>
              <w:jc w:val="both"/>
              <w:rPr>
                <w:i/>
                <w:iCs/>
                <w:sz w:val="22"/>
                <w:szCs w:val="22"/>
              </w:rPr>
            </w:pPr>
            <w:r w:rsidRPr="00542CAB">
              <w:rPr>
                <w:i/>
                <w:iCs/>
                <w:sz w:val="22"/>
                <w:szCs w:val="22"/>
              </w:rPr>
              <w:t xml:space="preserve"> V</w:t>
            </w:r>
            <w:r w:rsidR="007E5EC7" w:rsidRPr="00542CAB">
              <w:rPr>
                <w:i/>
                <w:iCs/>
                <w:sz w:val="22"/>
                <w:szCs w:val="22"/>
              </w:rPr>
              <w:t> </w:t>
            </w:r>
            <w:r w:rsidRPr="00542CAB">
              <w:rPr>
                <w:i/>
                <w:iCs/>
                <w:sz w:val="22"/>
                <w:szCs w:val="22"/>
              </w:rPr>
              <w:t xml:space="preserve">tabulce 1 uvedená </w:t>
            </w:r>
            <w:proofErr w:type="spellStart"/>
            <w:r w:rsidRPr="00542CAB">
              <w:rPr>
                <w:i/>
                <w:iCs/>
                <w:sz w:val="22"/>
                <w:szCs w:val="22"/>
              </w:rPr>
              <w:t>intramodální</w:t>
            </w:r>
            <w:proofErr w:type="spellEnd"/>
            <w:r w:rsidRPr="00542CAB">
              <w:rPr>
                <w:i/>
                <w:iCs/>
                <w:sz w:val="22"/>
                <w:szCs w:val="22"/>
              </w:rPr>
              <w:t xml:space="preserve"> úsporná opatření v</w:t>
            </w:r>
            <w:r w:rsidR="007E5EC7" w:rsidRPr="00542CAB">
              <w:rPr>
                <w:i/>
                <w:iCs/>
                <w:sz w:val="22"/>
                <w:szCs w:val="22"/>
              </w:rPr>
              <w:t> </w:t>
            </w:r>
            <w:r w:rsidRPr="00542CAB">
              <w:rPr>
                <w:i/>
                <w:iCs/>
                <w:sz w:val="22"/>
                <w:szCs w:val="22"/>
              </w:rPr>
              <w:t>silniční dopravě přinesou (v uváděném rozpětí počtu vozidel):</w:t>
            </w:r>
          </w:p>
          <w:p w:rsidR="00AA0F3A" w:rsidRPr="00542CAB" w:rsidRDefault="00AA0F3A" w:rsidP="00AA0F3A">
            <w:pPr>
              <w:pStyle w:val="Odstavecseseznamem"/>
              <w:numPr>
                <w:ilvl w:val="0"/>
                <w:numId w:val="31"/>
              </w:numPr>
              <w:spacing w:after="200" w:line="276" w:lineRule="auto"/>
              <w:ind w:left="251" w:firstLine="0"/>
              <w:jc w:val="both"/>
              <w:rPr>
                <w:i/>
                <w:iCs/>
                <w:sz w:val="22"/>
                <w:szCs w:val="22"/>
              </w:rPr>
            </w:pPr>
            <w:r w:rsidRPr="00542CAB">
              <w:rPr>
                <w:i/>
                <w:iCs/>
                <w:sz w:val="22"/>
                <w:szCs w:val="22"/>
              </w:rPr>
              <w:t>úspory konečné spotřeby energie v</w:t>
            </w:r>
            <w:r w:rsidR="007E5EC7" w:rsidRPr="00542CAB">
              <w:rPr>
                <w:i/>
                <w:iCs/>
                <w:sz w:val="22"/>
                <w:szCs w:val="22"/>
              </w:rPr>
              <w:t> </w:t>
            </w:r>
            <w:r w:rsidRPr="00542CAB">
              <w:rPr>
                <w:i/>
                <w:iCs/>
                <w:sz w:val="22"/>
                <w:szCs w:val="22"/>
              </w:rPr>
              <w:t xml:space="preserve">dopravě tempem 0,24 PJ/rok (0,07 </w:t>
            </w:r>
            <w:proofErr w:type="spellStart"/>
            <w:r w:rsidRPr="00542CAB">
              <w:rPr>
                <w:i/>
                <w:iCs/>
                <w:sz w:val="22"/>
                <w:szCs w:val="22"/>
              </w:rPr>
              <w:t>TWh</w:t>
            </w:r>
            <w:proofErr w:type="spellEnd"/>
            <w:r w:rsidRPr="00542CAB">
              <w:rPr>
                <w:i/>
                <w:iCs/>
                <w:sz w:val="22"/>
                <w:szCs w:val="22"/>
              </w:rPr>
              <w:t xml:space="preserve">/rok) až 0,50 PJ/rok (0,14 </w:t>
            </w:r>
            <w:proofErr w:type="spellStart"/>
            <w:r w:rsidRPr="00542CAB">
              <w:rPr>
                <w:i/>
                <w:iCs/>
                <w:sz w:val="22"/>
                <w:szCs w:val="22"/>
              </w:rPr>
              <w:t>TWh</w:t>
            </w:r>
            <w:proofErr w:type="spellEnd"/>
            <w:r w:rsidRPr="00542CAB">
              <w:rPr>
                <w:i/>
                <w:iCs/>
                <w:sz w:val="22"/>
                <w:szCs w:val="22"/>
              </w:rPr>
              <w:t>/rok),</w:t>
            </w:r>
          </w:p>
          <w:p w:rsidR="00AA0F3A" w:rsidRPr="00542CAB" w:rsidRDefault="00AA0F3A" w:rsidP="00AA0F3A">
            <w:pPr>
              <w:pStyle w:val="Odstavecseseznamem"/>
              <w:numPr>
                <w:ilvl w:val="0"/>
                <w:numId w:val="31"/>
              </w:numPr>
              <w:spacing w:after="200" w:line="276" w:lineRule="auto"/>
              <w:ind w:left="251" w:firstLine="0"/>
              <w:jc w:val="both"/>
              <w:rPr>
                <w:i/>
                <w:iCs/>
                <w:sz w:val="22"/>
                <w:szCs w:val="22"/>
              </w:rPr>
            </w:pPr>
            <w:r w:rsidRPr="00542CAB">
              <w:rPr>
                <w:i/>
                <w:iCs/>
                <w:sz w:val="22"/>
                <w:szCs w:val="22"/>
              </w:rPr>
              <w:t>úspory produkce oxidu uhličitého v</w:t>
            </w:r>
            <w:r w:rsidR="007E5EC7" w:rsidRPr="00542CAB">
              <w:rPr>
                <w:i/>
                <w:iCs/>
                <w:sz w:val="22"/>
                <w:szCs w:val="22"/>
              </w:rPr>
              <w:t> </w:t>
            </w:r>
            <w:r w:rsidRPr="00542CAB">
              <w:rPr>
                <w:i/>
                <w:iCs/>
                <w:sz w:val="22"/>
                <w:szCs w:val="22"/>
              </w:rPr>
              <w:t xml:space="preserve">dopravě tempem 0,02 </w:t>
            </w:r>
            <w:proofErr w:type="spellStart"/>
            <w:r w:rsidRPr="00542CAB">
              <w:rPr>
                <w:i/>
                <w:iCs/>
                <w:sz w:val="22"/>
                <w:szCs w:val="22"/>
              </w:rPr>
              <w:t>Mt</w:t>
            </w:r>
            <w:proofErr w:type="spellEnd"/>
            <w:r w:rsidRPr="00542CAB">
              <w:rPr>
                <w:i/>
                <w:iCs/>
                <w:sz w:val="22"/>
                <w:szCs w:val="22"/>
              </w:rPr>
              <w:t xml:space="preserve">/rok až 0,04 </w:t>
            </w:r>
            <w:proofErr w:type="spellStart"/>
            <w:r w:rsidRPr="00542CAB">
              <w:rPr>
                <w:i/>
                <w:iCs/>
                <w:sz w:val="22"/>
                <w:szCs w:val="22"/>
              </w:rPr>
              <w:t>Mt</w:t>
            </w:r>
            <w:proofErr w:type="spellEnd"/>
            <w:r w:rsidRPr="00542CAB">
              <w:rPr>
                <w:i/>
                <w:iCs/>
                <w:sz w:val="22"/>
                <w:szCs w:val="22"/>
              </w:rPr>
              <w:t xml:space="preserve">/rok. </w:t>
            </w:r>
          </w:p>
          <w:p w:rsidR="00AA0F3A" w:rsidRPr="00542CAB" w:rsidRDefault="00AA0F3A" w:rsidP="00AA0F3A">
            <w:pPr>
              <w:pStyle w:val="Odstavecseseznamem"/>
              <w:ind w:left="251"/>
              <w:jc w:val="both"/>
              <w:rPr>
                <w:bCs/>
                <w:sz w:val="22"/>
                <w:szCs w:val="22"/>
              </w:rPr>
            </w:pPr>
          </w:p>
          <w:p w:rsidR="00AA0F3A" w:rsidRPr="00542CAB" w:rsidRDefault="00AA0F3A" w:rsidP="00AA0F3A">
            <w:pPr>
              <w:pStyle w:val="Odstavecseseznamem"/>
              <w:ind w:left="251"/>
              <w:jc w:val="both"/>
              <w:rPr>
                <w:i/>
                <w:iCs/>
                <w:sz w:val="22"/>
                <w:szCs w:val="22"/>
              </w:rPr>
            </w:pPr>
            <w:r w:rsidRPr="00542CAB">
              <w:rPr>
                <w:i/>
                <w:iCs/>
                <w:sz w:val="22"/>
                <w:szCs w:val="22"/>
              </w:rPr>
              <w:t>Cíle uvedené v</w:t>
            </w:r>
            <w:r w:rsidR="007E5EC7" w:rsidRPr="00542CAB">
              <w:rPr>
                <w:i/>
                <w:iCs/>
                <w:sz w:val="22"/>
                <w:szCs w:val="22"/>
              </w:rPr>
              <w:t> </w:t>
            </w:r>
            <w:r w:rsidRPr="00542CAB">
              <w:rPr>
                <w:i/>
                <w:iCs/>
                <w:sz w:val="22"/>
                <w:szCs w:val="22"/>
              </w:rPr>
              <w:t>tabulce 1 Aktualizace Národního akčního plánu čisté mobility naplňují cíle uvedené ve Vnitrostátním plánu ČR v</w:t>
            </w:r>
            <w:r w:rsidR="007E5EC7" w:rsidRPr="00542CAB">
              <w:rPr>
                <w:i/>
                <w:iCs/>
                <w:sz w:val="22"/>
                <w:szCs w:val="22"/>
              </w:rPr>
              <w:t> </w:t>
            </w:r>
            <w:r w:rsidRPr="00542CAB">
              <w:rPr>
                <w:i/>
                <w:iCs/>
                <w:sz w:val="22"/>
                <w:szCs w:val="22"/>
              </w:rPr>
              <w:t>oblasti energetiky a</w:t>
            </w:r>
            <w:r w:rsidR="007E5EC7" w:rsidRPr="00542CAB">
              <w:rPr>
                <w:i/>
                <w:iCs/>
                <w:sz w:val="22"/>
                <w:szCs w:val="22"/>
              </w:rPr>
              <w:t> </w:t>
            </w:r>
            <w:r w:rsidRPr="00542CAB">
              <w:rPr>
                <w:i/>
                <w:iCs/>
                <w:sz w:val="22"/>
                <w:szCs w:val="22"/>
              </w:rPr>
              <w:t>klimatu v</w:t>
            </w:r>
            <w:r w:rsidR="007E5EC7" w:rsidRPr="00542CAB">
              <w:rPr>
                <w:i/>
                <w:iCs/>
                <w:sz w:val="22"/>
                <w:szCs w:val="22"/>
              </w:rPr>
              <w:t> </w:t>
            </w:r>
            <w:r w:rsidRPr="00542CAB">
              <w:rPr>
                <w:i/>
                <w:iCs/>
                <w:sz w:val="22"/>
                <w:szCs w:val="22"/>
              </w:rPr>
              <w:t>rozsahu 10 až 20 %. A</w:t>
            </w:r>
            <w:r w:rsidR="007E5EC7" w:rsidRPr="00542CAB">
              <w:rPr>
                <w:i/>
                <w:iCs/>
                <w:sz w:val="22"/>
                <w:szCs w:val="22"/>
              </w:rPr>
              <w:t> </w:t>
            </w:r>
            <w:r w:rsidRPr="00542CAB">
              <w:rPr>
                <w:i/>
                <w:iCs/>
                <w:sz w:val="22"/>
                <w:szCs w:val="22"/>
              </w:rPr>
              <w:t>to jak v</w:t>
            </w:r>
            <w:r w:rsidR="007E5EC7" w:rsidRPr="00542CAB">
              <w:rPr>
                <w:i/>
                <w:iCs/>
                <w:sz w:val="22"/>
                <w:szCs w:val="22"/>
              </w:rPr>
              <w:t> </w:t>
            </w:r>
            <w:r w:rsidRPr="00542CAB">
              <w:rPr>
                <w:i/>
                <w:iCs/>
                <w:sz w:val="22"/>
                <w:szCs w:val="22"/>
              </w:rPr>
              <w:t>oblasti snižování spotřeby energie, tak i</w:t>
            </w:r>
            <w:r w:rsidR="007E5EC7" w:rsidRPr="00542CAB">
              <w:rPr>
                <w:i/>
                <w:iCs/>
                <w:sz w:val="22"/>
                <w:szCs w:val="22"/>
              </w:rPr>
              <w:t> </w:t>
            </w:r>
            <w:r w:rsidRPr="00542CAB">
              <w:rPr>
                <w:i/>
                <w:iCs/>
                <w:sz w:val="22"/>
                <w:szCs w:val="22"/>
              </w:rPr>
              <w:t>v oblasti snižování emisí oxidu uhličitého.</w:t>
            </w:r>
          </w:p>
          <w:p w:rsidR="00AA0F3A" w:rsidRPr="00542CAB" w:rsidRDefault="00AA0F3A" w:rsidP="00AA0F3A">
            <w:pPr>
              <w:pStyle w:val="Odstavecseseznamem"/>
              <w:ind w:left="251"/>
              <w:jc w:val="both"/>
              <w:rPr>
                <w:bCs/>
                <w:sz w:val="22"/>
                <w:szCs w:val="22"/>
              </w:rPr>
            </w:pPr>
          </w:p>
          <w:p w:rsidR="00AA0F3A" w:rsidRPr="00542CAB" w:rsidRDefault="00AA0F3A" w:rsidP="00AA0F3A">
            <w:pPr>
              <w:pStyle w:val="Odstavecseseznamem"/>
              <w:ind w:left="251"/>
              <w:jc w:val="both"/>
              <w:rPr>
                <w:i/>
                <w:iCs/>
                <w:sz w:val="22"/>
                <w:szCs w:val="22"/>
              </w:rPr>
            </w:pPr>
            <w:r w:rsidRPr="00542CAB">
              <w:rPr>
                <w:i/>
                <w:iCs/>
                <w:sz w:val="22"/>
                <w:szCs w:val="22"/>
              </w:rPr>
              <w:t>Zbývajících 80 až 90 % cílů v</w:t>
            </w:r>
            <w:r w:rsidR="007E5EC7" w:rsidRPr="00542CAB">
              <w:rPr>
                <w:i/>
                <w:iCs/>
                <w:sz w:val="22"/>
                <w:szCs w:val="22"/>
              </w:rPr>
              <w:t> </w:t>
            </w:r>
            <w:r w:rsidRPr="00542CAB">
              <w:rPr>
                <w:i/>
                <w:iCs/>
                <w:sz w:val="22"/>
                <w:szCs w:val="22"/>
              </w:rPr>
              <w:t>oblasti snižování spotřeby energie, i</w:t>
            </w:r>
            <w:r w:rsidR="007E5EC7" w:rsidRPr="00542CAB">
              <w:rPr>
                <w:i/>
                <w:iCs/>
                <w:sz w:val="22"/>
                <w:szCs w:val="22"/>
              </w:rPr>
              <w:t> </w:t>
            </w:r>
            <w:r w:rsidRPr="00542CAB">
              <w:rPr>
                <w:i/>
                <w:iCs/>
                <w:sz w:val="22"/>
                <w:szCs w:val="22"/>
              </w:rPr>
              <w:t>cílů v</w:t>
            </w:r>
            <w:r w:rsidR="007E5EC7" w:rsidRPr="00542CAB">
              <w:rPr>
                <w:i/>
                <w:iCs/>
                <w:sz w:val="22"/>
                <w:szCs w:val="22"/>
              </w:rPr>
              <w:t> </w:t>
            </w:r>
            <w:r w:rsidRPr="00542CAB">
              <w:rPr>
                <w:i/>
                <w:iCs/>
                <w:sz w:val="22"/>
                <w:szCs w:val="22"/>
              </w:rPr>
              <w:t>oblasti snižování emisí oxidu uhličitého v</w:t>
            </w:r>
            <w:r w:rsidR="007E5EC7" w:rsidRPr="00542CAB">
              <w:rPr>
                <w:i/>
                <w:iCs/>
                <w:sz w:val="22"/>
                <w:szCs w:val="22"/>
              </w:rPr>
              <w:t> </w:t>
            </w:r>
            <w:r w:rsidRPr="00542CAB">
              <w:rPr>
                <w:i/>
                <w:iCs/>
                <w:sz w:val="22"/>
                <w:szCs w:val="22"/>
              </w:rPr>
              <w:t xml:space="preserve">dopravě, bude zajištěno </w:t>
            </w:r>
            <w:proofErr w:type="spellStart"/>
            <w:r w:rsidRPr="00542CAB">
              <w:rPr>
                <w:i/>
                <w:iCs/>
                <w:sz w:val="22"/>
                <w:szCs w:val="22"/>
              </w:rPr>
              <w:t>extramodálními</w:t>
            </w:r>
            <w:proofErr w:type="spellEnd"/>
            <w:r w:rsidRPr="00542CAB">
              <w:rPr>
                <w:i/>
                <w:iCs/>
                <w:sz w:val="22"/>
                <w:szCs w:val="22"/>
              </w:rPr>
              <w:t xml:space="preserve"> úsporami, tedy převodem části přeprav z</w:t>
            </w:r>
            <w:r w:rsidR="007E5EC7" w:rsidRPr="00542CAB">
              <w:rPr>
                <w:i/>
                <w:iCs/>
                <w:sz w:val="22"/>
                <w:szCs w:val="22"/>
              </w:rPr>
              <w:t> </w:t>
            </w:r>
            <w:r w:rsidRPr="00542CAB">
              <w:rPr>
                <w:i/>
                <w:iCs/>
                <w:sz w:val="22"/>
                <w:szCs w:val="22"/>
              </w:rPr>
              <w:t>energeticky a</w:t>
            </w:r>
            <w:r w:rsidR="007E5EC7" w:rsidRPr="00542CAB">
              <w:rPr>
                <w:i/>
                <w:iCs/>
                <w:sz w:val="22"/>
                <w:szCs w:val="22"/>
              </w:rPr>
              <w:t> </w:t>
            </w:r>
            <w:r w:rsidRPr="00542CAB">
              <w:rPr>
                <w:i/>
                <w:iCs/>
                <w:sz w:val="22"/>
                <w:szCs w:val="22"/>
              </w:rPr>
              <w:t>emisně velmi náročné automobilové dopravy na energeticky méně náročnou dopravu kolejovou. Příslušné investice do dopravní cesty i</w:t>
            </w:r>
            <w:r w:rsidR="007E5EC7" w:rsidRPr="00542CAB">
              <w:rPr>
                <w:i/>
                <w:iCs/>
                <w:sz w:val="22"/>
                <w:szCs w:val="22"/>
              </w:rPr>
              <w:t> </w:t>
            </w:r>
            <w:r w:rsidRPr="00542CAB">
              <w:rPr>
                <w:i/>
                <w:iCs/>
                <w:sz w:val="22"/>
                <w:szCs w:val="22"/>
              </w:rPr>
              <w:t>do vozidel, k</w:t>
            </w:r>
            <w:r w:rsidR="007E5EC7" w:rsidRPr="00542CAB">
              <w:rPr>
                <w:i/>
                <w:iCs/>
                <w:sz w:val="22"/>
                <w:szCs w:val="22"/>
              </w:rPr>
              <w:t> </w:t>
            </w:r>
            <w:r w:rsidRPr="00542CAB">
              <w:rPr>
                <w:i/>
                <w:iCs/>
                <w:sz w:val="22"/>
                <w:szCs w:val="22"/>
              </w:rPr>
              <w:t>zajištění vyšší kvality i</w:t>
            </w:r>
            <w:r w:rsidR="007E5EC7" w:rsidRPr="00542CAB">
              <w:rPr>
                <w:i/>
                <w:iCs/>
                <w:sz w:val="22"/>
                <w:szCs w:val="22"/>
              </w:rPr>
              <w:t> </w:t>
            </w:r>
            <w:r w:rsidRPr="00542CAB">
              <w:rPr>
                <w:i/>
                <w:iCs/>
                <w:sz w:val="22"/>
                <w:szCs w:val="22"/>
              </w:rPr>
              <w:t>vyšší kapacity jsou programově řešeny jak v</w:t>
            </w:r>
            <w:r w:rsidR="007E5EC7" w:rsidRPr="00542CAB">
              <w:rPr>
                <w:i/>
                <w:iCs/>
                <w:sz w:val="22"/>
                <w:szCs w:val="22"/>
              </w:rPr>
              <w:t> </w:t>
            </w:r>
            <w:r w:rsidRPr="00542CAB">
              <w:rPr>
                <w:i/>
                <w:iCs/>
                <w:sz w:val="22"/>
                <w:szCs w:val="22"/>
              </w:rPr>
              <w:t xml:space="preserve">oblasti železniční dopravy (výstavba vysokorychlostních železnic, elektrizace </w:t>
            </w:r>
            <w:r w:rsidRPr="00542CAB">
              <w:rPr>
                <w:i/>
                <w:iCs/>
                <w:sz w:val="22"/>
                <w:szCs w:val="22"/>
              </w:rPr>
              <w:lastRenderedPageBreak/>
              <w:t>a</w:t>
            </w:r>
            <w:r w:rsidR="007E5EC7" w:rsidRPr="00542CAB">
              <w:rPr>
                <w:i/>
                <w:iCs/>
                <w:sz w:val="22"/>
                <w:szCs w:val="22"/>
              </w:rPr>
              <w:t> </w:t>
            </w:r>
            <w:r w:rsidRPr="00542CAB">
              <w:rPr>
                <w:i/>
                <w:iCs/>
                <w:sz w:val="22"/>
                <w:szCs w:val="22"/>
              </w:rPr>
              <w:t xml:space="preserve">stavba druhých traťových kolejích na silně zatížených konvenčních tratích, přechod na jednotný napájecí systém 25 </w:t>
            </w:r>
            <w:proofErr w:type="spellStart"/>
            <w:r w:rsidRPr="00542CAB">
              <w:rPr>
                <w:i/>
                <w:iCs/>
                <w:sz w:val="22"/>
                <w:szCs w:val="22"/>
              </w:rPr>
              <w:t>kV</w:t>
            </w:r>
            <w:proofErr w:type="spellEnd"/>
            <w:r w:rsidRPr="00542CAB">
              <w:rPr>
                <w:i/>
                <w:iCs/>
                <w:sz w:val="22"/>
                <w:szCs w:val="22"/>
              </w:rPr>
              <w:t>), tak i</w:t>
            </w:r>
            <w:r w:rsidR="007E5EC7" w:rsidRPr="00542CAB">
              <w:rPr>
                <w:i/>
                <w:iCs/>
                <w:sz w:val="22"/>
                <w:szCs w:val="22"/>
              </w:rPr>
              <w:t> </w:t>
            </w:r>
            <w:r w:rsidRPr="00542CAB">
              <w:rPr>
                <w:i/>
                <w:iCs/>
                <w:sz w:val="22"/>
                <w:szCs w:val="22"/>
              </w:rPr>
              <w:t>v oblasti městské hromadné dopravy (rozvoj metra, tramvajové a</w:t>
            </w:r>
            <w:r w:rsidR="007E5EC7" w:rsidRPr="00542CAB">
              <w:rPr>
                <w:i/>
                <w:iCs/>
                <w:sz w:val="22"/>
                <w:szCs w:val="22"/>
              </w:rPr>
              <w:t> </w:t>
            </w:r>
            <w:r w:rsidRPr="00542CAB">
              <w:rPr>
                <w:i/>
                <w:iCs/>
                <w:sz w:val="22"/>
                <w:szCs w:val="22"/>
              </w:rPr>
              <w:t>trolejbusové dopravy).</w:t>
            </w:r>
          </w:p>
          <w:p w:rsidR="00AA0F3A" w:rsidRPr="00542CAB" w:rsidRDefault="00AA0F3A" w:rsidP="00AA0F3A">
            <w:pPr>
              <w:pStyle w:val="Odstavecseseznamem"/>
              <w:ind w:left="251"/>
              <w:jc w:val="both"/>
              <w:rPr>
                <w:bCs/>
                <w:sz w:val="22"/>
                <w:szCs w:val="22"/>
              </w:rPr>
            </w:pPr>
          </w:p>
          <w:p w:rsidR="00AA0F3A" w:rsidRPr="00542CAB" w:rsidRDefault="00AA0F3A" w:rsidP="00AA0F3A">
            <w:pPr>
              <w:pStyle w:val="Odstavecseseznamem"/>
              <w:ind w:left="251"/>
              <w:jc w:val="both"/>
              <w:rPr>
                <w:i/>
                <w:iCs/>
                <w:sz w:val="22"/>
                <w:szCs w:val="22"/>
              </w:rPr>
            </w:pPr>
            <w:r w:rsidRPr="00542CAB">
              <w:rPr>
                <w:i/>
                <w:iCs/>
                <w:sz w:val="22"/>
                <w:szCs w:val="22"/>
              </w:rPr>
              <w:t xml:space="preserve">Tato relace je vcelku logická, neboť potenciál </w:t>
            </w:r>
            <w:proofErr w:type="spellStart"/>
            <w:r w:rsidRPr="00542CAB">
              <w:rPr>
                <w:i/>
                <w:iCs/>
                <w:sz w:val="22"/>
                <w:szCs w:val="22"/>
              </w:rPr>
              <w:t>extramodálních</w:t>
            </w:r>
            <w:proofErr w:type="spellEnd"/>
            <w:r w:rsidRPr="00542CAB">
              <w:rPr>
                <w:i/>
                <w:iCs/>
                <w:sz w:val="22"/>
                <w:szCs w:val="22"/>
              </w:rPr>
              <w:t xml:space="preserve"> úspor je výrazně vyšší než potenciál </w:t>
            </w:r>
            <w:proofErr w:type="spellStart"/>
            <w:r w:rsidRPr="00542CAB">
              <w:rPr>
                <w:i/>
                <w:iCs/>
                <w:sz w:val="22"/>
                <w:szCs w:val="22"/>
              </w:rPr>
              <w:t>intramodálních</w:t>
            </w:r>
            <w:proofErr w:type="spellEnd"/>
            <w:r w:rsidRPr="00542CAB">
              <w:rPr>
                <w:i/>
                <w:iCs/>
                <w:sz w:val="22"/>
                <w:szCs w:val="22"/>
              </w:rPr>
              <w:t xml:space="preserve"> úspor. </w:t>
            </w:r>
            <w:proofErr w:type="spellStart"/>
            <w:r w:rsidRPr="00542CAB">
              <w:rPr>
                <w:i/>
                <w:iCs/>
                <w:sz w:val="22"/>
                <w:szCs w:val="22"/>
              </w:rPr>
              <w:t>Intramodální</w:t>
            </w:r>
            <w:proofErr w:type="spellEnd"/>
            <w:r w:rsidRPr="00542CAB">
              <w:rPr>
                <w:i/>
                <w:iCs/>
                <w:sz w:val="22"/>
                <w:szCs w:val="22"/>
              </w:rPr>
              <w:t xml:space="preserve"> úspory snižují spotřebu energie a</w:t>
            </w:r>
            <w:r w:rsidR="007E5EC7" w:rsidRPr="00542CAB">
              <w:rPr>
                <w:i/>
                <w:iCs/>
                <w:sz w:val="22"/>
                <w:szCs w:val="22"/>
              </w:rPr>
              <w:t> </w:t>
            </w:r>
            <w:r w:rsidRPr="00542CAB">
              <w:rPr>
                <w:i/>
                <w:iCs/>
                <w:sz w:val="22"/>
                <w:szCs w:val="22"/>
              </w:rPr>
              <w:t xml:space="preserve">emise typicky na 40 %, </w:t>
            </w:r>
            <w:proofErr w:type="spellStart"/>
            <w:r w:rsidRPr="00542CAB">
              <w:rPr>
                <w:i/>
                <w:iCs/>
                <w:sz w:val="22"/>
                <w:szCs w:val="22"/>
              </w:rPr>
              <w:t>extramodální</w:t>
            </w:r>
            <w:proofErr w:type="spellEnd"/>
            <w:r w:rsidRPr="00542CAB">
              <w:rPr>
                <w:i/>
                <w:iCs/>
                <w:sz w:val="22"/>
                <w:szCs w:val="22"/>
              </w:rPr>
              <w:t xml:space="preserve"> úspory snižují spotřebu energie a</w:t>
            </w:r>
            <w:r w:rsidR="007E5EC7" w:rsidRPr="00542CAB">
              <w:rPr>
                <w:i/>
                <w:iCs/>
                <w:sz w:val="22"/>
                <w:szCs w:val="22"/>
              </w:rPr>
              <w:t> </w:t>
            </w:r>
            <w:r w:rsidRPr="00542CAB">
              <w:rPr>
                <w:i/>
                <w:iCs/>
                <w:sz w:val="22"/>
                <w:szCs w:val="22"/>
              </w:rPr>
              <w:t xml:space="preserve">emise typicky na 15 %. </w:t>
            </w:r>
          </w:p>
          <w:p w:rsidR="00AA0F3A" w:rsidRPr="00542CAB" w:rsidRDefault="00AA0F3A" w:rsidP="00AA0F3A">
            <w:pPr>
              <w:pStyle w:val="Odstavecseseznamem"/>
              <w:ind w:left="251"/>
              <w:jc w:val="both"/>
              <w:rPr>
                <w:bCs/>
                <w:sz w:val="22"/>
                <w:szCs w:val="22"/>
              </w:rPr>
            </w:pPr>
          </w:p>
          <w:p w:rsidR="00AA0F3A" w:rsidRPr="00542CAB" w:rsidRDefault="00AA0F3A" w:rsidP="00AA0F3A">
            <w:pPr>
              <w:pStyle w:val="Odstavecseseznamem"/>
              <w:ind w:left="251"/>
              <w:jc w:val="both"/>
              <w:rPr>
                <w:bCs/>
                <w:sz w:val="22"/>
                <w:szCs w:val="22"/>
              </w:rPr>
            </w:pPr>
            <w:r w:rsidRPr="00542CAB">
              <w:rPr>
                <w:i/>
                <w:iCs/>
                <w:sz w:val="22"/>
                <w:szCs w:val="22"/>
              </w:rPr>
              <w:t>Podobně je to i</w:t>
            </w:r>
            <w:r w:rsidR="007E5EC7" w:rsidRPr="00542CAB">
              <w:rPr>
                <w:i/>
                <w:iCs/>
                <w:sz w:val="22"/>
                <w:szCs w:val="22"/>
              </w:rPr>
              <w:t> </w:t>
            </w:r>
            <w:r w:rsidRPr="00542CAB">
              <w:rPr>
                <w:i/>
                <w:iCs/>
                <w:sz w:val="22"/>
                <w:szCs w:val="22"/>
              </w:rPr>
              <w:t>s efektivitou investic. Individuálně vlastněné a</w:t>
            </w:r>
            <w:r w:rsidR="007E5EC7" w:rsidRPr="00542CAB">
              <w:rPr>
                <w:i/>
                <w:iCs/>
                <w:sz w:val="22"/>
                <w:szCs w:val="22"/>
              </w:rPr>
              <w:t> </w:t>
            </w:r>
            <w:r w:rsidRPr="00542CAB">
              <w:rPr>
                <w:i/>
                <w:iCs/>
                <w:sz w:val="22"/>
                <w:szCs w:val="22"/>
              </w:rPr>
              <w:t>individuálně využívané dopravní prostředky jsou velmi slabě využívány (například osobní automobil v</w:t>
            </w:r>
            <w:r w:rsidR="007E5EC7" w:rsidRPr="00542CAB">
              <w:rPr>
                <w:i/>
                <w:iCs/>
                <w:sz w:val="22"/>
                <w:szCs w:val="22"/>
              </w:rPr>
              <w:t> </w:t>
            </w:r>
            <w:r w:rsidRPr="00542CAB">
              <w:rPr>
                <w:i/>
                <w:iCs/>
                <w:sz w:val="22"/>
                <w:szCs w:val="22"/>
              </w:rPr>
              <w:t>ČR: střední časové využití 1,7 %, střední obsazení 26 %, tedy v</w:t>
            </w:r>
            <w:r w:rsidR="007E5EC7" w:rsidRPr="00542CAB">
              <w:rPr>
                <w:i/>
                <w:iCs/>
                <w:sz w:val="22"/>
                <w:szCs w:val="22"/>
              </w:rPr>
              <w:t> </w:t>
            </w:r>
            <w:r w:rsidRPr="00542CAB">
              <w:rPr>
                <w:i/>
                <w:iCs/>
                <w:sz w:val="22"/>
                <w:szCs w:val="22"/>
              </w:rPr>
              <w:t>součinu 0,43 %), zatímco dopravní prostředky veřejné hromadné dopravy (např. železniční vozidla, vozidla městské hromadné dopravy) jsou vyžívány z</w:t>
            </w:r>
            <w:r w:rsidR="007E5EC7" w:rsidRPr="00542CAB">
              <w:rPr>
                <w:i/>
                <w:iCs/>
                <w:sz w:val="22"/>
                <w:szCs w:val="22"/>
              </w:rPr>
              <w:t> </w:t>
            </w:r>
            <w:r w:rsidRPr="00542CAB">
              <w:rPr>
                <w:i/>
                <w:iCs/>
                <w:sz w:val="22"/>
                <w:szCs w:val="22"/>
              </w:rPr>
              <w:t>20 % až 40 %, tedy o</w:t>
            </w:r>
            <w:r w:rsidR="007E5EC7" w:rsidRPr="00542CAB">
              <w:rPr>
                <w:i/>
                <w:iCs/>
                <w:sz w:val="22"/>
                <w:szCs w:val="22"/>
              </w:rPr>
              <w:t> </w:t>
            </w:r>
            <w:r w:rsidRPr="00542CAB">
              <w:rPr>
                <w:i/>
                <w:iCs/>
                <w:sz w:val="22"/>
                <w:szCs w:val="22"/>
              </w:rPr>
              <w:t>dva řády intenzivněji. To má zásadní vliv na efektivitu investic do snížení spotřeby energie i</w:t>
            </w:r>
            <w:r w:rsidR="007E5EC7" w:rsidRPr="00542CAB">
              <w:rPr>
                <w:i/>
                <w:iCs/>
                <w:sz w:val="22"/>
                <w:szCs w:val="22"/>
              </w:rPr>
              <w:t> </w:t>
            </w:r>
            <w:r w:rsidRPr="00542CAB">
              <w:rPr>
                <w:i/>
                <w:iCs/>
                <w:sz w:val="22"/>
                <w:szCs w:val="22"/>
              </w:rPr>
              <w:t>emisí. Proto bude i</w:t>
            </w:r>
            <w:r w:rsidR="007E5EC7" w:rsidRPr="00542CAB">
              <w:rPr>
                <w:i/>
                <w:iCs/>
                <w:sz w:val="22"/>
                <w:szCs w:val="22"/>
              </w:rPr>
              <w:t> </w:t>
            </w:r>
            <w:r w:rsidRPr="00542CAB">
              <w:rPr>
                <w:i/>
                <w:iCs/>
                <w:sz w:val="22"/>
                <w:szCs w:val="22"/>
              </w:rPr>
              <w:t>nadále veřejná hromadná doprava základním nástrojem ke snížení spotřeby energie v</w:t>
            </w:r>
            <w:r w:rsidR="007E5EC7" w:rsidRPr="00542CAB">
              <w:rPr>
                <w:i/>
                <w:iCs/>
                <w:sz w:val="22"/>
                <w:szCs w:val="22"/>
              </w:rPr>
              <w:t> </w:t>
            </w:r>
            <w:r w:rsidRPr="00542CAB">
              <w:rPr>
                <w:i/>
                <w:iCs/>
                <w:sz w:val="22"/>
                <w:szCs w:val="22"/>
              </w:rPr>
              <w:t>dopravě a</w:t>
            </w:r>
            <w:r w:rsidR="007E5EC7" w:rsidRPr="00542CAB">
              <w:rPr>
                <w:i/>
                <w:iCs/>
                <w:sz w:val="22"/>
                <w:szCs w:val="22"/>
              </w:rPr>
              <w:t> </w:t>
            </w:r>
            <w:r w:rsidRPr="00542CAB">
              <w:rPr>
                <w:i/>
                <w:iCs/>
                <w:sz w:val="22"/>
                <w:szCs w:val="22"/>
              </w:rPr>
              <w:t>dopravou produkovaných emisí.</w:t>
            </w:r>
            <w:r w:rsidRPr="00542CAB">
              <w:rPr>
                <w:bCs/>
                <w:sz w:val="22"/>
                <w:szCs w:val="22"/>
              </w:rPr>
              <w:t>“</w:t>
            </w:r>
          </w:p>
          <w:p w:rsidR="00AA0F3A" w:rsidRPr="00823214" w:rsidRDefault="00AA0F3A" w:rsidP="00AA0F3A">
            <w:pPr>
              <w:pStyle w:val="Odstavecseseznamem"/>
              <w:ind w:left="251"/>
              <w:jc w:val="both"/>
              <w:rPr>
                <w:b/>
                <w:sz w:val="22"/>
                <w:szCs w:val="22"/>
              </w:rPr>
            </w:pPr>
          </w:p>
          <w:p w:rsidR="00AA0F3A" w:rsidRPr="00823214" w:rsidRDefault="00AA0F3A" w:rsidP="00AA0F3A">
            <w:pPr>
              <w:pStyle w:val="Odstavecseseznamem"/>
              <w:ind w:left="251"/>
              <w:rPr>
                <w:i/>
                <w:sz w:val="22"/>
                <w:szCs w:val="22"/>
                <w:u w:val="single"/>
              </w:rPr>
            </w:pPr>
            <w:r w:rsidRPr="00823214">
              <w:rPr>
                <w:i/>
                <w:sz w:val="22"/>
                <w:szCs w:val="22"/>
                <w:u w:val="single"/>
              </w:rPr>
              <w:t>Odůvodnění</w:t>
            </w:r>
            <w:r w:rsidRPr="00823214">
              <w:rPr>
                <w:iCs/>
                <w:sz w:val="22"/>
                <w:szCs w:val="22"/>
              </w:rPr>
              <w:t>:</w:t>
            </w:r>
          </w:p>
          <w:p w:rsidR="00AA0F3A" w:rsidRPr="00823214" w:rsidRDefault="00AA0F3A" w:rsidP="00AA0F3A">
            <w:pPr>
              <w:pStyle w:val="Odstavecseseznamem"/>
              <w:ind w:left="251"/>
              <w:jc w:val="both"/>
              <w:rPr>
                <w:sz w:val="22"/>
                <w:szCs w:val="22"/>
              </w:rPr>
            </w:pPr>
            <w:r w:rsidRPr="00823214">
              <w:rPr>
                <w:sz w:val="22"/>
                <w:szCs w:val="22"/>
              </w:rPr>
              <w:t>V prosinci 2020 dostala vláda ČR ke schválení aktualizovanou podobu Vnitrostátním plánu ČR v</w:t>
            </w:r>
            <w:r w:rsidR="007E5EC7">
              <w:rPr>
                <w:sz w:val="22"/>
                <w:szCs w:val="22"/>
              </w:rPr>
              <w:t> </w:t>
            </w:r>
            <w:r w:rsidRPr="00823214">
              <w:rPr>
                <w:sz w:val="22"/>
                <w:szCs w:val="22"/>
              </w:rPr>
              <w:t>oblasti energetiky a</w:t>
            </w:r>
            <w:r w:rsidR="007E5EC7">
              <w:rPr>
                <w:sz w:val="22"/>
                <w:szCs w:val="22"/>
              </w:rPr>
              <w:t> </w:t>
            </w:r>
            <w:r w:rsidRPr="00823214">
              <w:rPr>
                <w:sz w:val="22"/>
                <w:szCs w:val="22"/>
              </w:rPr>
              <w:t>klimatu, který zavazuje ČR k</w:t>
            </w:r>
            <w:r w:rsidR="007E5EC7">
              <w:rPr>
                <w:sz w:val="22"/>
                <w:szCs w:val="22"/>
              </w:rPr>
              <w:t> </w:t>
            </w:r>
            <w:r w:rsidRPr="00823214">
              <w:rPr>
                <w:sz w:val="22"/>
                <w:szCs w:val="22"/>
              </w:rPr>
              <w:t>cílům v</w:t>
            </w:r>
            <w:r w:rsidR="007E5EC7">
              <w:rPr>
                <w:sz w:val="22"/>
                <w:szCs w:val="22"/>
              </w:rPr>
              <w:t> </w:t>
            </w:r>
            <w:r w:rsidRPr="00823214">
              <w:rPr>
                <w:sz w:val="22"/>
                <w:szCs w:val="22"/>
              </w:rPr>
              <w:t>oblasti snižování konečné spotřeby energie i</w:t>
            </w:r>
            <w:r w:rsidR="007E5EC7">
              <w:rPr>
                <w:sz w:val="22"/>
                <w:szCs w:val="22"/>
              </w:rPr>
              <w:t> </w:t>
            </w:r>
            <w:r w:rsidRPr="00823214">
              <w:rPr>
                <w:sz w:val="22"/>
                <w:szCs w:val="22"/>
              </w:rPr>
              <w:t>v oblasti snižování produkce oxidu uhličitého. Národní akční plán časté mobility je potřebný vnímat jako podpůrný plán ke splnění cílů v</w:t>
            </w:r>
            <w:r w:rsidR="007E5EC7">
              <w:rPr>
                <w:sz w:val="22"/>
                <w:szCs w:val="22"/>
              </w:rPr>
              <w:t> </w:t>
            </w:r>
            <w:r w:rsidRPr="00823214">
              <w:rPr>
                <w:sz w:val="22"/>
                <w:szCs w:val="22"/>
              </w:rPr>
              <w:t>oblasti energetiky a</w:t>
            </w:r>
            <w:r w:rsidR="007E5EC7">
              <w:rPr>
                <w:sz w:val="22"/>
                <w:szCs w:val="22"/>
              </w:rPr>
              <w:t> </w:t>
            </w:r>
            <w:r w:rsidRPr="00823214">
              <w:rPr>
                <w:sz w:val="22"/>
                <w:szCs w:val="22"/>
              </w:rPr>
              <w:t>klimatu.</w:t>
            </w:r>
          </w:p>
          <w:p w:rsidR="00450798" w:rsidRPr="00823214" w:rsidRDefault="00450798" w:rsidP="00450798">
            <w:pPr>
              <w:pStyle w:val="Odstavecseseznamem"/>
              <w:ind w:left="251"/>
              <w:jc w:val="both"/>
              <w:rPr>
                <w:sz w:val="22"/>
                <w:szCs w:val="22"/>
              </w:rPr>
            </w:pPr>
          </w:p>
        </w:tc>
        <w:tc>
          <w:tcPr>
            <w:tcW w:w="6265" w:type="dxa"/>
            <w:tcBorders>
              <w:left w:val="single" w:sz="4" w:space="0" w:color="auto"/>
              <w:right w:val="single" w:sz="4" w:space="0" w:color="auto"/>
            </w:tcBorders>
            <w:shd w:val="clear" w:color="auto" w:fill="auto"/>
          </w:tcPr>
          <w:p w:rsidR="00450798" w:rsidRPr="008E6C3F" w:rsidRDefault="00450798" w:rsidP="00450798">
            <w:pPr>
              <w:rPr>
                <w:bCs/>
                <w:sz w:val="22"/>
                <w:szCs w:val="22"/>
              </w:rPr>
            </w:pPr>
          </w:p>
          <w:p w:rsidR="00794796" w:rsidRPr="008E6C3F" w:rsidRDefault="008E6C3F" w:rsidP="00794796">
            <w:pPr>
              <w:rPr>
                <w:b/>
                <w:bCs/>
                <w:sz w:val="22"/>
                <w:szCs w:val="22"/>
              </w:rPr>
            </w:pPr>
            <w:r w:rsidRPr="008E6C3F">
              <w:rPr>
                <w:b/>
                <w:bCs/>
                <w:sz w:val="22"/>
                <w:szCs w:val="22"/>
              </w:rPr>
              <w:t>Akceptováno jinak</w:t>
            </w:r>
            <w:r w:rsidR="00204B87" w:rsidRPr="008E6C3F">
              <w:rPr>
                <w:b/>
                <w:bCs/>
                <w:sz w:val="22"/>
                <w:szCs w:val="22"/>
              </w:rPr>
              <w:t>.</w:t>
            </w:r>
            <w:r w:rsidR="00794796" w:rsidRPr="008E6C3F">
              <w:rPr>
                <w:b/>
                <w:bCs/>
                <w:sz w:val="22"/>
                <w:szCs w:val="22"/>
              </w:rPr>
              <w:t xml:space="preserve"> </w:t>
            </w:r>
          </w:p>
          <w:p w:rsidR="00794796" w:rsidRPr="008E6C3F" w:rsidRDefault="00794796" w:rsidP="00794796">
            <w:pPr>
              <w:rPr>
                <w:bCs/>
                <w:sz w:val="22"/>
                <w:szCs w:val="22"/>
              </w:rPr>
            </w:pPr>
          </w:p>
          <w:p w:rsidR="00794796" w:rsidRPr="008E6C3F" w:rsidRDefault="00794796" w:rsidP="00807F69">
            <w:pPr>
              <w:rPr>
                <w:bCs/>
                <w:sz w:val="22"/>
                <w:szCs w:val="22"/>
              </w:rPr>
            </w:pPr>
            <w:r w:rsidRPr="008E6C3F">
              <w:rPr>
                <w:bCs/>
                <w:sz w:val="22"/>
                <w:szCs w:val="22"/>
              </w:rPr>
              <w:t>V principu lze se závěry v</w:t>
            </w:r>
            <w:r w:rsidR="00B37D9C" w:rsidRPr="008E6C3F">
              <w:rPr>
                <w:bCs/>
                <w:sz w:val="22"/>
                <w:szCs w:val="22"/>
              </w:rPr>
              <w:t> tomto příspěvku souhlasit. Daný</w:t>
            </w:r>
            <w:r w:rsidRPr="008E6C3F">
              <w:rPr>
                <w:bCs/>
                <w:sz w:val="22"/>
                <w:szCs w:val="22"/>
              </w:rPr>
              <w:t xml:space="preserve"> text </w:t>
            </w:r>
            <w:r w:rsidR="00807F69" w:rsidRPr="008E6C3F">
              <w:rPr>
                <w:bCs/>
                <w:sz w:val="22"/>
                <w:szCs w:val="22"/>
              </w:rPr>
              <w:t>navrhujeme</w:t>
            </w:r>
            <w:r w:rsidRPr="008E6C3F">
              <w:rPr>
                <w:bCs/>
                <w:sz w:val="22"/>
                <w:szCs w:val="22"/>
              </w:rPr>
              <w:t xml:space="preserve"> uvést do analytické části (Příloha)</w:t>
            </w:r>
            <w:r w:rsidR="00B37D9C" w:rsidRPr="008E6C3F">
              <w:rPr>
                <w:bCs/>
                <w:sz w:val="22"/>
                <w:szCs w:val="22"/>
              </w:rPr>
              <w:t>.</w:t>
            </w:r>
            <w:r w:rsidRPr="008E6C3F">
              <w:rPr>
                <w:bCs/>
                <w:sz w:val="22"/>
                <w:szCs w:val="22"/>
              </w:rPr>
              <w:t xml:space="preserve">   </w:t>
            </w:r>
          </w:p>
          <w:p w:rsidR="00726301" w:rsidRPr="008E6C3F" w:rsidRDefault="00726301" w:rsidP="00807F69">
            <w:pPr>
              <w:rPr>
                <w:bCs/>
                <w:sz w:val="22"/>
                <w:szCs w:val="22"/>
              </w:rPr>
            </w:pPr>
          </w:p>
          <w:p w:rsidR="00726301" w:rsidRPr="008E6C3F" w:rsidRDefault="00726301" w:rsidP="00726301">
            <w:pPr>
              <w:rPr>
                <w:bCs/>
                <w:sz w:val="22"/>
                <w:szCs w:val="22"/>
              </w:rPr>
            </w:pPr>
            <w:r w:rsidRPr="008E6C3F">
              <w:rPr>
                <w:b/>
                <w:bCs/>
                <w:sz w:val="22"/>
                <w:szCs w:val="22"/>
                <w:u w:val="single"/>
              </w:rPr>
              <w:t>SP ČR</w:t>
            </w:r>
          </w:p>
          <w:p w:rsidR="00726301" w:rsidRPr="008E6C3F" w:rsidRDefault="00726301" w:rsidP="00726301">
            <w:pPr>
              <w:rPr>
                <w:bCs/>
                <w:sz w:val="22"/>
                <w:szCs w:val="22"/>
              </w:rPr>
            </w:pPr>
            <w:r w:rsidRPr="008E6C3F">
              <w:rPr>
                <w:bCs/>
                <w:sz w:val="22"/>
                <w:szCs w:val="22"/>
              </w:rPr>
              <w:t>Děkujeme za akceptaci textu. Dáváme ke zvážení, zda alespoň vyplývající závěry a vazba na Vnitrostátní plán ČR v oblasti energetiky a klimatu by se neměla objevit v hlavním materiálu, a to např. následovně:</w:t>
            </w:r>
          </w:p>
          <w:p w:rsidR="00726301" w:rsidRPr="008E6C3F" w:rsidRDefault="00726301" w:rsidP="00726301">
            <w:pPr>
              <w:rPr>
                <w:bCs/>
                <w:sz w:val="22"/>
                <w:szCs w:val="22"/>
              </w:rPr>
            </w:pPr>
          </w:p>
          <w:p w:rsidR="00726301" w:rsidRPr="008E6C3F" w:rsidRDefault="00726301" w:rsidP="00726301">
            <w:pPr>
              <w:rPr>
                <w:bCs/>
                <w:sz w:val="22"/>
                <w:szCs w:val="22"/>
              </w:rPr>
            </w:pPr>
            <w:r w:rsidRPr="008E6C3F">
              <w:rPr>
                <w:bCs/>
                <w:sz w:val="22"/>
                <w:szCs w:val="22"/>
              </w:rPr>
              <w:t>Čistá mobilita má tři hlavní cíle:</w:t>
            </w:r>
          </w:p>
          <w:p w:rsidR="00726301" w:rsidRPr="008E6C3F" w:rsidRDefault="00726301" w:rsidP="00726301">
            <w:pPr>
              <w:pStyle w:val="Odstavecseseznamem"/>
              <w:numPr>
                <w:ilvl w:val="0"/>
                <w:numId w:val="47"/>
              </w:numPr>
              <w:rPr>
                <w:bCs/>
                <w:sz w:val="22"/>
                <w:szCs w:val="22"/>
              </w:rPr>
            </w:pPr>
            <w:r w:rsidRPr="008E6C3F">
              <w:rPr>
                <w:bCs/>
                <w:sz w:val="22"/>
                <w:szCs w:val="22"/>
              </w:rPr>
              <w:t>snižování spotřeby energie (viz vazba na vládou ČR schválený Vnitrostátní plán v oblasti energetiky a klimatu, zpracovaný MPO ČR,</w:t>
            </w:r>
          </w:p>
          <w:p w:rsidR="00726301" w:rsidRPr="008E6C3F" w:rsidRDefault="00726301" w:rsidP="00726301">
            <w:pPr>
              <w:pStyle w:val="Odstavecseseznamem"/>
              <w:numPr>
                <w:ilvl w:val="0"/>
                <w:numId w:val="47"/>
              </w:numPr>
              <w:rPr>
                <w:bCs/>
                <w:sz w:val="22"/>
                <w:szCs w:val="22"/>
              </w:rPr>
            </w:pPr>
            <w:r w:rsidRPr="008E6C3F">
              <w:rPr>
                <w:bCs/>
                <w:sz w:val="22"/>
                <w:szCs w:val="22"/>
              </w:rPr>
              <w:t>snižování emisí oxidu uhličitého (viz vazba na vládou ČR schválený Vnitrostátní plán v oblasti energetiky a klimatu, zpracovaný MPO ČR),</w:t>
            </w:r>
          </w:p>
          <w:p w:rsidR="00726301" w:rsidRPr="008E6C3F" w:rsidRDefault="00726301" w:rsidP="00726301">
            <w:pPr>
              <w:pStyle w:val="Odstavecseseznamem"/>
              <w:numPr>
                <w:ilvl w:val="0"/>
                <w:numId w:val="47"/>
              </w:numPr>
              <w:rPr>
                <w:bCs/>
                <w:sz w:val="22"/>
                <w:szCs w:val="22"/>
              </w:rPr>
            </w:pPr>
            <w:r w:rsidRPr="008E6C3F">
              <w:rPr>
                <w:bCs/>
                <w:sz w:val="22"/>
                <w:szCs w:val="22"/>
              </w:rPr>
              <w:t>snižování emisí zdraví škodlivých látek (viz vazba na vládou ČR schválený Národní plán snižování emisí).</w:t>
            </w:r>
          </w:p>
          <w:p w:rsidR="00726301" w:rsidRPr="008E6C3F" w:rsidRDefault="00726301" w:rsidP="00726301">
            <w:pPr>
              <w:rPr>
                <w:bCs/>
                <w:sz w:val="22"/>
                <w:szCs w:val="22"/>
              </w:rPr>
            </w:pPr>
          </w:p>
          <w:p w:rsidR="00726301" w:rsidRPr="008E6C3F" w:rsidRDefault="00726301" w:rsidP="00726301">
            <w:pPr>
              <w:rPr>
                <w:bCs/>
                <w:sz w:val="22"/>
                <w:szCs w:val="22"/>
              </w:rPr>
            </w:pPr>
            <w:r w:rsidRPr="008E6C3F">
              <w:rPr>
                <w:bCs/>
                <w:sz w:val="22"/>
                <w:szCs w:val="22"/>
                <w:u w:val="single"/>
              </w:rPr>
              <w:t>Odůvodnění</w:t>
            </w:r>
            <w:r w:rsidRPr="008E6C3F">
              <w:rPr>
                <w:bCs/>
                <w:sz w:val="22"/>
                <w:szCs w:val="22"/>
              </w:rPr>
              <w:t>:</w:t>
            </w:r>
          </w:p>
          <w:p w:rsidR="00726301" w:rsidRPr="008E6C3F" w:rsidRDefault="00726301" w:rsidP="00726301">
            <w:pPr>
              <w:rPr>
                <w:bCs/>
                <w:sz w:val="22"/>
                <w:szCs w:val="22"/>
              </w:rPr>
            </w:pPr>
            <w:r w:rsidRPr="008E6C3F">
              <w:rPr>
                <w:bCs/>
                <w:sz w:val="22"/>
                <w:szCs w:val="22"/>
              </w:rPr>
              <w:t xml:space="preserve">Jiná připomínka uvádějící přinos Národního akčního plánu čisté mobility pro plnění Národního plánu snižování emisí (viz výše, ad c) byla do materiálu v rámci jeho současné aktualizace doplněna (viz materiál, strana 9, nová kapitola 1.3). </w:t>
            </w:r>
          </w:p>
          <w:p w:rsidR="00726301" w:rsidRPr="008E6C3F" w:rsidRDefault="00726301" w:rsidP="00726301">
            <w:pPr>
              <w:rPr>
                <w:bCs/>
                <w:sz w:val="22"/>
                <w:szCs w:val="22"/>
              </w:rPr>
            </w:pPr>
          </w:p>
          <w:p w:rsidR="00726301" w:rsidRPr="008E6C3F" w:rsidRDefault="00726301" w:rsidP="00726301">
            <w:pPr>
              <w:rPr>
                <w:bCs/>
                <w:sz w:val="22"/>
                <w:szCs w:val="22"/>
              </w:rPr>
            </w:pPr>
            <w:r w:rsidRPr="008E6C3F">
              <w:rPr>
                <w:bCs/>
                <w:sz w:val="22"/>
                <w:szCs w:val="22"/>
              </w:rPr>
              <w:t>Proto je vhodné v rámci vyváženosti textu stejným způsobem zapracovat do materiálu i navrženou připomínku SP ČR týkající se energie a emisí oxidu uhličitého, uvádějící přinos Národního akčního plánu čisté mobility pro plnění Vnitrostátního plánu v oblasti energetiky a klimatu (viz výše, ad a, ad b) – zařadit ji na stranu 8 na konec kapitoly 1.2. Dle našeho názoru není vhodné, aby se NAP ČM propojoval pouze s jedním ze tří sledovaných cílů.</w:t>
            </w:r>
          </w:p>
          <w:p w:rsidR="008E6C3F" w:rsidRPr="008E6C3F" w:rsidRDefault="008E6C3F" w:rsidP="00726301">
            <w:pPr>
              <w:rPr>
                <w:bCs/>
                <w:sz w:val="22"/>
                <w:szCs w:val="22"/>
              </w:rPr>
            </w:pPr>
          </w:p>
          <w:p w:rsidR="008E6C3F" w:rsidRPr="008E6C3F" w:rsidRDefault="008E6C3F" w:rsidP="00726301">
            <w:pPr>
              <w:rPr>
                <w:b/>
                <w:bCs/>
                <w:sz w:val="22"/>
                <w:szCs w:val="22"/>
              </w:rPr>
            </w:pPr>
            <w:r w:rsidRPr="008E6C3F">
              <w:rPr>
                <w:b/>
                <w:bCs/>
                <w:sz w:val="22"/>
                <w:szCs w:val="22"/>
              </w:rPr>
              <w:t>Akceptováno.</w:t>
            </w:r>
          </w:p>
        </w:tc>
      </w:tr>
      <w:tr w:rsidR="00450798" w:rsidRPr="00B77102" w:rsidTr="00F81ABA">
        <w:trPr>
          <w:trHeight w:val="981"/>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251" w:firstLine="0"/>
              <w:rPr>
                <w:b/>
                <w:sz w:val="22"/>
                <w:szCs w:val="22"/>
                <w:u w:val="single"/>
              </w:rPr>
            </w:pPr>
            <w:r w:rsidRPr="00823214">
              <w:rPr>
                <w:b/>
                <w:sz w:val="22"/>
                <w:szCs w:val="22"/>
                <w:u w:val="single"/>
              </w:rPr>
              <w:t>Ke kapitole 2.5 – Klíčová opatření pro plnění cílů (</w:t>
            </w:r>
            <w:proofErr w:type="spellStart"/>
            <w:r w:rsidRPr="00823214">
              <w:rPr>
                <w:b/>
                <w:sz w:val="22"/>
                <w:szCs w:val="22"/>
                <w:u w:val="single"/>
              </w:rPr>
              <w:t>Elektromobilita</w:t>
            </w:r>
            <w:proofErr w:type="spellEnd"/>
            <w:r w:rsidRPr="00823214">
              <w:rPr>
                <w:b/>
                <w:sz w:val="22"/>
                <w:szCs w:val="22"/>
                <w:u w:val="single"/>
              </w:rPr>
              <w:t>)</w:t>
            </w:r>
          </w:p>
          <w:p w:rsidR="00450798" w:rsidRPr="00823214" w:rsidRDefault="00450798" w:rsidP="00450798">
            <w:pPr>
              <w:pStyle w:val="Odstavecseseznamem"/>
              <w:ind w:left="251"/>
              <w:jc w:val="both"/>
              <w:rPr>
                <w:sz w:val="22"/>
                <w:szCs w:val="22"/>
              </w:rPr>
            </w:pPr>
            <w:r w:rsidRPr="00823214">
              <w:rPr>
                <w:sz w:val="22"/>
                <w:szCs w:val="22"/>
              </w:rPr>
              <w:t>Mezi klíčové opatření v</w:t>
            </w:r>
            <w:r w:rsidR="007E5EC7">
              <w:rPr>
                <w:sz w:val="22"/>
                <w:szCs w:val="22"/>
              </w:rPr>
              <w:t> </w:t>
            </w:r>
            <w:r w:rsidRPr="00823214">
              <w:rPr>
                <w:sz w:val="22"/>
                <w:szCs w:val="22"/>
              </w:rPr>
              <w:t>oblasti „</w:t>
            </w:r>
            <w:r w:rsidRPr="00823214">
              <w:rPr>
                <w:i/>
                <w:iCs/>
                <w:sz w:val="22"/>
                <w:szCs w:val="22"/>
              </w:rPr>
              <w:t>Přímé pobídky k</w:t>
            </w:r>
            <w:r w:rsidR="007E5EC7">
              <w:rPr>
                <w:i/>
                <w:iCs/>
                <w:sz w:val="22"/>
                <w:szCs w:val="22"/>
              </w:rPr>
              <w:t> </w:t>
            </w:r>
            <w:r w:rsidRPr="00823214">
              <w:rPr>
                <w:i/>
                <w:iCs/>
                <w:sz w:val="22"/>
                <w:szCs w:val="22"/>
              </w:rPr>
              <w:t>budování infrastruktury pro alternativní paliva</w:t>
            </w:r>
            <w:r w:rsidRPr="00823214">
              <w:rPr>
                <w:sz w:val="22"/>
                <w:szCs w:val="22"/>
              </w:rPr>
              <w:t xml:space="preserve">“ žádáme doplnit také </w:t>
            </w:r>
            <w:r w:rsidRPr="00823214">
              <w:rPr>
                <w:sz w:val="22"/>
                <w:szCs w:val="22"/>
              </w:rPr>
              <w:lastRenderedPageBreak/>
              <w:t>opatření „</w:t>
            </w:r>
            <w:r w:rsidRPr="00823214">
              <w:rPr>
                <w:b/>
                <w:bCs/>
                <w:i/>
                <w:iCs/>
                <w:sz w:val="22"/>
                <w:szCs w:val="22"/>
              </w:rPr>
              <w:t>Podpora budování neveřejné dobíjecí infrastruktury pro subjekty státní správy a</w:t>
            </w:r>
            <w:r w:rsidR="007E5EC7">
              <w:rPr>
                <w:b/>
                <w:bCs/>
                <w:i/>
                <w:iCs/>
                <w:sz w:val="22"/>
                <w:szCs w:val="22"/>
              </w:rPr>
              <w:t> </w:t>
            </w:r>
            <w:r w:rsidRPr="00823214">
              <w:rPr>
                <w:b/>
                <w:bCs/>
                <w:i/>
                <w:iCs/>
                <w:sz w:val="22"/>
                <w:szCs w:val="22"/>
              </w:rPr>
              <w:t>samosprávy a</w:t>
            </w:r>
            <w:r w:rsidR="007E5EC7">
              <w:rPr>
                <w:b/>
                <w:bCs/>
                <w:i/>
                <w:iCs/>
                <w:sz w:val="22"/>
                <w:szCs w:val="22"/>
              </w:rPr>
              <w:t> </w:t>
            </w:r>
            <w:r w:rsidRPr="00823214">
              <w:rPr>
                <w:b/>
                <w:bCs/>
                <w:i/>
                <w:iCs/>
                <w:sz w:val="22"/>
                <w:szCs w:val="22"/>
              </w:rPr>
              <w:t>jimi zřízené organizace</w:t>
            </w:r>
            <w:r w:rsidRPr="00823214">
              <w:rPr>
                <w:sz w:val="22"/>
                <w:szCs w:val="22"/>
              </w:rPr>
              <w:t xml:space="preserve">“. </w:t>
            </w:r>
          </w:p>
          <w:p w:rsidR="00450798" w:rsidRPr="00823214" w:rsidRDefault="00450798" w:rsidP="00450798">
            <w:pPr>
              <w:pStyle w:val="Odstavecseseznamem"/>
              <w:ind w:left="251"/>
              <w:jc w:val="both"/>
              <w:rPr>
                <w:sz w:val="22"/>
                <w:szCs w:val="22"/>
              </w:rPr>
            </w:pPr>
          </w:p>
          <w:p w:rsidR="00450798" w:rsidRPr="00823214" w:rsidRDefault="00450798" w:rsidP="00450798">
            <w:pPr>
              <w:pStyle w:val="Odstavecseseznamem"/>
              <w:ind w:left="251"/>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pStyle w:val="Odstavecseseznamem"/>
              <w:ind w:left="251"/>
              <w:jc w:val="both"/>
              <w:rPr>
                <w:sz w:val="22"/>
                <w:szCs w:val="22"/>
              </w:rPr>
            </w:pPr>
            <w:r w:rsidRPr="00823214">
              <w:rPr>
                <w:sz w:val="22"/>
                <w:szCs w:val="22"/>
              </w:rPr>
              <w:t>Dostupná infrastruktura alternativních paliv je klíčová i</w:t>
            </w:r>
            <w:r w:rsidR="007E5EC7">
              <w:rPr>
                <w:sz w:val="22"/>
                <w:szCs w:val="22"/>
              </w:rPr>
              <w:t> </w:t>
            </w:r>
            <w:r w:rsidRPr="00823214">
              <w:rPr>
                <w:sz w:val="22"/>
                <w:szCs w:val="22"/>
              </w:rPr>
              <w:t>v sektoru státní správy a</w:t>
            </w:r>
            <w:r w:rsidR="007E5EC7">
              <w:rPr>
                <w:sz w:val="22"/>
                <w:szCs w:val="22"/>
              </w:rPr>
              <w:t> </w:t>
            </w:r>
            <w:r w:rsidRPr="00823214">
              <w:rPr>
                <w:sz w:val="22"/>
                <w:szCs w:val="22"/>
              </w:rPr>
              <w:t>samosprávy, opatření se doplňuje s</w:t>
            </w:r>
            <w:r w:rsidR="007E5EC7">
              <w:rPr>
                <w:sz w:val="22"/>
                <w:szCs w:val="22"/>
              </w:rPr>
              <w:t> </w:t>
            </w:r>
            <w:r w:rsidRPr="00823214">
              <w:rPr>
                <w:sz w:val="22"/>
                <w:szCs w:val="22"/>
              </w:rPr>
              <w:t>pobídkami na nákup vozidel. Tuto možnost zmiňuje rovněž karta opatření S10.</w:t>
            </w:r>
          </w:p>
        </w:tc>
        <w:tc>
          <w:tcPr>
            <w:tcW w:w="6265" w:type="dxa"/>
            <w:tcBorders>
              <w:left w:val="single" w:sz="4" w:space="0" w:color="auto"/>
              <w:right w:val="single" w:sz="4" w:space="0" w:color="auto"/>
            </w:tcBorders>
            <w:shd w:val="clear" w:color="auto" w:fill="auto"/>
          </w:tcPr>
          <w:p w:rsidR="00450798" w:rsidRPr="001F710D" w:rsidRDefault="00AA0F3A" w:rsidP="00450798">
            <w:pPr>
              <w:rPr>
                <w:b/>
                <w:bCs/>
                <w:sz w:val="22"/>
                <w:szCs w:val="22"/>
              </w:rPr>
            </w:pPr>
            <w:r w:rsidRPr="001F710D">
              <w:rPr>
                <w:b/>
                <w:bCs/>
                <w:sz w:val="22"/>
                <w:szCs w:val="22"/>
              </w:rPr>
              <w:lastRenderedPageBreak/>
              <w:t>Akceptováno.</w:t>
            </w:r>
          </w:p>
        </w:tc>
      </w:tr>
      <w:tr w:rsidR="00450798" w:rsidRPr="00B77102" w:rsidTr="00F81ABA">
        <w:trPr>
          <w:trHeight w:val="981"/>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251" w:firstLine="0"/>
              <w:rPr>
                <w:b/>
                <w:sz w:val="22"/>
                <w:szCs w:val="22"/>
                <w:u w:val="single"/>
              </w:rPr>
            </w:pPr>
            <w:r w:rsidRPr="00823214">
              <w:rPr>
                <w:b/>
                <w:sz w:val="22"/>
                <w:szCs w:val="22"/>
                <w:u w:val="single"/>
              </w:rPr>
              <w:t xml:space="preserve">Ke kapitole 3.3.3 – Rozvoj výroby </w:t>
            </w:r>
            <w:proofErr w:type="spellStart"/>
            <w:r w:rsidRPr="00823214">
              <w:rPr>
                <w:b/>
                <w:sz w:val="22"/>
                <w:szCs w:val="22"/>
                <w:u w:val="single"/>
              </w:rPr>
              <w:t>biometanu</w:t>
            </w:r>
            <w:proofErr w:type="spellEnd"/>
            <w:r w:rsidRPr="00823214">
              <w:rPr>
                <w:b/>
                <w:sz w:val="22"/>
                <w:szCs w:val="22"/>
                <w:u w:val="single"/>
              </w:rPr>
              <w:t xml:space="preserve"> pro využití v</w:t>
            </w:r>
            <w:r w:rsidR="007E5EC7">
              <w:rPr>
                <w:b/>
                <w:sz w:val="22"/>
                <w:szCs w:val="22"/>
                <w:u w:val="single"/>
              </w:rPr>
              <w:t> </w:t>
            </w:r>
            <w:r w:rsidRPr="00823214">
              <w:rPr>
                <w:b/>
                <w:sz w:val="22"/>
                <w:szCs w:val="22"/>
                <w:u w:val="single"/>
              </w:rPr>
              <w:t xml:space="preserve">dopravě </w:t>
            </w:r>
          </w:p>
          <w:p w:rsidR="00450798" w:rsidRPr="00823214" w:rsidRDefault="00450798" w:rsidP="00450798">
            <w:pPr>
              <w:pStyle w:val="Odstavecseseznamem"/>
              <w:ind w:left="251"/>
              <w:jc w:val="both"/>
              <w:rPr>
                <w:sz w:val="22"/>
                <w:szCs w:val="22"/>
              </w:rPr>
            </w:pPr>
            <w:r w:rsidRPr="00823214">
              <w:rPr>
                <w:sz w:val="22"/>
                <w:szCs w:val="22"/>
              </w:rPr>
              <w:t>Požadujeme doplnit do kapitoly „</w:t>
            </w:r>
            <w:r w:rsidRPr="00823214">
              <w:rPr>
                <w:i/>
                <w:iCs/>
                <w:sz w:val="22"/>
                <w:szCs w:val="22"/>
              </w:rPr>
              <w:t xml:space="preserve">Rozvoj výroby </w:t>
            </w:r>
            <w:proofErr w:type="spellStart"/>
            <w:r w:rsidRPr="00823214">
              <w:rPr>
                <w:i/>
                <w:iCs/>
                <w:sz w:val="22"/>
                <w:szCs w:val="22"/>
              </w:rPr>
              <w:t>biometanu</w:t>
            </w:r>
            <w:proofErr w:type="spellEnd"/>
            <w:r w:rsidRPr="00823214">
              <w:rPr>
                <w:i/>
                <w:iCs/>
                <w:sz w:val="22"/>
                <w:szCs w:val="22"/>
              </w:rPr>
              <w:t xml:space="preserve"> pro využití v</w:t>
            </w:r>
            <w:r w:rsidR="007E5EC7">
              <w:rPr>
                <w:i/>
                <w:iCs/>
                <w:sz w:val="22"/>
                <w:szCs w:val="22"/>
              </w:rPr>
              <w:t> </w:t>
            </w:r>
            <w:r w:rsidRPr="00823214">
              <w:rPr>
                <w:i/>
                <w:iCs/>
                <w:sz w:val="22"/>
                <w:szCs w:val="22"/>
              </w:rPr>
              <w:t>dopravě</w:t>
            </w:r>
            <w:r w:rsidRPr="00823214">
              <w:rPr>
                <w:sz w:val="22"/>
                <w:szCs w:val="22"/>
              </w:rPr>
              <w:t>“ i</w:t>
            </w:r>
            <w:r w:rsidR="007E5EC7">
              <w:rPr>
                <w:sz w:val="22"/>
                <w:szCs w:val="22"/>
              </w:rPr>
              <w:t> </w:t>
            </w:r>
            <w:r w:rsidRPr="00823214">
              <w:rPr>
                <w:sz w:val="22"/>
                <w:szCs w:val="22"/>
              </w:rPr>
              <w:t xml:space="preserve">LNG obnovitelného původu. </w:t>
            </w:r>
          </w:p>
          <w:p w:rsidR="00450798" w:rsidRPr="00823214" w:rsidRDefault="00450798" w:rsidP="00450798">
            <w:pPr>
              <w:pStyle w:val="Odstavecseseznamem"/>
              <w:ind w:left="251"/>
              <w:jc w:val="both"/>
              <w:rPr>
                <w:sz w:val="22"/>
                <w:szCs w:val="22"/>
              </w:rPr>
            </w:pPr>
          </w:p>
          <w:p w:rsidR="00450798" w:rsidRPr="00823214" w:rsidRDefault="00450798" w:rsidP="00450798">
            <w:pPr>
              <w:pStyle w:val="Odstavecseseznamem"/>
              <w:ind w:left="251"/>
              <w:jc w:val="both"/>
              <w:rPr>
                <w:sz w:val="22"/>
                <w:szCs w:val="22"/>
              </w:rPr>
            </w:pPr>
            <w:r w:rsidRPr="00823214">
              <w:rPr>
                <w:i/>
                <w:iCs/>
                <w:sz w:val="22"/>
                <w:szCs w:val="22"/>
                <w:u w:val="single"/>
              </w:rPr>
              <w:t>Dále požadujeme úpravu prvních dvou odstavců</w:t>
            </w:r>
            <w:r w:rsidRPr="00823214">
              <w:rPr>
                <w:sz w:val="22"/>
                <w:szCs w:val="22"/>
              </w:rPr>
              <w:t>:</w:t>
            </w:r>
          </w:p>
          <w:p w:rsidR="00450798" w:rsidRPr="00823214" w:rsidRDefault="00450798" w:rsidP="00450798">
            <w:pPr>
              <w:pStyle w:val="Odstavecseseznamem"/>
              <w:ind w:left="251"/>
              <w:jc w:val="both"/>
              <w:rPr>
                <w:sz w:val="22"/>
                <w:szCs w:val="22"/>
              </w:rPr>
            </w:pPr>
            <w:r w:rsidRPr="00823214">
              <w:rPr>
                <w:sz w:val="22"/>
                <w:szCs w:val="22"/>
              </w:rPr>
              <w:t>„</w:t>
            </w:r>
            <w:r w:rsidRPr="00823214">
              <w:rPr>
                <w:i/>
                <w:iCs/>
                <w:sz w:val="22"/>
                <w:szCs w:val="22"/>
              </w:rPr>
              <w:t>Pokud má být zemní plyn v</w:t>
            </w:r>
            <w:r w:rsidR="007E5EC7">
              <w:rPr>
                <w:i/>
                <w:iCs/>
                <w:sz w:val="22"/>
                <w:szCs w:val="22"/>
              </w:rPr>
              <w:t> </w:t>
            </w:r>
            <w:r w:rsidRPr="00823214">
              <w:rPr>
                <w:i/>
                <w:iCs/>
                <w:sz w:val="22"/>
                <w:szCs w:val="22"/>
              </w:rPr>
              <w:t xml:space="preserve">segmentu dopravy vnímaný širokou veřejností jako ekologické palivo je nezbytné jeho postupné nahrazování pokročilým </w:t>
            </w:r>
            <w:proofErr w:type="spellStart"/>
            <w:r w:rsidRPr="00823214">
              <w:rPr>
                <w:i/>
                <w:iCs/>
                <w:sz w:val="22"/>
                <w:szCs w:val="22"/>
              </w:rPr>
              <w:t>biometanem</w:t>
            </w:r>
            <w:proofErr w:type="spellEnd"/>
            <w:r w:rsidRPr="00823214">
              <w:rPr>
                <w:i/>
                <w:iCs/>
                <w:sz w:val="22"/>
                <w:szCs w:val="22"/>
              </w:rPr>
              <w:t>. Česká republika je vázána cíli plnění podílu OZE v</w:t>
            </w:r>
            <w:r w:rsidR="007E5EC7">
              <w:rPr>
                <w:i/>
                <w:iCs/>
                <w:sz w:val="22"/>
                <w:szCs w:val="22"/>
              </w:rPr>
              <w:t> </w:t>
            </w:r>
            <w:r w:rsidRPr="00823214">
              <w:rPr>
                <w:i/>
                <w:iCs/>
                <w:sz w:val="22"/>
                <w:szCs w:val="22"/>
              </w:rPr>
              <w:t xml:space="preserve">dopravě. Významný potenciál částečné náhrady zemního plynu (CNG) lze spatřovat ve formě pokročilého </w:t>
            </w:r>
            <w:proofErr w:type="spellStart"/>
            <w:r w:rsidRPr="00823214">
              <w:rPr>
                <w:i/>
                <w:iCs/>
                <w:sz w:val="22"/>
                <w:szCs w:val="22"/>
              </w:rPr>
              <w:t>biometanu</w:t>
            </w:r>
            <w:proofErr w:type="spellEnd"/>
            <w:r w:rsidRPr="00823214">
              <w:rPr>
                <w:i/>
                <w:iCs/>
                <w:sz w:val="22"/>
                <w:szCs w:val="22"/>
              </w:rPr>
              <w:t xml:space="preserve"> (</w:t>
            </w:r>
            <w:proofErr w:type="spellStart"/>
            <w:r w:rsidRPr="00823214">
              <w:rPr>
                <w:i/>
                <w:iCs/>
                <w:sz w:val="22"/>
                <w:szCs w:val="22"/>
              </w:rPr>
              <w:t>bioCNG</w:t>
            </w:r>
            <w:proofErr w:type="spellEnd"/>
            <w:r w:rsidRPr="00823214">
              <w:rPr>
                <w:i/>
                <w:iCs/>
                <w:sz w:val="22"/>
                <w:szCs w:val="22"/>
              </w:rPr>
              <w:t xml:space="preserve">, </w:t>
            </w:r>
            <w:proofErr w:type="spellStart"/>
            <w:r w:rsidRPr="00823214">
              <w:rPr>
                <w:b/>
                <w:bCs/>
                <w:i/>
                <w:iCs/>
                <w:sz w:val="22"/>
                <w:szCs w:val="22"/>
                <w:u w:val="single"/>
              </w:rPr>
              <w:t>bioLNG</w:t>
            </w:r>
            <w:proofErr w:type="spellEnd"/>
            <w:r w:rsidRPr="00823214">
              <w:rPr>
                <w:i/>
                <w:iCs/>
                <w:sz w:val="22"/>
                <w:szCs w:val="22"/>
              </w:rPr>
              <w:t>).</w:t>
            </w:r>
          </w:p>
          <w:p w:rsidR="00450798" w:rsidRPr="00823214" w:rsidRDefault="00450798" w:rsidP="00450798">
            <w:pPr>
              <w:pStyle w:val="Odstavecseseznamem"/>
              <w:ind w:left="251"/>
              <w:jc w:val="both"/>
              <w:rPr>
                <w:sz w:val="22"/>
                <w:szCs w:val="22"/>
              </w:rPr>
            </w:pPr>
          </w:p>
          <w:p w:rsidR="00450798" w:rsidRPr="00823214" w:rsidRDefault="00450798" w:rsidP="00450798">
            <w:pPr>
              <w:pStyle w:val="Odstavecseseznamem"/>
              <w:ind w:left="251"/>
              <w:jc w:val="both"/>
              <w:rPr>
                <w:sz w:val="22"/>
                <w:szCs w:val="22"/>
              </w:rPr>
            </w:pPr>
            <w:r w:rsidRPr="00823214">
              <w:rPr>
                <w:i/>
                <w:iCs/>
                <w:sz w:val="22"/>
                <w:szCs w:val="22"/>
              </w:rPr>
              <w:t xml:space="preserve">Rozvoj výroby </w:t>
            </w:r>
            <w:proofErr w:type="spellStart"/>
            <w:r w:rsidRPr="00823214">
              <w:rPr>
                <w:i/>
                <w:iCs/>
                <w:sz w:val="22"/>
                <w:szCs w:val="22"/>
              </w:rPr>
              <w:t>biometanu</w:t>
            </w:r>
            <w:proofErr w:type="spellEnd"/>
            <w:r w:rsidRPr="00823214">
              <w:rPr>
                <w:i/>
                <w:iCs/>
                <w:sz w:val="22"/>
                <w:szCs w:val="22"/>
              </w:rPr>
              <w:t xml:space="preserve"> pro dopravu v</w:t>
            </w:r>
            <w:r w:rsidR="007E5EC7">
              <w:rPr>
                <w:i/>
                <w:iCs/>
                <w:sz w:val="22"/>
                <w:szCs w:val="22"/>
              </w:rPr>
              <w:t> </w:t>
            </w:r>
            <w:r w:rsidRPr="00823214">
              <w:rPr>
                <w:i/>
                <w:iCs/>
                <w:sz w:val="22"/>
                <w:szCs w:val="22"/>
              </w:rPr>
              <w:t xml:space="preserve">ČR je tudíž strategickým cílem NAP CM, který má usnadnit </w:t>
            </w:r>
            <w:r w:rsidRPr="00823214">
              <w:rPr>
                <w:b/>
                <w:bCs/>
                <w:i/>
                <w:iCs/>
                <w:sz w:val="22"/>
                <w:szCs w:val="22"/>
                <w:u w:val="single"/>
              </w:rPr>
              <w:t xml:space="preserve">výstavbu zkapalňovacích stanic na </w:t>
            </w:r>
            <w:proofErr w:type="spellStart"/>
            <w:r w:rsidRPr="00823214">
              <w:rPr>
                <w:b/>
                <w:bCs/>
                <w:i/>
                <w:iCs/>
                <w:sz w:val="22"/>
                <w:szCs w:val="22"/>
                <w:u w:val="single"/>
              </w:rPr>
              <w:t>bioLNG</w:t>
            </w:r>
            <w:proofErr w:type="spellEnd"/>
            <w:r w:rsidRPr="00823214">
              <w:rPr>
                <w:b/>
                <w:bCs/>
                <w:i/>
                <w:iCs/>
                <w:sz w:val="22"/>
                <w:szCs w:val="22"/>
                <w:u w:val="single"/>
              </w:rPr>
              <w:t xml:space="preserve"> a</w:t>
            </w:r>
            <w:r w:rsidR="007E5EC7">
              <w:rPr>
                <w:i/>
                <w:iCs/>
                <w:sz w:val="22"/>
                <w:szCs w:val="22"/>
                <w:u w:val="single"/>
              </w:rPr>
              <w:t> </w:t>
            </w:r>
            <w:r w:rsidRPr="00823214">
              <w:rPr>
                <w:i/>
                <w:iCs/>
                <w:strike/>
                <w:sz w:val="22"/>
                <w:szCs w:val="22"/>
              </w:rPr>
              <w:t xml:space="preserve">jak </w:t>
            </w:r>
            <w:r w:rsidRPr="00823214">
              <w:rPr>
                <w:i/>
                <w:iCs/>
                <w:sz w:val="22"/>
                <w:szCs w:val="22"/>
              </w:rPr>
              <w:t xml:space="preserve">konverzi bioplynových stanic (BPS) na výrobny </w:t>
            </w:r>
            <w:proofErr w:type="spellStart"/>
            <w:r w:rsidRPr="00823214">
              <w:rPr>
                <w:i/>
                <w:iCs/>
                <w:sz w:val="22"/>
                <w:szCs w:val="22"/>
              </w:rPr>
              <w:t>biometanu</w:t>
            </w:r>
            <w:proofErr w:type="spellEnd"/>
            <w:r w:rsidRPr="00823214">
              <w:rPr>
                <w:b/>
                <w:bCs/>
                <w:i/>
                <w:iCs/>
                <w:sz w:val="22"/>
                <w:szCs w:val="22"/>
                <w:u w:val="single"/>
              </w:rPr>
              <w:t>.</w:t>
            </w:r>
            <w:r w:rsidRPr="00823214">
              <w:rPr>
                <w:i/>
                <w:iCs/>
                <w:sz w:val="22"/>
                <w:szCs w:val="22"/>
                <w:u w:val="single"/>
              </w:rPr>
              <w:t xml:space="preserve"> </w:t>
            </w:r>
            <w:r w:rsidRPr="00823214">
              <w:rPr>
                <w:b/>
                <w:bCs/>
                <w:i/>
                <w:iCs/>
                <w:sz w:val="22"/>
                <w:szCs w:val="22"/>
                <w:u w:val="single"/>
              </w:rPr>
              <w:t>Dále je nutné</w:t>
            </w:r>
            <w:r w:rsidRPr="00823214">
              <w:rPr>
                <w:i/>
                <w:iCs/>
                <w:strike/>
                <w:sz w:val="22"/>
                <w:szCs w:val="22"/>
              </w:rPr>
              <w:t>, tak</w:t>
            </w:r>
            <w:r w:rsidRPr="00823214">
              <w:rPr>
                <w:i/>
                <w:iCs/>
                <w:sz w:val="22"/>
                <w:szCs w:val="22"/>
              </w:rPr>
              <w:t xml:space="preserve"> zajistit potřebné vstupy pro výrobu pokročilého </w:t>
            </w:r>
            <w:proofErr w:type="spellStart"/>
            <w:r w:rsidRPr="00823214">
              <w:rPr>
                <w:i/>
                <w:iCs/>
                <w:sz w:val="22"/>
                <w:szCs w:val="22"/>
              </w:rPr>
              <w:t>biometanu</w:t>
            </w:r>
            <w:proofErr w:type="spellEnd"/>
            <w:r w:rsidRPr="00823214">
              <w:rPr>
                <w:i/>
                <w:iCs/>
                <w:sz w:val="22"/>
                <w:szCs w:val="22"/>
              </w:rPr>
              <w:t xml:space="preserve">, </w:t>
            </w:r>
            <w:r w:rsidRPr="00823214">
              <w:rPr>
                <w:b/>
                <w:bCs/>
                <w:i/>
                <w:iCs/>
                <w:sz w:val="22"/>
                <w:szCs w:val="22"/>
                <w:u w:val="single"/>
              </w:rPr>
              <w:t>v</w:t>
            </w:r>
            <w:r w:rsidR="007E5EC7">
              <w:rPr>
                <w:b/>
                <w:bCs/>
                <w:i/>
                <w:iCs/>
                <w:sz w:val="22"/>
                <w:szCs w:val="22"/>
                <w:u w:val="single"/>
              </w:rPr>
              <w:t> </w:t>
            </w:r>
            <w:r w:rsidRPr="00823214">
              <w:rPr>
                <w:b/>
                <w:bCs/>
                <w:i/>
                <w:iCs/>
                <w:sz w:val="22"/>
                <w:szCs w:val="22"/>
                <w:u w:val="single"/>
              </w:rPr>
              <w:t>potřebném rozsahu zajistit úpravu stávajících plynárenských sítí</w:t>
            </w:r>
            <w:r w:rsidRPr="00823214">
              <w:rPr>
                <w:i/>
                <w:iCs/>
                <w:sz w:val="22"/>
                <w:szCs w:val="22"/>
                <w:u w:val="single"/>
              </w:rPr>
              <w:t xml:space="preserve"> </w:t>
            </w:r>
            <w:r w:rsidRPr="00823214">
              <w:rPr>
                <w:i/>
                <w:iCs/>
                <w:sz w:val="22"/>
                <w:szCs w:val="22"/>
              </w:rPr>
              <w:t>a</w:t>
            </w:r>
            <w:r w:rsidR="007E5EC7">
              <w:rPr>
                <w:i/>
                <w:iCs/>
                <w:sz w:val="22"/>
                <w:szCs w:val="22"/>
              </w:rPr>
              <w:t> </w:t>
            </w:r>
            <w:r w:rsidRPr="00823214">
              <w:rPr>
                <w:i/>
                <w:iCs/>
                <w:sz w:val="22"/>
                <w:szCs w:val="22"/>
              </w:rPr>
              <w:t xml:space="preserve">v maximální míře zjednodušit podmínky připojení výroben </w:t>
            </w:r>
            <w:proofErr w:type="spellStart"/>
            <w:r w:rsidRPr="00823214">
              <w:rPr>
                <w:i/>
                <w:iCs/>
                <w:sz w:val="22"/>
                <w:szCs w:val="22"/>
              </w:rPr>
              <w:t>biometanu</w:t>
            </w:r>
            <w:proofErr w:type="spellEnd"/>
            <w:r w:rsidRPr="00823214">
              <w:rPr>
                <w:i/>
                <w:iCs/>
                <w:sz w:val="22"/>
                <w:szCs w:val="22"/>
              </w:rPr>
              <w:t xml:space="preserve"> do plynárenské sítě.</w:t>
            </w:r>
            <w:r w:rsidRPr="00823214">
              <w:rPr>
                <w:sz w:val="22"/>
                <w:szCs w:val="22"/>
              </w:rPr>
              <w:t>“</w:t>
            </w:r>
          </w:p>
          <w:p w:rsidR="00450798" w:rsidRPr="00823214" w:rsidRDefault="00450798" w:rsidP="00450798">
            <w:pPr>
              <w:pStyle w:val="Odstavecseseznamem"/>
              <w:ind w:left="251"/>
              <w:rPr>
                <w:b/>
                <w:sz w:val="22"/>
                <w:szCs w:val="22"/>
                <w:u w:val="single"/>
              </w:rPr>
            </w:pPr>
          </w:p>
          <w:p w:rsidR="00450798" w:rsidRPr="00823214" w:rsidRDefault="00450798" w:rsidP="00450798">
            <w:pPr>
              <w:pStyle w:val="Odstavecseseznamem"/>
              <w:ind w:left="251"/>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pStyle w:val="Odstavecseseznamem"/>
              <w:ind w:left="251"/>
              <w:jc w:val="both"/>
              <w:rPr>
                <w:sz w:val="22"/>
                <w:szCs w:val="22"/>
              </w:rPr>
            </w:pPr>
            <w:proofErr w:type="spellStart"/>
            <w:r w:rsidRPr="00823214">
              <w:rPr>
                <w:sz w:val="22"/>
                <w:szCs w:val="22"/>
              </w:rPr>
              <w:t>Biometan</w:t>
            </w:r>
            <w:proofErr w:type="spellEnd"/>
            <w:r w:rsidRPr="00823214">
              <w:rPr>
                <w:sz w:val="22"/>
                <w:szCs w:val="22"/>
              </w:rPr>
              <w:t xml:space="preserve"> v</w:t>
            </w:r>
            <w:r w:rsidR="007E5EC7">
              <w:rPr>
                <w:sz w:val="22"/>
                <w:szCs w:val="22"/>
              </w:rPr>
              <w:t> </w:t>
            </w:r>
            <w:r w:rsidRPr="00823214">
              <w:rPr>
                <w:sz w:val="22"/>
                <w:szCs w:val="22"/>
              </w:rPr>
              <w:t>dopravě lze využít ve stlačené (CNG) i</w:t>
            </w:r>
            <w:r w:rsidR="007E5EC7">
              <w:rPr>
                <w:sz w:val="22"/>
                <w:szCs w:val="22"/>
              </w:rPr>
              <w:t> </w:t>
            </w:r>
            <w:r w:rsidRPr="00823214">
              <w:rPr>
                <w:sz w:val="22"/>
                <w:szCs w:val="22"/>
              </w:rPr>
              <w:t>zkapalněné (LNG) formě zemního plynu. Každé z</w:t>
            </w:r>
            <w:r w:rsidR="007E5EC7">
              <w:rPr>
                <w:sz w:val="22"/>
                <w:szCs w:val="22"/>
              </w:rPr>
              <w:t> </w:t>
            </w:r>
            <w:r w:rsidRPr="00823214">
              <w:rPr>
                <w:sz w:val="22"/>
                <w:szCs w:val="22"/>
              </w:rPr>
              <w:t xml:space="preserve">těchto paliv má jinou cílovou skupinu uživatelů. Podporou zdrojů </w:t>
            </w:r>
            <w:proofErr w:type="spellStart"/>
            <w:r w:rsidRPr="00823214">
              <w:rPr>
                <w:sz w:val="22"/>
                <w:szCs w:val="22"/>
              </w:rPr>
              <w:lastRenderedPageBreak/>
              <w:t>bioLNG</w:t>
            </w:r>
            <w:proofErr w:type="spellEnd"/>
            <w:r w:rsidRPr="00823214">
              <w:rPr>
                <w:sz w:val="22"/>
                <w:szCs w:val="22"/>
              </w:rPr>
              <w:t>, tzn. zkapalňovací stanice na LNG v</w:t>
            </w:r>
            <w:r w:rsidR="007E5EC7">
              <w:rPr>
                <w:sz w:val="22"/>
                <w:szCs w:val="22"/>
              </w:rPr>
              <w:t> </w:t>
            </w:r>
            <w:r w:rsidRPr="00823214">
              <w:rPr>
                <w:sz w:val="22"/>
                <w:szCs w:val="22"/>
              </w:rPr>
              <w:t xml:space="preserve">ČR, lze dosáhnout rozšíření možností vykazování </w:t>
            </w:r>
            <w:proofErr w:type="spellStart"/>
            <w:r w:rsidRPr="00823214">
              <w:rPr>
                <w:sz w:val="22"/>
                <w:szCs w:val="22"/>
              </w:rPr>
              <w:t>biometanu</w:t>
            </w:r>
            <w:proofErr w:type="spellEnd"/>
            <w:r w:rsidRPr="00823214">
              <w:rPr>
                <w:sz w:val="22"/>
                <w:szCs w:val="22"/>
              </w:rPr>
              <w:t xml:space="preserve"> coby obnovitelné složky v</w:t>
            </w:r>
            <w:r w:rsidR="007E5EC7">
              <w:rPr>
                <w:sz w:val="22"/>
                <w:szCs w:val="22"/>
              </w:rPr>
              <w:t> </w:t>
            </w:r>
            <w:r w:rsidRPr="00823214">
              <w:rPr>
                <w:sz w:val="22"/>
                <w:szCs w:val="22"/>
              </w:rPr>
              <w:t>dopravě.</w:t>
            </w:r>
          </w:p>
        </w:tc>
        <w:tc>
          <w:tcPr>
            <w:tcW w:w="6265" w:type="dxa"/>
            <w:tcBorders>
              <w:left w:val="single" w:sz="4" w:space="0" w:color="auto"/>
              <w:right w:val="single" w:sz="4" w:space="0" w:color="auto"/>
            </w:tcBorders>
            <w:shd w:val="clear" w:color="auto" w:fill="auto"/>
          </w:tcPr>
          <w:p w:rsidR="00450798" w:rsidRPr="001F710D" w:rsidRDefault="00AA0F3A" w:rsidP="001F710D">
            <w:pPr>
              <w:rPr>
                <w:b/>
                <w:bCs/>
                <w:sz w:val="22"/>
                <w:szCs w:val="22"/>
              </w:rPr>
            </w:pPr>
            <w:r w:rsidRPr="001F710D">
              <w:rPr>
                <w:b/>
                <w:bCs/>
                <w:sz w:val="22"/>
                <w:szCs w:val="22"/>
              </w:rPr>
              <w:lastRenderedPageBreak/>
              <w:t xml:space="preserve">Akceptováno. </w:t>
            </w:r>
          </w:p>
        </w:tc>
      </w:tr>
      <w:tr w:rsidR="00450798" w:rsidRPr="00B77102" w:rsidTr="00F81ABA">
        <w:trPr>
          <w:trHeight w:val="981"/>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251" w:firstLine="0"/>
              <w:rPr>
                <w:b/>
                <w:sz w:val="22"/>
                <w:szCs w:val="22"/>
                <w:u w:val="single"/>
              </w:rPr>
            </w:pPr>
            <w:r w:rsidRPr="00823214">
              <w:rPr>
                <w:b/>
                <w:sz w:val="22"/>
                <w:szCs w:val="22"/>
                <w:u w:val="single"/>
              </w:rPr>
              <w:t>Ke kapitole 3.4 – Klíčová opatření pro plnění cílů (Zemní plyn)</w:t>
            </w:r>
          </w:p>
          <w:p w:rsidR="00450798" w:rsidRPr="00823214" w:rsidRDefault="00450798" w:rsidP="00450798">
            <w:pPr>
              <w:pStyle w:val="Odstavecseseznamem"/>
              <w:ind w:left="251"/>
              <w:jc w:val="both"/>
              <w:rPr>
                <w:sz w:val="22"/>
                <w:szCs w:val="22"/>
              </w:rPr>
            </w:pPr>
            <w:r w:rsidRPr="00823214">
              <w:rPr>
                <w:sz w:val="22"/>
                <w:szCs w:val="22"/>
              </w:rPr>
              <w:t>Žádáme doplnit mezi „</w:t>
            </w:r>
            <w:r w:rsidRPr="00823214">
              <w:rPr>
                <w:i/>
                <w:iCs/>
                <w:sz w:val="22"/>
                <w:szCs w:val="22"/>
              </w:rPr>
              <w:t>Přímé pobídky k</w:t>
            </w:r>
            <w:r w:rsidR="007E5EC7">
              <w:rPr>
                <w:i/>
                <w:iCs/>
                <w:sz w:val="22"/>
                <w:szCs w:val="22"/>
              </w:rPr>
              <w:t> </w:t>
            </w:r>
            <w:r w:rsidRPr="00823214">
              <w:rPr>
                <w:i/>
                <w:iCs/>
                <w:sz w:val="22"/>
                <w:szCs w:val="22"/>
              </w:rPr>
              <w:t>budování infrastruktury pro alternativní paliva</w:t>
            </w:r>
            <w:r w:rsidRPr="00823214">
              <w:rPr>
                <w:sz w:val="22"/>
                <w:szCs w:val="22"/>
              </w:rPr>
              <w:t>“ také bod „</w:t>
            </w:r>
            <w:r w:rsidRPr="00823214">
              <w:rPr>
                <w:b/>
                <w:bCs/>
                <w:i/>
                <w:iCs/>
                <w:sz w:val="22"/>
                <w:szCs w:val="22"/>
              </w:rPr>
              <w:t>Podpora výstavby zkapalňovacích stanic na LNG</w:t>
            </w:r>
            <w:r w:rsidRPr="00823214">
              <w:rPr>
                <w:sz w:val="22"/>
                <w:szCs w:val="22"/>
              </w:rPr>
              <w:t>“.</w:t>
            </w:r>
          </w:p>
          <w:p w:rsidR="00450798" w:rsidRPr="00823214" w:rsidRDefault="00450798" w:rsidP="00450798">
            <w:pPr>
              <w:pStyle w:val="Odstavecseseznamem"/>
              <w:ind w:left="251"/>
              <w:jc w:val="both"/>
              <w:rPr>
                <w:sz w:val="22"/>
                <w:szCs w:val="22"/>
              </w:rPr>
            </w:pPr>
          </w:p>
          <w:p w:rsidR="00450798" w:rsidRPr="00823214" w:rsidRDefault="00450798" w:rsidP="00450798">
            <w:pPr>
              <w:pStyle w:val="Odstavecseseznamem"/>
              <w:ind w:left="251"/>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450798">
            <w:pPr>
              <w:pStyle w:val="Odstavecseseznamem"/>
              <w:ind w:left="251"/>
              <w:jc w:val="both"/>
              <w:rPr>
                <w:sz w:val="22"/>
                <w:szCs w:val="22"/>
              </w:rPr>
            </w:pPr>
            <w:r w:rsidRPr="00823214">
              <w:rPr>
                <w:sz w:val="22"/>
                <w:szCs w:val="22"/>
              </w:rPr>
              <w:t>LNG je jedinou v</w:t>
            </w:r>
            <w:r w:rsidR="007E5EC7">
              <w:rPr>
                <w:sz w:val="22"/>
                <w:szCs w:val="22"/>
              </w:rPr>
              <w:t> </w:t>
            </w:r>
            <w:r w:rsidRPr="00823214">
              <w:rPr>
                <w:sz w:val="22"/>
                <w:szCs w:val="22"/>
              </w:rPr>
              <w:t>současnosti dostupnou možností, jak zavést alternativní paliva do segmentu nákladní dopravy. V</w:t>
            </w:r>
            <w:r w:rsidR="007E5EC7">
              <w:rPr>
                <w:sz w:val="22"/>
                <w:szCs w:val="22"/>
              </w:rPr>
              <w:t> </w:t>
            </w:r>
            <w:r w:rsidRPr="00823214">
              <w:rPr>
                <w:sz w:val="22"/>
                <w:szCs w:val="22"/>
              </w:rPr>
              <w:t>současné době neexistuje v</w:t>
            </w:r>
            <w:r w:rsidR="007E5EC7">
              <w:rPr>
                <w:sz w:val="22"/>
                <w:szCs w:val="22"/>
              </w:rPr>
              <w:t> </w:t>
            </w:r>
            <w:r w:rsidRPr="00823214">
              <w:rPr>
                <w:sz w:val="22"/>
                <w:szCs w:val="22"/>
              </w:rPr>
              <w:t>ČR zkapalňovací stanice na LNG, je nutné ho dovážet ze zahraničí.</w:t>
            </w:r>
          </w:p>
          <w:p w:rsidR="00450798" w:rsidRPr="00823214" w:rsidRDefault="00450798" w:rsidP="00450798">
            <w:pPr>
              <w:pStyle w:val="Odstavecseseznamem"/>
              <w:ind w:left="251"/>
              <w:jc w:val="both"/>
              <w:rPr>
                <w:sz w:val="22"/>
                <w:szCs w:val="22"/>
              </w:rPr>
            </w:pPr>
            <w:r w:rsidRPr="00823214">
              <w:rPr>
                <w:sz w:val="22"/>
                <w:szCs w:val="22"/>
              </w:rPr>
              <w:t>Přitom by zkapalňovací stanice na území ČR napomohla:</w:t>
            </w:r>
          </w:p>
          <w:p w:rsidR="00450798" w:rsidRPr="00823214" w:rsidRDefault="00450798" w:rsidP="00450798">
            <w:pPr>
              <w:pStyle w:val="Odstavecseseznamem"/>
              <w:numPr>
                <w:ilvl w:val="0"/>
                <w:numId w:val="32"/>
              </w:numPr>
              <w:spacing w:after="200" w:line="276" w:lineRule="auto"/>
              <w:ind w:left="251" w:firstLine="0"/>
              <w:jc w:val="both"/>
              <w:rPr>
                <w:sz w:val="22"/>
                <w:szCs w:val="22"/>
              </w:rPr>
            </w:pPr>
            <w:r w:rsidRPr="00823214">
              <w:rPr>
                <w:sz w:val="22"/>
                <w:szCs w:val="22"/>
              </w:rPr>
              <w:t>diverzifikací zvýšení spolehlivosti dodávek LNG do plnících stanic;</w:t>
            </w:r>
          </w:p>
          <w:p w:rsidR="00450798" w:rsidRPr="00823214" w:rsidRDefault="00450798" w:rsidP="00450798">
            <w:pPr>
              <w:pStyle w:val="Odstavecseseznamem"/>
              <w:numPr>
                <w:ilvl w:val="0"/>
                <w:numId w:val="32"/>
              </w:numPr>
              <w:spacing w:after="200" w:line="276" w:lineRule="auto"/>
              <w:ind w:left="251" w:firstLine="0"/>
              <w:jc w:val="both"/>
              <w:rPr>
                <w:sz w:val="22"/>
                <w:szCs w:val="22"/>
              </w:rPr>
            </w:pPr>
            <w:r w:rsidRPr="00823214">
              <w:rPr>
                <w:sz w:val="22"/>
                <w:szCs w:val="22"/>
              </w:rPr>
              <w:t>omezení transportu LNG ze zahraničí a</w:t>
            </w:r>
            <w:r w:rsidR="007E5EC7">
              <w:rPr>
                <w:sz w:val="22"/>
                <w:szCs w:val="22"/>
              </w:rPr>
              <w:t> </w:t>
            </w:r>
            <w:r w:rsidRPr="00823214">
              <w:rPr>
                <w:sz w:val="22"/>
                <w:szCs w:val="22"/>
              </w:rPr>
              <w:t>s tím související „emisní stopy“ tohoto transportu;</w:t>
            </w:r>
          </w:p>
          <w:p w:rsidR="00450798" w:rsidRPr="00823214" w:rsidRDefault="00450798" w:rsidP="00450798">
            <w:pPr>
              <w:pStyle w:val="Odstavecseseznamem"/>
              <w:numPr>
                <w:ilvl w:val="0"/>
                <w:numId w:val="32"/>
              </w:numPr>
              <w:spacing w:after="200" w:line="276" w:lineRule="auto"/>
              <w:ind w:left="251" w:firstLine="0"/>
              <w:jc w:val="both"/>
              <w:rPr>
                <w:sz w:val="22"/>
                <w:szCs w:val="22"/>
              </w:rPr>
            </w:pPr>
            <w:r w:rsidRPr="00823214">
              <w:rPr>
                <w:sz w:val="22"/>
                <w:szCs w:val="22"/>
              </w:rPr>
              <w:t>výrobě, popř. vykazování výroby a</w:t>
            </w:r>
            <w:r w:rsidR="007E5EC7">
              <w:rPr>
                <w:sz w:val="22"/>
                <w:szCs w:val="22"/>
              </w:rPr>
              <w:t> </w:t>
            </w:r>
            <w:r w:rsidRPr="00823214">
              <w:rPr>
                <w:sz w:val="22"/>
                <w:szCs w:val="22"/>
              </w:rPr>
              <w:t xml:space="preserve">dodávek </w:t>
            </w:r>
            <w:proofErr w:type="spellStart"/>
            <w:r w:rsidRPr="00823214">
              <w:rPr>
                <w:sz w:val="22"/>
                <w:szCs w:val="22"/>
              </w:rPr>
              <w:t>bioLNG</w:t>
            </w:r>
            <w:proofErr w:type="spellEnd"/>
            <w:r w:rsidRPr="00823214">
              <w:rPr>
                <w:sz w:val="22"/>
                <w:szCs w:val="22"/>
              </w:rPr>
              <w:t xml:space="preserve"> v</w:t>
            </w:r>
            <w:r w:rsidR="007E5EC7">
              <w:rPr>
                <w:sz w:val="22"/>
                <w:szCs w:val="22"/>
              </w:rPr>
              <w:t> </w:t>
            </w:r>
            <w:r w:rsidRPr="00823214">
              <w:rPr>
                <w:sz w:val="22"/>
                <w:szCs w:val="22"/>
              </w:rPr>
              <w:t>segmentu dopravy na území ČR.</w:t>
            </w:r>
          </w:p>
          <w:p w:rsidR="00450798" w:rsidRPr="00823214" w:rsidRDefault="00450798" w:rsidP="00450798">
            <w:pPr>
              <w:pStyle w:val="Odstavecseseznamem"/>
              <w:ind w:left="251"/>
              <w:jc w:val="both"/>
              <w:rPr>
                <w:sz w:val="22"/>
                <w:szCs w:val="22"/>
              </w:rPr>
            </w:pPr>
          </w:p>
          <w:p w:rsidR="00450798" w:rsidRPr="00823214" w:rsidRDefault="00450798" w:rsidP="00450798">
            <w:pPr>
              <w:pStyle w:val="Odstavecseseznamem"/>
              <w:ind w:left="251"/>
              <w:jc w:val="both"/>
              <w:rPr>
                <w:sz w:val="22"/>
                <w:szCs w:val="22"/>
              </w:rPr>
            </w:pPr>
            <w:r w:rsidRPr="00823214">
              <w:rPr>
                <w:sz w:val="22"/>
                <w:szCs w:val="22"/>
              </w:rPr>
              <w:t>Náklady na výstavbu a</w:t>
            </w:r>
            <w:r w:rsidR="007E5EC7">
              <w:rPr>
                <w:sz w:val="22"/>
                <w:szCs w:val="22"/>
              </w:rPr>
              <w:t> </w:t>
            </w:r>
            <w:r w:rsidRPr="00823214">
              <w:rPr>
                <w:sz w:val="22"/>
                <w:szCs w:val="22"/>
              </w:rPr>
              <w:t>zprovoznění zkapalňovací stanice jsou vysoké (pořízení technologie, projektové a</w:t>
            </w:r>
            <w:r w:rsidR="007E5EC7">
              <w:rPr>
                <w:sz w:val="22"/>
                <w:szCs w:val="22"/>
              </w:rPr>
              <w:t> </w:t>
            </w:r>
            <w:r w:rsidRPr="00823214">
              <w:rPr>
                <w:sz w:val="22"/>
                <w:szCs w:val="22"/>
              </w:rPr>
              <w:t>inženýrské práce, povolovací řízení v</w:t>
            </w:r>
            <w:r w:rsidR="007E5EC7">
              <w:rPr>
                <w:sz w:val="22"/>
                <w:szCs w:val="22"/>
              </w:rPr>
              <w:t> </w:t>
            </w:r>
            <w:r w:rsidRPr="00823214">
              <w:rPr>
                <w:sz w:val="22"/>
                <w:szCs w:val="22"/>
              </w:rPr>
              <w:t>úplně nové oblasti s</w:t>
            </w:r>
            <w:r w:rsidR="007E5EC7">
              <w:rPr>
                <w:sz w:val="22"/>
                <w:szCs w:val="22"/>
              </w:rPr>
              <w:t> </w:t>
            </w:r>
            <w:r w:rsidRPr="00823214">
              <w:rPr>
                <w:sz w:val="22"/>
                <w:szCs w:val="22"/>
              </w:rPr>
              <w:t>nejistým výsledkem apod.), zároveň trh a</w:t>
            </w:r>
            <w:r w:rsidR="007E5EC7">
              <w:rPr>
                <w:sz w:val="22"/>
                <w:szCs w:val="22"/>
              </w:rPr>
              <w:t> </w:t>
            </w:r>
            <w:r w:rsidRPr="00823214">
              <w:rPr>
                <w:sz w:val="22"/>
                <w:szCs w:val="22"/>
              </w:rPr>
              <w:t>odbyt pro LNG v</w:t>
            </w:r>
            <w:r w:rsidR="007E5EC7">
              <w:rPr>
                <w:sz w:val="22"/>
                <w:szCs w:val="22"/>
              </w:rPr>
              <w:t> </w:t>
            </w:r>
            <w:r w:rsidRPr="00823214">
              <w:rPr>
                <w:sz w:val="22"/>
                <w:szCs w:val="22"/>
              </w:rPr>
              <w:t>České republice dosud neexistuje.</w:t>
            </w:r>
          </w:p>
          <w:p w:rsidR="00450798" w:rsidRPr="00823214" w:rsidRDefault="00450798" w:rsidP="00450798">
            <w:pPr>
              <w:pStyle w:val="Odstavecseseznamem"/>
              <w:ind w:left="251"/>
              <w:jc w:val="both"/>
              <w:rPr>
                <w:sz w:val="22"/>
                <w:szCs w:val="22"/>
              </w:rPr>
            </w:pPr>
          </w:p>
          <w:p w:rsidR="00450798" w:rsidRPr="00823214" w:rsidRDefault="00450798" w:rsidP="007E5EC7">
            <w:pPr>
              <w:pStyle w:val="Odstavecseseznamem"/>
              <w:ind w:left="251"/>
              <w:jc w:val="both"/>
              <w:rPr>
                <w:sz w:val="22"/>
                <w:szCs w:val="22"/>
              </w:rPr>
            </w:pPr>
            <w:r w:rsidRPr="00823214">
              <w:rPr>
                <w:sz w:val="22"/>
                <w:szCs w:val="22"/>
              </w:rPr>
              <w:t>V rámci dosavadních jednání o</w:t>
            </w:r>
            <w:r w:rsidR="007E5EC7">
              <w:rPr>
                <w:sz w:val="22"/>
                <w:szCs w:val="22"/>
              </w:rPr>
              <w:t> </w:t>
            </w:r>
            <w:r w:rsidRPr="00823214">
              <w:rPr>
                <w:sz w:val="22"/>
                <w:szCs w:val="22"/>
              </w:rPr>
              <w:t>podobě budoucího OP TAK 2021 – 2027 zástupci MPO vyjádřili svou podporu tomuto návrhu a</w:t>
            </w:r>
            <w:r w:rsidR="007E5EC7">
              <w:rPr>
                <w:sz w:val="22"/>
                <w:szCs w:val="22"/>
              </w:rPr>
              <w:t> </w:t>
            </w:r>
            <w:r w:rsidRPr="00823214">
              <w:rPr>
                <w:sz w:val="22"/>
                <w:szCs w:val="22"/>
              </w:rPr>
              <w:t>souhlasili s</w:t>
            </w:r>
            <w:r w:rsidR="007E5EC7">
              <w:rPr>
                <w:sz w:val="22"/>
                <w:szCs w:val="22"/>
              </w:rPr>
              <w:t> </w:t>
            </w:r>
            <w:r w:rsidRPr="00823214">
              <w:rPr>
                <w:sz w:val="22"/>
                <w:szCs w:val="22"/>
              </w:rPr>
              <w:t>jeho zařazením do tohoto OP (je již uvedeno v</w:t>
            </w:r>
            <w:r w:rsidR="007E5EC7">
              <w:rPr>
                <w:sz w:val="22"/>
                <w:szCs w:val="22"/>
              </w:rPr>
              <w:t> </w:t>
            </w:r>
            <w:r w:rsidRPr="00823214">
              <w:rPr>
                <w:sz w:val="22"/>
                <w:szCs w:val="22"/>
              </w:rPr>
              <w:t>poslední dostupné verzi návrhu OP TAK).</w:t>
            </w:r>
          </w:p>
        </w:tc>
        <w:tc>
          <w:tcPr>
            <w:tcW w:w="6265" w:type="dxa"/>
            <w:tcBorders>
              <w:left w:val="single" w:sz="4" w:space="0" w:color="auto"/>
              <w:right w:val="single" w:sz="4" w:space="0" w:color="auto"/>
            </w:tcBorders>
            <w:shd w:val="clear" w:color="auto" w:fill="auto"/>
          </w:tcPr>
          <w:p w:rsidR="00450798" w:rsidRPr="001B70CF" w:rsidRDefault="001B70CF" w:rsidP="00450798">
            <w:pPr>
              <w:rPr>
                <w:b/>
                <w:bCs/>
                <w:sz w:val="22"/>
                <w:szCs w:val="22"/>
              </w:rPr>
            </w:pPr>
            <w:r w:rsidRPr="001B70CF">
              <w:rPr>
                <w:b/>
                <w:bCs/>
                <w:sz w:val="22"/>
                <w:szCs w:val="22"/>
              </w:rPr>
              <w:t xml:space="preserve">Akceptováno. </w:t>
            </w:r>
          </w:p>
        </w:tc>
      </w:tr>
      <w:tr w:rsidR="00450798" w:rsidRPr="00B77102" w:rsidTr="00F81ABA">
        <w:trPr>
          <w:trHeight w:val="981"/>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251" w:firstLine="0"/>
              <w:rPr>
                <w:b/>
                <w:sz w:val="22"/>
                <w:szCs w:val="22"/>
                <w:u w:val="single"/>
              </w:rPr>
            </w:pPr>
            <w:r w:rsidRPr="00823214">
              <w:rPr>
                <w:b/>
                <w:sz w:val="22"/>
                <w:szCs w:val="22"/>
                <w:u w:val="single"/>
              </w:rPr>
              <w:t xml:space="preserve">Ke kapitole 3.4 / 4.4 – Klíčová opatření pro plnění cílů (Zemní plyn / Vodík) </w:t>
            </w:r>
          </w:p>
          <w:p w:rsidR="00450798" w:rsidRPr="00823214" w:rsidRDefault="00450798" w:rsidP="00450798">
            <w:pPr>
              <w:pStyle w:val="Odstavecseseznamem"/>
              <w:ind w:left="251"/>
              <w:jc w:val="both"/>
              <w:rPr>
                <w:sz w:val="22"/>
                <w:szCs w:val="22"/>
              </w:rPr>
            </w:pPr>
            <w:r w:rsidRPr="00823214">
              <w:rPr>
                <w:sz w:val="22"/>
                <w:szCs w:val="22"/>
              </w:rPr>
              <w:t>Mezi klíčové opatření v</w:t>
            </w:r>
            <w:r w:rsidR="007E5EC7">
              <w:rPr>
                <w:sz w:val="22"/>
                <w:szCs w:val="22"/>
              </w:rPr>
              <w:t> </w:t>
            </w:r>
            <w:r w:rsidRPr="00823214">
              <w:rPr>
                <w:sz w:val="22"/>
                <w:szCs w:val="22"/>
              </w:rPr>
              <w:t>oblasti právní/legislativní žádáme doplnit také opatření „</w:t>
            </w:r>
            <w:r w:rsidRPr="00823214">
              <w:rPr>
                <w:b/>
                <w:bCs/>
                <w:i/>
                <w:iCs/>
                <w:sz w:val="22"/>
                <w:szCs w:val="22"/>
              </w:rPr>
              <w:t>Odstranění bariér v</w:t>
            </w:r>
            <w:r w:rsidR="007E5EC7">
              <w:rPr>
                <w:b/>
                <w:bCs/>
                <w:i/>
                <w:iCs/>
                <w:sz w:val="22"/>
                <w:szCs w:val="22"/>
              </w:rPr>
              <w:t> </w:t>
            </w:r>
            <w:r w:rsidRPr="00823214">
              <w:rPr>
                <w:b/>
                <w:bCs/>
                <w:i/>
                <w:iCs/>
                <w:sz w:val="22"/>
                <w:szCs w:val="22"/>
              </w:rPr>
              <w:t>oblasti garážování vozidel na zemní plyn</w:t>
            </w:r>
            <w:r w:rsidRPr="00823214">
              <w:rPr>
                <w:sz w:val="22"/>
                <w:szCs w:val="22"/>
              </w:rPr>
              <w:t>“. Obdobný text by měl být doplněn i</w:t>
            </w:r>
            <w:r w:rsidR="007E5EC7">
              <w:rPr>
                <w:sz w:val="22"/>
                <w:szCs w:val="22"/>
              </w:rPr>
              <w:t> </w:t>
            </w:r>
            <w:r w:rsidRPr="00823214">
              <w:rPr>
                <w:sz w:val="22"/>
                <w:szCs w:val="22"/>
              </w:rPr>
              <w:t>mezi klíčová opatření u</w:t>
            </w:r>
            <w:r w:rsidR="007E5EC7">
              <w:rPr>
                <w:sz w:val="22"/>
                <w:szCs w:val="22"/>
              </w:rPr>
              <w:t> </w:t>
            </w:r>
            <w:r w:rsidRPr="00823214">
              <w:rPr>
                <w:sz w:val="22"/>
                <w:szCs w:val="22"/>
              </w:rPr>
              <w:t>vozidel na vodík.</w:t>
            </w:r>
          </w:p>
          <w:p w:rsidR="00450798" w:rsidRPr="00823214" w:rsidRDefault="00450798" w:rsidP="00450798">
            <w:pPr>
              <w:pStyle w:val="Odstavecseseznamem"/>
              <w:ind w:left="251"/>
              <w:jc w:val="both"/>
              <w:rPr>
                <w:sz w:val="22"/>
                <w:szCs w:val="22"/>
              </w:rPr>
            </w:pPr>
          </w:p>
          <w:p w:rsidR="00450798" w:rsidRPr="00823214" w:rsidRDefault="00450798" w:rsidP="00450798">
            <w:pPr>
              <w:pStyle w:val="Odstavecseseznamem"/>
              <w:ind w:left="251"/>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pStyle w:val="Odstavecseseznamem"/>
              <w:ind w:left="251"/>
              <w:jc w:val="both"/>
              <w:rPr>
                <w:sz w:val="22"/>
                <w:szCs w:val="22"/>
              </w:rPr>
            </w:pPr>
            <w:r w:rsidRPr="00823214">
              <w:rPr>
                <w:sz w:val="22"/>
                <w:szCs w:val="22"/>
              </w:rPr>
              <w:t>Toto opatření ve výčtu chybí, ač jej NAP CM v</w:t>
            </w:r>
            <w:r w:rsidR="007E5EC7">
              <w:rPr>
                <w:sz w:val="22"/>
                <w:szCs w:val="22"/>
              </w:rPr>
              <w:t> </w:t>
            </w:r>
            <w:r w:rsidRPr="00823214">
              <w:rPr>
                <w:sz w:val="22"/>
                <w:szCs w:val="22"/>
              </w:rPr>
              <w:t>textu zmiňuje.</w:t>
            </w:r>
          </w:p>
        </w:tc>
        <w:tc>
          <w:tcPr>
            <w:tcW w:w="6265" w:type="dxa"/>
            <w:tcBorders>
              <w:left w:val="single" w:sz="4" w:space="0" w:color="auto"/>
              <w:right w:val="single" w:sz="4" w:space="0" w:color="auto"/>
            </w:tcBorders>
            <w:shd w:val="clear" w:color="auto" w:fill="auto"/>
          </w:tcPr>
          <w:p w:rsidR="00450798" w:rsidRPr="001B70CF" w:rsidRDefault="002A2189" w:rsidP="00450798">
            <w:pPr>
              <w:rPr>
                <w:b/>
                <w:bCs/>
                <w:sz w:val="22"/>
                <w:szCs w:val="22"/>
              </w:rPr>
            </w:pPr>
            <w:r w:rsidRPr="001B70CF">
              <w:rPr>
                <w:b/>
                <w:bCs/>
                <w:sz w:val="22"/>
                <w:szCs w:val="22"/>
              </w:rPr>
              <w:t>Akceptováno.</w:t>
            </w:r>
          </w:p>
        </w:tc>
      </w:tr>
      <w:tr w:rsidR="00450798" w:rsidRPr="00B77102" w:rsidTr="00F81ABA">
        <w:trPr>
          <w:trHeight w:val="981"/>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251" w:firstLine="0"/>
              <w:rPr>
                <w:b/>
                <w:sz w:val="22"/>
                <w:szCs w:val="22"/>
                <w:u w:val="single"/>
              </w:rPr>
            </w:pPr>
            <w:r w:rsidRPr="00823214">
              <w:rPr>
                <w:b/>
                <w:sz w:val="22"/>
                <w:szCs w:val="22"/>
                <w:u w:val="single"/>
              </w:rPr>
              <w:t>Ke kapitole 4.3.4 –</w:t>
            </w:r>
            <w:r w:rsidRPr="00823214">
              <w:rPr>
                <w:sz w:val="22"/>
                <w:szCs w:val="22"/>
                <w:u w:val="single"/>
              </w:rPr>
              <w:t xml:space="preserve"> </w:t>
            </w:r>
            <w:r w:rsidRPr="00823214">
              <w:rPr>
                <w:b/>
                <w:sz w:val="22"/>
                <w:szCs w:val="22"/>
                <w:u w:val="single"/>
              </w:rPr>
              <w:t xml:space="preserve">Zlepšení regulatorního rámce vodíkové elektromobility </w:t>
            </w:r>
          </w:p>
          <w:p w:rsidR="00450798" w:rsidRPr="00823214" w:rsidRDefault="00450798" w:rsidP="00450798">
            <w:pPr>
              <w:pStyle w:val="Odstavecseseznamem"/>
              <w:ind w:left="251"/>
              <w:jc w:val="both"/>
              <w:rPr>
                <w:sz w:val="22"/>
                <w:szCs w:val="22"/>
              </w:rPr>
            </w:pPr>
            <w:r w:rsidRPr="00823214">
              <w:rPr>
                <w:sz w:val="22"/>
                <w:szCs w:val="22"/>
              </w:rPr>
              <w:t>Požadujeme z</w:t>
            </w:r>
            <w:r w:rsidR="007E5EC7">
              <w:rPr>
                <w:sz w:val="22"/>
                <w:szCs w:val="22"/>
              </w:rPr>
              <w:t> </w:t>
            </w:r>
            <w:r w:rsidRPr="00823214">
              <w:rPr>
                <w:sz w:val="22"/>
                <w:szCs w:val="22"/>
              </w:rPr>
              <w:t>posledního odstavce na str. 32 vypustit text:</w:t>
            </w:r>
          </w:p>
          <w:p w:rsidR="00450798" w:rsidRPr="00823214" w:rsidRDefault="00450798" w:rsidP="00450798">
            <w:pPr>
              <w:pStyle w:val="Odstavecseseznamem"/>
              <w:ind w:left="251"/>
              <w:jc w:val="both"/>
              <w:rPr>
                <w:sz w:val="22"/>
                <w:szCs w:val="22"/>
              </w:rPr>
            </w:pPr>
            <w:r w:rsidRPr="00823214">
              <w:rPr>
                <w:sz w:val="22"/>
                <w:szCs w:val="22"/>
              </w:rPr>
              <w:t>„</w:t>
            </w:r>
            <w:r w:rsidRPr="00823214">
              <w:rPr>
                <w:i/>
                <w:iCs/>
                <w:strike/>
                <w:sz w:val="22"/>
                <w:szCs w:val="22"/>
              </w:rPr>
              <w:t>Je přitom třeba poukázat na potenciální konkurenční výhodu bateriových elektrických vozidel, na které se tyto zákazy nikterak nevztahují, aniž by bylo zřejmé, že jsou tato vozidla bezpečnější než vodíková vozidla.</w:t>
            </w:r>
            <w:r w:rsidRPr="00823214">
              <w:rPr>
                <w:sz w:val="22"/>
                <w:szCs w:val="22"/>
              </w:rPr>
              <w:t>“</w:t>
            </w:r>
          </w:p>
          <w:p w:rsidR="00450798" w:rsidRPr="00823214" w:rsidRDefault="00450798" w:rsidP="00450798">
            <w:pPr>
              <w:pStyle w:val="Odstavecseseznamem"/>
              <w:ind w:left="251"/>
              <w:jc w:val="both"/>
              <w:rPr>
                <w:sz w:val="22"/>
                <w:szCs w:val="22"/>
              </w:rPr>
            </w:pPr>
          </w:p>
          <w:p w:rsidR="00450798" w:rsidRPr="00823214" w:rsidRDefault="00450798" w:rsidP="00450798">
            <w:pPr>
              <w:pStyle w:val="Odstavecseseznamem"/>
              <w:ind w:left="251"/>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pStyle w:val="Odstavecseseznamem"/>
              <w:ind w:left="251"/>
              <w:jc w:val="both"/>
              <w:rPr>
                <w:sz w:val="22"/>
                <w:szCs w:val="22"/>
              </w:rPr>
            </w:pPr>
            <w:r w:rsidRPr="00823214">
              <w:rPr>
                <w:sz w:val="22"/>
                <w:szCs w:val="22"/>
              </w:rPr>
              <w:t>Cílem NAP CM by mělo být odstraňování bariér pro rozvoj alternativních paliv (viz předchozí připomínka), nikoliv jejich vytváření. Uvedená věta není pro text nezbytná, navíc je problematice bezpečnosti bateriových elektrických vozidel věnováno několik karet opatření. Text materiálu by měl pomoci rozptýlit domnělé pochybnosti o</w:t>
            </w:r>
            <w:r w:rsidR="007E5EC7">
              <w:rPr>
                <w:sz w:val="22"/>
                <w:szCs w:val="22"/>
              </w:rPr>
              <w:t> </w:t>
            </w:r>
            <w:r w:rsidRPr="00823214">
              <w:rPr>
                <w:sz w:val="22"/>
                <w:szCs w:val="22"/>
              </w:rPr>
              <w:t>bezpečnosti jednotlivých pohonů, ne je posilovat.</w:t>
            </w:r>
          </w:p>
        </w:tc>
        <w:tc>
          <w:tcPr>
            <w:tcW w:w="6265" w:type="dxa"/>
            <w:tcBorders>
              <w:left w:val="single" w:sz="4" w:space="0" w:color="auto"/>
              <w:right w:val="single" w:sz="4" w:space="0" w:color="auto"/>
            </w:tcBorders>
            <w:shd w:val="clear" w:color="auto" w:fill="auto"/>
          </w:tcPr>
          <w:p w:rsidR="00450798" w:rsidRPr="001B70CF" w:rsidRDefault="002A2189" w:rsidP="00450798">
            <w:pPr>
              <w:rPr>
                <w:b/>
                <w:bCs/>
                <w:sz w:val="22"/>
                <w:szCs w:val="22"/>
              </w:rPr>
            </w:pPr>
            <w:r w:rsidRPr="001B70CF">
              <w:rPr>
                <w:b/>
                <w:bCs/>
                <w:sz w:val="22"/>
                <w:szCs w:val="22"/>
              </w:rPr>
              <w:t>Akceptováno.</w:t>
            </w:r>
          </w:p>
        </w:tc>
      </w:tr>
      <w:tr w:rsidR="00450798" w:rsidRPr="00B77102" w:rsidTr="00F81ABA">
        <w:trPr>
          <w:trHeight w:val="55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251" w:firstLine="0"/>
              <w:rPr>
                <w:b/>
                <w:sz w:val="22"/>
                <w:szCs w:val="22"/>
                <w:u w:val="single"/>
              </w:rPr>
            </w:pPr>
            <w:r w:rsidRPr="00823214">
              <w:rPr>
                <w:b/>
                <w:sz w:val="22"/>
                <w:szCs w:val="22"/>
                <w:u w:val="single"/>
              </w:rPr>
              <w:t>Ke kapitole 6.2 –</w:t>
            </w:r>
            <w:r w:rsidRPr="00823214">
              <w:rPr>
                <w:sz w:val="22"/>
                <w:szCs w:val="22"/>
                <w:u w:val="single"/>
              </w:rPr>
              <w:t xml:space="preserve"> </w:t>
            </w:r>
            <w:r w:rsidRPr="00823214">
              <w:rPr>
                <w:b/>
                <w:sz w:val="22"/>
                <w:szCs w:val="22"/>
                <w:u w:val="single"/>
              </w:rPr>
              <w:t>Čistá mobilita v</w:t>
            </w:r>
            <w:r w:rsidR="007E5EC7">
              <w:rPr>
                <w:b/>
                <w:sz w:val="22"/>
                <w:szCs w:val="22"/>
                <w:u w:val="single"/>
              </w:rPr>
              <w:t> </w:t>
            </w:r>
            <w:r w:rsidRPr="00823214">
              <w:rPr>
                <w:b/>
                <w:sz w:val="22"/>
                <w:szCs w:val="22"/>
                <w:u w:val="single"/>
              </w:rPr>
              <w:t xml:space="preserve">železniční dopravě </w:t>
            </w:r>
          </w:p>
          <w:p w:rsidR="00450798" w:rsidRPr="00823214" w:rsidRDefault="00450798" w:rsidP="00450798">
            <w:pPr>
              <w:pStyle w:val="Odstavecseseznamem"/>
              <w:ind w:left="251"/>
              <w:jc w:val="both"/>
              <w:rPr>
                <w:sz w:val="22"/>
                <w:szCs w:val="22"/>
              </w:rPr>
            </w:pPr>
            <w:r w:rsidRPr="00823214">
              <w:rPr>
                <w:sz w:val="22"/>
                <w:szCs w:val="22"/>
              </w:rPr>
              <w:t>Požadujeme upravit text kapitoly následovně:</w:t>
            </w:r>
          </w:p>
          <w:p w:rsidR="00450798" w:rsidRPr="00823214" w:rsidRDefault="00450798" w:rsidP="00450798">
            <w:pPr>
              <w:pStyle w:val="Odstavecseseznamem"/>
              <w:ind w:left="251"/>
              <w:jc w:val="both"/>
              <w:rPr>
                <w:i/>
                <w:iCs/>
                <w:sz w:val="22"/>
                <w:szCs w:val="22"/>
              </w:rPr>
            </w:pPr>
            <w:r w:rsidRPr="00823214">
              <w:rPr>
                <w:sz w:val="22"/>
                <w:szCs w:val="22"/>
              </w:rPr>
              <w:t>„</w:t>
            </w:r>
            <w:r w:rsidRPr="00823214">
              <w:rPr>
                <w:i/>
                <w:iCs/>
                <w:sz w:val="22"/>
                <w:szCs w:val="22"/>
              </w:rPr>
              <w:t>Železniční doprava je v</w:t>
            </w:r>
            <w:r w:rsidR="007E5EC7">
              <w:rPr>
                <w:i/>
                <w:iCs/>
                <w:sz w:val="22"/>
                <w:szCs w:val="22"/>
              </w:rPr>
              <w:t> </w:t>
            </w:r>
            <w:r w:rsidRPr="00823214">
              <w:rPr>
                <w:i/>
                <w:iCs/>
                <w:sz w:val="22"/>
                <w:szCs w:val="22"/>
              </w:rPr>
              <w:t>porovnání se silniční dopravou již za současných podmínek ekologičtějším druhem dopravy, především díky výrazně nižšímu jízdnímu odporu a</w:t>
            </w:r>
            <w:r w:rsidR="007E5EC7">
              <w:rPr>
                <w:i/>
                <w:iCs/>
                <w:sz w:val="22"/>
                <w:szCs w:val="22"/>
              </w:rPr>
              <w:t> </w:t>
            </w:r>
            <w:r w:rsidRPr="00823214">
              <w:rPr>
                <w:i/>
                <w:iCs/>
                <w:sz w:val="22"/>
                <w:szCs w:val="22"/>
              </w:rPr>
              <w:t>zajištění elektrického pohonu vozidel za pomoci liniové elektrizace tratí</w:t>
            </w:r>
            <w:r w:rsidRPr="00823214">
              <w:rPr>
                <w:b/>
                <w:bCs/>
                <w:i/>
                <w:iCs/>
                <w:sz w:val="22"/>
                <w:szCs w:val="22"/>
                <w:u w:val="single"/>
              </w:rPr>
              <w:t xml:space="preserve"> s</w:t>
            </w:r>
            <w:r w:rsidR="007E5EC7">
              <w:rPr>
                <w:b/>
                <w:bCs/>
                <w:i/>
                <w:iCs/>
                <w:sz w:val="22"/>
                <w:szCs w:val="22"/>
                <w:u w:val="single"/>
              </w:rPr>
              <w:t> </w:t>
            </w:r>
            <w:r w:rsidRPr="00823214">
              <w:rPr>
                <w:b/>
                <w:bCs/>
                <w:i/>
                <w:iCs/>
                <w:sz w:val="22"/>
                <w:szCs w:val="22"/>
                <w:u w:val="single"/>
              </w:rPr>
              <w:t>vysokou účinností přenosu elektrické energie mezi vozidlem a</w:t>
            </w:r>
            <w:r w:rsidR="007E5EC7">
              <w:rPr>
                <w:b/>
                <w:bCs/>
                <w:i/>
                <w:iCs/>
                <w:sz w:val="22"/>
                <w:szCs w:val="22"/>
                <w:u w:val="single"/>
              </w:rPr>
              <w:t> </w:t>
            </w:r>
            <w:r w:rsidRPr="00823214">
              <w:rPr>
                <w:b/>
                <w:bCs/>
                <w:i/>
                <w:iCs/>
                <w:sz w:val="22"/>
                <w:szCs w:val="22"/>
                <w:u w:val="single"/>
              </w:rPr>
              <w:t>trakčním vedením</w:t>
            </w:r>
            <w:r w:rsidRPr="00823214">
              <w:rPr>
                <w:i/>
                <w:iCs/>
                <w:sz w:val="22"/>
                <w:szCs w:val="22"/>
              </w:rPr>
              <w:t>. V</w:t>
            </w:r>
            <w:r w:rsidR="007E5EC7">
              <w:rPr>
                <w:i/>
                <w:iCs/>
                <w:sz w:val="22"/>
                <w:szCs w:val="22"/>
              </w:rPr>
              <w:t> </w:t>
            </w:r>
            <w:r w:rsidRPr="00823214">
              <w:rPr>
                <w:i/>
                <w:iCs/>
                <w:sz w:val="22"/>
                <w:szCs w:val="22"/>
              </w:rPr>
              <w:t xml:space="preserve">dlouhodobé perspektivě je žádoucí především </w:t>
            </w:r>
            <w:r w:rsidRPr="00823214">
              <w:rPr>
                <w:i/>
                <w:iCs/>
                <w:sz w:val="22"/>
                <w:szCs w:val="22"/>
              </w:rPr>
              <w:lastRenderedPageBreak/>
              <w:t>dosáhnout jejího maximálního přechodu ze spalovacích na elektrické motory na tratích, které dosud nejsou elektrizovány. Existující vozidla se spalovacími motory by se tak měla postupně vyřadit z</w:t>
            </w:r>
            <w:r w:rsidR="007E5EC7">
              <w:rPr>
                <w:i/>
                <w:iCs/>
                <w:sz w:val="22"/>
                <w:szCs w:val="22"/>
              </w:rPr>
              <w:t> </w:t>
            </w:r>
            <w:r w:rsidRPr="00823214">
              <w:rPr>
                <w:i/>
                <w:iCs/>
                <w:sz w:val="22"/>
                <w:szCs w:val="22"/>
              </w:rPr>
              <w:t>provozu a</w:t>
            </w:r>
            <w:r w:rsidR="007E5EC7">
              <w:rPr>
                <w:i/>
                <w:iCs/>
                <w:sz w:val="22"/>
                <w:szCs w:val="22"/>
              </w:rPr>
              <w:t> </w:t>
            </w:r>
            <w:r w:rsidRPr="00823214">
              <w:rPr>
                <w:i/>
                <w:iCs/>
                <w:sz w:val="22"/>
                <w:szCs w:val="22"/>
              </w:rPr>
              <w:t>nahradit je novými vozidly elektrickými, čímž dojde k</w:t>
            </w:r>
            <w:r w:rsidR="007E5EC7">
              <w:rPr>
                <w:i/>
                <w:iCs/>
                <w:sz w:val="22"/>
                <w:szCs w:val="22"/>
              </w:rPr>
              <w:t> </w:t>
            </w:r>
            <w:r w:rsidRPr="00823214">
              <w:rPr>
                <w:i/>
                <w:iCs/>
                <w:sz w:val="22"/>
                <w:szCs w:val="22"/>
              </w:rPr>
              <w:t>výrazné úspoře emisí CO2 ze železniční dopravy. K</w:t>
            </w:r>
            <w:r w:rsidR="007E5EC7">
              <w:rPr>
                <w:i/>
                <w:iCs/>
                <w:sz w:val="22"/>
                <w:szCs w:val="22"/>
              </w:rPr>
              <w:t> </w:t>
            </w:r>
            <w:r w:rsidRPr="00823214">
              <w:rPr>
                <w:i/>
                <w:iCs/>
                <w:sz w:val="22"/>
                <w:szCs w:val="22"/>
              </w:rPr>
              <w:t xml:space="preserve">tomu bude docházet jak rozšiřováním </w:t>
            </w:r>
            <w:r w:rsidRPr="00823214">
              <w:rPr>
                <w:i/>
                <w:iCs/>
                <w:strike/>
                <w:sz w:val="22"/>
                <w:szCs w:val="22"/>
              </w:rPr>
              <w:t xml:space="preserve">tradičního řešení </w:t>
            </w:r>
            <w:r w:rsidRPr="00823214">
              <w:rPr>
                <w:i/>
                <w:iCs/>
                <w:sz w:val="22"/>
                <w:szCs w:val="22"/>
              </w:rPr>
              <w:t>liniové elektrizace tratí, které dosahuje nejvyšší energetické účinnosti, tak rovněž využíváním moderních vozidel využívajících bateriový nebo vodíkový pohon.</w:t>
            </w:r>
          </w:p>
          <w:p w:rsidR="00450798" w:rsidRPr="00823214" w:rsidRDefault="00450798" w:rsidP="00450798">
            <w:pPr>
              <w:pStyle w:val="Odstavecseseznamem"/>
              <w:ind w:left="251"/>
              <w:jc w:val="both"/>
              <w:rPr>
                <w:i/>
                <w:iCs/>
                <w:sz w:val="22"/>
                <w:szCs w:val="22"/>
              </w:rPr>
            </w:pPr>
            <w:r w:rsidRPr="00823214">
              <w:rPr>
                <w:i/>
                <w:iCs/>
                <w:sz w:val="22"/>
                <w:szCs w:val="22"/>
              </w:rPr>
              <w:t>Česká republika má jeden z</w:t>
            </w:r>
            <w:r w:rsidR="007E5EC7">
              <w:rPr>
                <w:i/>
                <w:iCs/>
                <w:sz w:val="22"/>
                <w:szCs w:val="22"/>
              </w:rPr>
              <w:t> </w:t>
            </w:r>
            <w:r w:rsidRPr="00823214">
              <w:rPr>
                <w:i/>
                <w:iCs/>
                <w:sz w:val="22"/>
                <w:szCs w:val="22"/>
              </w:rPr>
              <w:t>nejnižších podílů elektrizovaných tratí mezi evropskými státy (34 %) a</w:t>
            </w:r>
            <w:r w:rsidR="007E5EC7">
              <w:rPr>
                <w:i/>
                <w:iCs/>
                <w:sz w:val="22"/>
                <w:szCs w:val="22"/>
              </w:rPr>
              <w:t> </w:t>
            </w:r>
            <w:r w:rsidRPr="00823214">
              <w:rPr>
                <w:i/>
                <w:iCs/>
                <w:sz w:val="22"/>
                <w:szCs w:val="22"/>
              </w:rPr>
              <w:t>aktuálně chybí rozsáhlá síť elektrizovaných železnic především v</w:t>
            </w:r>
            <w:r w:rsidR="007E5EC7">
              <w:rPr>
                <w:i/>
                <w:iCs/>
                <w:sz w:val="22"/>
                <w:szCs w:val="22"/>
              </w:rPr>
              <w:t> </w:t>
            </w:r>
            <w:r w:rsidRPr="00823214">
              <w:rPr>
                <w:i/>
                <w:iCs/>
                <w:sz w:val="22"/>
                <w:szCs w:val="22"/>
              </w:rPr>
              <w:t>severní části České republiky</w:t>
            </w:r>
            <w:r w:rsidRPr="00823214">
              <w:rPr>
                <w:b/>
                <w:bCs/>
                <w:i/>
                <w:iCs/>
                <w:sz w:val="22"/>
                <w:szCs w:val="22"/>
                <w:u w:val="single"/>
              </w:rPr>
              <w:t>. Při přípravě nových elektrizací tratí by SŽDC měla mít podporu napříč resorty MD, MPO a</w:t>
            </w:r>
            <w:r w:rsidR="007E5EC7">
              <w:rPr>
                <w:b/>
                <w:bCs/>
                <w:i/>
                <w:iCs/>
                <w:sz w:val="22"/>
                <w:szCs w:val="22"/>
                <w:u w:val="single"/>
              </w:rPr>
              <w:t> </w:t>
            </w:r>
            <w:r w:rsidRPr="00823214">
              <w:rPr>
                <w:b/>
                <w:bCs/>
                <w:i/>
                <w:iCs/>
                <w:sz w:val="22"/>
                <w:szCs w:val="22"/>
                <w:u w:val="single"/>
              </w:rPr>
              <w:t>MŽP.</w:t>
            </w:r>
            <w:r w:rsidRPr="00823214">
              <w:rPr>
                <w:i/>
                <w:iCs/>
                <w:strike/>
                <w:sz w:val="22"/>
                <w:szCs w:val="22"/>
              </w:rPr>
              <w:t>, přičemž systematická liniová elektrizace severního území nastane reálně až po roce 2030.</w:t>
            </w:r>
            <w:r w:rsidRPr="00823214">
              <w:rPr>
                <w:i/>
                <w:iCs/>
                <w:sz w:val="22"/>
                <w:szCs w:val="22"/>
              </w:rPr>
              <w:t xml:space="preserve"> Dalším problémem české železniční sítě je existence dvou hlavních trakčních soustav – stejnosměrné trakční soustavy 3 </w:t>
            </w:r>
            <w:proofErr w:type="spellStart"/>
            <w:r w:rsidRPr="00823214">
              <w:rPr>
                <w:i/>
                <w:iCs/>
                <w:sz w:val="22"/>
                <w:szCs w:val="22"/>
              </w:rPr>
              <w:t>kV</w:t>
            </w:r>
            <w:proofErr w:type="spellEnd"/>
            <w:r w:rsidRPr="00823214">
              <w:rPr>
                <w:i/>
                <w:iCs/>
                <w:sz w:val="22"/>
                <w:szCs w:val="22"/>
              </w:rPr>
              <w:t xml:space="preserve"> a</w:t>
            </w:r>
            <w:r w:rsidR="007E5EC7">
              <w:rPr>
                <w:i/>
                <w:iCs/>
                <w:sz w:val="22"/>
                <w:szCs w:val="22"/>
              </w:rPr>
              <w:t> </w:t>
            </w:r>
            <w:r w:rsidRPr="00823214">
              <w:rPr>
                <w:i/>
                <w:iCs/>
                <w:sz w:val="22"/>
                <w:szCs w:val="22"/>
              </w:rPr>
              <w:t xml:space="preserve">střídavé trakční soustavy 25 </w:t>
            </w:r>
            <w:proofErr w:type="spellStart"/>
            <w:r w:rsidRPr="00823214">
              <w:rPr>
                <w:i/>
                <w:iCs/>
                <w:sz w:val="22"/>
                <w:szCs w:val="22"/>
              </w:rPr>
              <w:t>kV</w:t>
            </w:r>
            <w:proofErr w:type="spellEnd"/>
            <w:r w:rsidRPr="00823214">
              <w:rPr>
                <w:i/>
                <w:iCs/>
                <w:sz w:val="22"/>
                <w:szCs w:val="22"/>
              </w:rPr>
              <w:t xml:space="preserve">, 50 Hz. Pro </w:t>
            </w:r>
            <w:r w:rsidRPr="00823214">
              <w:rPr>
                <w:i/>
                <w:iCs/>
                <w:strike/>
                <w:sz w:val="22"/>
                <w:szCs w:val="22"/>
              </w:rPr>
              <w:t xml:space="preserve">řešení tohoto stavu </w:t>
            </w:r>
            <w:r w:rsidRPr="00823214">
              <w:rPr>
                <w:b/>
                <w:bCs/>
                <w:i/>
                <w:iCs/>
                <w:sz w:val="22"/>
                <w:szCs w:val="22"/>
                <w:u w:val="single"/>
              </w:rPr>
              <w:t xml:space="preserve">zahájení sjednocení soustav </w:t>
            </w:r>
            <w:r w:rsidRPr="00823214">
              <w:rPr>
                <w:i/>
                <w:iCs/>
                <w:sz w:val="22"/>
                <w:szCs w:val="22"/>
              </w:rPr>
              <w:t>byla dne 20. 12. 2016 schválena Koncepce přechodu na jednotnou napájecí soustavu ve vazbě na priority programového období 2014-2020 a</w:t>
            </w:r>
            <w:r w:rsidR="007E5EC7">
              <w:rPr>
                <w:i/>
                <w:iCs/>
                <w:sz w:val="22"/>
                <w:szCs w:val="22"/>
              </w:rPr>
              <w:t> </w:t>
            </w:r>
            <w:r w:rsidRPr="00823214">
              <w:rPr>
                <w:i/>
                <w:iCs/>
                <w:sz w:val="22"/>
                <w:szCs w:val="22"/>
              </w:rPr>
              <w:t>naplnění požadavků TSI ENE. V</w:t>
            </w:r>
            <w:r w:rsidR="007E5EC7">
              <w:rPr>
                <w:i/>
                <w:iCs/>
                <w:sz w:val="22"/>
                <w:szCs w:val="22"/>
              </w:rPr>
              <w:t> </w:t>
            </w:r>
            <w:r w:rsidRPr="00823214">
              <w:rPr>
                <w:i/>
                <w:iCs/>
                <w:sz w:val="22"/>
                <w:szCs w:val="22"/>
              </w:rPr>
              <w:t>návaznosti na tuto koncepci se předpokládá postupné sjednocení trakční soustavy na systém</w:t>
            </w:r>
            <w:r w:rsidRPr="00823214">
              <w:rPr>
                <w:i/>
                <w:iCs/>
                <w:strike/>
                <w:sz w:val="22"/>
                <w:szCs w:val="22"/>
              </w:rPr>
              <w:t>u</w:t>
            </w:r>
            <w:r w:rsidRPr="00823214">
              <w:rPr>
                <w:i/>
                <w:iCs/>
                <w:sz w:val="22"/>
                <w:szCs w:val="22"/>
              </w:rPr>
              <w:t xml:space="preserve"> 25 </w:t>
            </w:r>
            <w:proofErr w:type="spellStart"/>
            <w:r w:rsidRPr="00823214">
              <w:rPr>
                <w:i/>
                <w:iCs/>
                <w:sz w:val="22"/>
                <w:szCs w:val="22"/>
              </w:rPr>
              <w:t>kV</w:t>
            </w:r>
            <w:proofErr w:type="spellEnd"/>
            <w:r w:rsidRPr="00823214">
              <w:rPr>
                <w:i/>
                <w:iCs/>
                <w:sz w:val="22"/>
                <w:szCs w:val="22"/>
              </w:rPr>
              <w:t>, 50 Hz</w:t>
            </w:r>
            <w:r w:rsidRPr="00823214">
              <w:rPr>
                <w:i/>
                <w:iCs/>
                <w:strike/>
                <w:sz w:val="22"/>
                <w:szCs w:val="22"/>
              </w:rPr>
              <w:t xml:space="preserve"> s</w:t>
            </w:r>
            <w:r w:rsidR="007E5EC7">
              <w:rPr>
                <w:i/>
                <w:iCs/>
                <w:strike/>
                <w:sz w:val="22"/>
                <w:szCs w:val="22"/>
              </w:rPr>
              <w:t> </w:t>
            </w:r>
            <w:r w:rsidRPr="00823214">
              <w:rPr>
                <w:i/>
                <w:iCs/>
                <w:strike/>
                <w:sz w:val="22"/>
                <w:szCs w:val="22"/>
              </w:rPr>
              <w:t>jednotnou fází</w:t>
            </w:r>
            <w:r w:rsidRPr="00823214">
              <w:rPr>
                <w:i/>
                <w:iCs/>
                <w:sz w:val="22"/>
                <w:szCs w:val="22"/>
              </w:rPr>
              <w:t>, které zajistí další energetické úspory v</w:t>
            </w:r>
            <w:r w:rsidR="007E5EC7">
              <w:rPr>
                <w:i/>
                <w:iCs/>
                <w:sz w:val="22"/>
                <w:szCs w:val="22"/>
              </w:rPr>
              <w:t> </w:t>
            </w:r>
            <w:r w:rsidRPr="00823214">
              <w:rPr>
                <w:i/>
                <w:iCs/>
                <w:sz w:val="22"/>
                <w:szCs w:val="22"/>
              </w:rPr>
              <w:t>liniové elektrizaci tratí a</w:t>
            </w:r>
            <w:r w:rsidR="007E5EC7">
              <w:rPr>
                <w:i/>
                <w:iCs/>
                <w:sz w:val="22"/>
                <w:szCs w:val="22"/>
              </w:rPr>
              <w:t> </w:t>
            </w:r>
            <w:r w:rsidRPr="00823214">
              <w:rPr>
                <w:i/>
                <w:iCs/>
                <w:sz w:val="22"/>
                <w:szCs w:val="22"/>
              </w:rPr>
              <w:t>umožní snížení investičních i</w:t>
            </w:r>
            <w:r w:rsidR="007E5EC7">
              <w:rPr>
                <w:i/>
                <w:iCs/>
                <w:sz w:val="22"/>
                <w:szCs w:val="22"/>
              </w:rPr>
              <w:t> </w:t>
            </w:r>
            <w:r w:rsidRPr="00823214">
              <w:rPr>
                <w:i/>
                <w:iCs/>
                <w:sz w:val="22"/>
                <w:szCs w:val="22"/>
              </w:rPr>
              <w:t xml:space="preserve">provozních nákladů pro další rozšiřování elektrizace. </w:t>
            </w:r>
          </w:p>
          <w:p w:rsidR="00450798" w:rsidRPr="00823214" w:rsidRDefault="00450798" w:rsidP="00450798">
            <w:pPr>
              <w:pStyle w:val="Odstavecseseznamem"/>
              <w:ind w:left="251"/>
              <w:jc w:val="both"/>
              <w:rPr>
                <w:b/>
                <w:bCs/>
                <w:i/>
                <w:iCs/>
                <w:sz w:val="22"/>
                <w:szCs w:val="22"/>
                <w:u w:val="single"/>
              </w:rPr>
            </w:pPr>
            <w:r w:rsidRPr="00823214">
              <w:rPr>
                <w:i/>
                <w:iCs/>
                <w:sz w:val="22"/>
                <w:szCs w:val="22"/>
              </w:rPr>
              <w:t>Z technického hlediska je další rozšiřování čistých pohonů na železnici možné více způsoby. Energeticky nejúčinnější řešení je zajištěním přímého trakčního pohonu pomocí liniové elektrizace. Toto řešení však s</w:t>
            </w:r>
            <w:r w:rsidR="007E5EC7">
              <w:rPr>
                <w:i/>
                <w:iCs/>
                <w:sz w:val="22"/>
                <w:szCs w:val="22"/>
              </w:rPr>
              <w:t> </w:t>
            </w:r>
            <w:r w:rsidRPr="00823214">
              <w:rPr>
                <w:i/>
                <w:iCs/>
                <w:sz w:val="22"/>
                <w:szCs w:val="22"/>
              </w:rPr>
              <w:t>sebou přináší také značné investiční náklady a</w:t>
            </w:r>
            <w:r w:rsidR="007E5EC7">
              <w:rPr>
                <w:i/>
                <w:iCs/>
                <w:sz w:val="22"/>
                <w:szCs w:val="22"/>
              </w:rPr>
              <w:t> </w:t>
            </w:r>
            <w:r w:rsidRPr="00823214">
              <w:rPr>
                <w:i/>
                <w:iCs/>
                <w:sz w:val="22"/>
                <w:szCs w:val="22"/>
              </w:rPr>
              <w:t>je vhodné především pro tratě s</w:t>
            </w:r>
            <w:r w:rsidR="007E5EC7">
              <w:rPr>
                <w:i/>
                <w:iCs/>
                <w:sz w:val="22"/>
                <w:szCs w:val="22"/>
              </w:rPr>
              <w:t> </w:t>
            </w:r>
            <w:r w:rsidRPr="00823214">
              <w:rPr>
                <w:i/>
                <w:iCs/>
                <w:sz w:val="22"/>
                <w:szCs w:val="22"/>
              </w:rPr>
              <w:t>dostatečným provozním zatížením, a</w:t>
            </w:r>
            <w:r w:rsidR="007E5EC7">
              <w:rPr>
                <w:i/>
                <w:iCs/>
                <w:sz w:val="22"/>
                <w:szCs w:val="22"/>
              </w:rPr>
              <w:t> </w:t>
            </w:r>
            <w:r w:rsidRPr="00823214">
              <w:rPr>
                <w:i/>
                <w:iCs/>
                <w:sz w:val="22"/>
                <w:szCs w:val="22"/>
              </w:rPr>
              <w:t>to nejen v</w:t>
            </w:r>
            <w:r w:rsidR="007E5EC7">
              <w:rPr>
                <w:i/>
                <w:iCs/>
                <w:sz w:val="22"/>
                <w:szCs w:val="22"/>
              </w:rPr>
              <w:t> </w:t>
            </w:r>
            <w:r w:rsidRPr="00823214">
              <w:rPr>
                <w:i/>
                <w:iCs/>
                <w:sz w:val="22"/>
                <w:szCs w:val="22"/>
              </w:rPr>
              <w:t xml:space="preserve">osobní dopravě, ale také tam, kde existuje pravidelná nákladní </w:t>
            </w:r>
            <w:r w:rsidRPr="00823214">
              <w:rPr>
                <w:i/>
                <w:iCs/>
                <w:sz w:val="22"/>
                <w:szCs w:val="22"/>
              </w:rPr>
              <w:lastRenderedPageBreak/>
              <w:t>doprava. Další možností je rozšíření vozidel s</w:t>
            </w:r>
            <w:r w:rsidR="007E5EC7">
              <w:rPr>
                <w:i/>
                <w:iCs/>
                <w:sz w:val="22"/>
                <w:szCs w:val="22"/>
              </w:rPr>
              <w:t> </w:t>
            </w:r>
            <w:r w:rsidRPr="00823214">
              <w:rPr>
                <w:i/>
                <w:iCs/>
                <w:sz w:val="22"/>
                <w:szCs w:val="22"/>
              </w:rPr>
              <w:t>akumulátory, které je vhodné využívat především v</w:t>
            </w:r>
            <w:r w:rsidR="007E5EC7">
              <w:rPr>
                <w:i/>
                <w:iCs/>
                <w:sz w:val="22"/>
                <w:szCs w:val="22"/>
              </w:rPr>
              <w:t> </w:t>
            </w:r>
            <w:r w:rsidRPr="00823214">
              <w:rPr>
                <w:i/>
                <w:iCs/>
                <w:sz w:val="22"/>
                <w:szCs w:val="22"/>
              </w:rPr>
              <w:t>kombinaci s</w:t>
            </w:r>
            <w:r w:rsidR="007E5EC7">
              <w:rPr>
                <w:i/>
                <w:iCs/>
                <w:sz w:val="22"/>
                <w:szCs w:val="22"/>
              </w:rPr>
              <w:t> </w:t>
            </w:r>
            <w:r w:rsidRPr="00823214">
              <w:rPr>
                <w:i/>
                <w:iCs/>
                <w:sz w:val="22"/>
                <w:szCs w:val="22"/>
              </w:rPr>
              <w:t>liniovou elektrizací, kdy se tato vozidla mohou dobíjet i</w:t>
            </w:r>
            <w:r w:rsidR="007E5EC7">
              <w:rPr>
                <w:i/>
                <w:iCs/>
                <w:sz w:val="22"/>
                <w:szCs w:val="22"/>
              </w:rPr>
              <w:t> </w:t>
            </w:r>
            <w:r w:rsidRPr="00823214">
              <w:rPr>
                <w:i/>
                <w:iCs/>
                <w:sz w:val="22"/>
                <w:szCs w:val="22"/>
              </w:rPr>
              <w:t>během jízdy pod trolejí a</w:t>
            </w:r>
            <w:r w:rsidR="007E5EC7">
              <w:rPr>
                <w:i/>
                <w:iCs/>
                <w:sz w:val="22"/>
                <w:szCs w:val="22"/>
              </w:rPr>
              <w:t> </w:t>
            </w:r>
            <w:r w:rsidRPr="00823214">
              <w:rPr>
                <w:i/>
                <w:iCs/>
                <w:sz w:val="22"/>
                <w:szCs w:val="22"/>
              </w:rPr>
              <w:t>akumulovanou energii využít k</w:t>
            </w:r>
            <w:r w:rsidR="007E5EC7">
              <w:rPr>
                <w:i/>
                <w:iCs/>
                <w:sz w:val="22"/>
                <w:szCs w:val="22"/>
              </w:rPr>
              <w:t> </w:t>
            </w:r>
            <w:r w:rsidRPr="00823214">
              <w:rPr>
                <w:i/>
                <w:iCs/>
                <w:sz w:val="22"/>
                <w:szCs w:val="22"/>
              </w:rPr>
              <w:t>další jízdě v</w:t>
            </w:r>
            <w:r w:rsidR="007E5EC7">
              <w:rPr>
                <w:i/>
                <w:iCs/>
                <w:sz w:val="22"/>
                <w:szCs w:val="22"/>
              </w:rPr>
              <w:t> </w:t>
            </w:r>
            <w:r w:rsidRPr="00823214">
              <w:rPr>
                <w:i/>
                <w:iCs/>
                <w:sz w:val="22"/>
                <w:szCs w:val="22"/>
              </w:rPr>
              <w:t>úseku bez trakčního vedení. Zejména v</w:t>
            </w:r>
            <w:r w:rsidR="007E5EC7">
              <w:rPr>
                <w:i/>
                <w:iCs/>
                <w:sz w:val="22"/>
                <w:szCs w:val="22"/>
              </w:rPr>
              <w:t> </w:t>
            </w:r>
            <w:r w:rsidRPr="00823214">
              <w:rPr>
                <w:i/>
                <w:iCs/>
                <w:sz w:val="22"/>
                <w:szCs w:val="22"/>
              </w:rPr>
              <w:t>případě nemožnosti kombinace jízdy pod trakčním vedením a</w:t>
            </w:r>
            <w:r w:rsidR="007E5EC7">
              <w:rPr>
                <w:i/>
                <w:iCs/>
                <w:sz w:val="22"/>
                <w:szCs w:val="22"/>
              </w:rPr>
              <w:t> </w:t>
            </w:r>
            <w:r w:rsidRPr="00823214">
              <w:rPr>
                <w:i/>
                <w:iCs/>
                <w:sz w:val="22"/>
                <w:szCs w:val="22"/>
              </w:rPr>
              <w:t>v úseku bez elektrizace (případně v</w:t>
            </w:r>
            <w:r w:rsidR="007E5EC7">
              <w:rPr>
                <w:i/>
                <w:iCs/>
                <w:sz w:val="22"/>
                <w:szCs w:val="22"/>
              </w:rPr>
              <w:t> </w:t>
            </w:r>
            <w:r w:rsidRPr="00823214">
              <w:rPr>
                <w:i/>
                <w:iCs/>
                <w:sz w:val="22"/>
                <w:szCs w:val="22"/>
              </w:rPr>
              <w:t>případech, kdy je podíl úseku s</w:t>
            </w:r>
            <w:r w:rsidR="007E5EC7">
              <w:rPr>
                <w:i/>
                <w:iCs/>
                <w:sz w:val="22"/>
                <w:szCs w:val="22"/>
              </w:rPr>
              <w:t> </w:t>
            </w:r>
            <w:r w:rsidRPr="00823214">
              <w:rPr>
                <w:i/>
                <w:iCs/>
                <w:sz w:val="22"/>
                <w:szCs w:val="22"/>
              </w:rPr>
              <w:t>trakčním vedením příliš malý) je možné využít rovněž vozidla s</w:t>
            </w:r>
            <w:r w:rsidR="007E5EC7">
              <w:rPr>
                <w:i/>
                <w:iCs/>
                <w:sz w:val="22"/>
                <w:szCs w:val="22"/>
              </w:rPr>
              <w:t> </w:t>
            </w:r>
            <w:r w:rsidRPr="00823214">
              <w:rPr>
                <w:i/>
                <w:iCs/>
                <w:sz w:val="22"/>
                <w:szCs w:val="22"/>
              </w:rPr>
              <w:t>vodíkovým pohonem, která ovšem mají nejnižší účinnost přenosu energie v</w:t>
            </w:r>
            <w:r w:rsidR="007E5EC7">
              <w:rPr>
                <w:i/>
                <w:iCs/>
                <w:sz w:val="22"/>
                <w:szCs w:val="22"/>
              </w:rPr>
              <w:t> </w:t>
            </w:r>
            <w:r w:rsidRPr="00823214">
              <w:rPr>
                <w:i/>
                <w:iCs/>
                <w:sz w:val="22"/>
                <w:szCs w:val="22"/>
              </w:rPr>
              <w:t xml:space="preserve">rámci čistých vozidel. </w:t>
            </w:r>
            <w:r w:rsidRPr="00823214">
              <w:rPr>
                <w:b/>
                <w:bCs/>
                <w:i/>
                <w:iCs/>
                <w:sz w:val="22"/>
                <w:szCs w:val="22"/>
                <w:u w:val="single"/>
              </w:rPr>
              <w:t>V</w:t>
            </w:r>
            <w:r w:rsidR="007E5EC7">
              <w:rPr>
                <w:b/>
                <w:bCs/>
                <w:i/>
                <w:iCs/>
                <w:sz w:val="22"/>
                <w:szCs w:val="22"/>
                <w:u w:val="single"/>
              </w:rPr>
              <w:t> </w:t>
            </w:r>
            <w:r w:rsidRPr="00823214">
              <w:rPr>
                <w:b/>
                <w:bCs/>
                <w:i/>
                <w:iCs/>
                <w:sz w:val="22"/>
                <w:szCs w:val="22"/>
                <w:u w:val="single"/>
              </w:rPr>
              <w:t>případech, kdy je podíl úseku s</w:t>
            </w:r>
            <w:r w:rsidR="007E5EC7">
              <w:rPr>
                <w:b/>
                <w:bCs/>
                <w:i/>
                <w:iCs/>
                <w:sz w:val="22"/>
                <w:szCs w:val="22"/>
                <w:u w:val="single"/>
              </w:rPr>
              <w:t> </w:t>
            </w:r>
            <w:r w:rsidRPr="00823214">
              <w:rPr>
                <w:b/>
                <w:bCs/>
                <w:i/>
                <w:iCs/>
                <w:sz w:val="22"/>
                <w:szCs w:val="22"/>
                <w:u w:val="single"/>
              </w:rPr>
              <w:t>trakčním vedením příliš malý, se musí prověřit jeho prodloužení, aby nemuselo být vozidlo vybaveno vodíkovým pohonem s</w:t>
            </w:r>
            <w:r w:rsidR="007E5EC7">
              <w:rPr>
                <w:b/>
                <w:bCs/>
                <w:i/>
                <w:iCs/>
                <w:sz w:val="22"/>
                <w:szCs w:val="22"/>
                <w:u w:val="single"/>
              </w:rPr>
              <w:t> </w:t>
            </w:r>
            <w:r w:rsidRPr="00823214">
              <w:rPr>
                <w:b/>
                <w:bCs/>
                <w:i/>
                <w:iCs/>
                <w:sz w:val="22"/>
                <w:szCs w:val="22"/>
                <w:u w:val="single"/>
              </w:rPr>
              <w:t>nejnižší účinností přenosu energie. Problematika provozních i</w:t>
            </w:r>
            <w:r w:rsidR="007E5EC7">
              <w:rPr>
                <w:b/>
                <w:bCs/>
                <w:i/>
                <w:iCs/>
                <w:sz w:val="22"/>
                <w:szCs w:val="22"/>
                <w:u w:val="single"/>
              </w:rPr>
              <w:t> </w:t>
            </w:r>
            <w:r w:rsidRPr="00823214">
              <w:rPr>
                <w:b/>
                <w:bCs/>
                <w:i/>
                <w:iCs/>
                <w:sz w:val="22"/>
                <w:szCs w:val="22"/>
                <w:u w:val="single"/>
              </w:rPr>
              <w:t xml:space="preserve">pořizovacích nákladů </w:t>
            </w:r>
            <w:proofErr w:type="spellStart"/>
            <w:r w:rsidRPr="00823214">
              <w:rPr>
                <w:b/>
                <w:bCs/>
                <w:i/>
                <w:iCs/>
                <w:sz w:val="22"/>
                <w:szCs w:val="22"/>
                <w:u w:val="single"/>
              </w:rPr>
              <w:t>dvouzdrojových</w:t>
            </w:r>
            <w:proofErr w:type="spellEnd"/>
            <w:r w:rsidRPr="00823214">
              <w:rPr>
                <w:b/>
                <w:bCs/>
                <w:i/>
                <w:iCs/>
                <w:sz w:val="22"/>
                <w:szCs w:val="22"/>
                <w:u w:val="single"/>
              </w:rPr>
              <w:t xml:space="preserve"> vozidel musí být individuálně posouzena pro konkrétní vozební rameno či trať. Teprve na základě srovnání lze určit, </w:t>
            </w:r>
            <w:proofErr w:type="gramStart"/>
            <w:r w:rsidRPr="00823214">
              <w:rPr>
                <w:b/>
                <w:bCs/>
                <w:i/>
                <w:iCs/>
                <w:sz w:val="22"/>
                <w:szCs w:val="22"/>
                <w:u w:val="single"/>
              </w:rPr>
              <w:t>zda-</w:t>
            </w:r>
            <w:proofErr w:type="spellStart"/>
            <w:r w:rsidRPr="00823214">
              <w:rPr>
                <w:b/>
                <w:bCs/>
                <w:i/>
                <w:iCs/>
                <w:sz w:val="22"/>
                <w:szCs w:val="22"/>
                <w:u w:val="single"/>
              </w:rPr>
              <w:t>li</w:t>
            </w:r>
            <w:proofErr w:type="spellEnd"/>
            <w:r w:rsidRPr="00823214">
              <w:rPr>
                <w:b/>
                <w:bCs/>
                <w:i/>
                <w:iCs/>
                <w:sz w:val="22"/>
                <w:szCs w:val="22"/>
                <w:u w:val="single"/>
              </w:rPr>
              <w:t xml:space="preserve"> je</w:t>
            </w:r>
            <w:proofErr w:type="gramEnd"/>
            <w:r w:rsidRPr="00823214">
              <w:rPr>
                <w:b/>
                <w:bCs/>
                <w:i/>
                <w:iCs/>
                <w:sz w:val="22"/>
                <w:szCs w:val="22"/>
                <w:u w:val="single"/>
              </w:rPr>
              <w:t xml:space="preserve"> výhodnější investice do infrastruktury (elektrizace) nebo do </w:t>
            </w:r>
            <w:proofErr w:type="spellStart"/>
            <w:r w:rsidRPr="00823214">
              <w:rPr>
                <w:b/>
                <w:bCs/>
                <w:i/>
                <w:iCs/>
                <w:sz w:val="22"/>
                <w:szCs w:val="22"/>
                <w:u w:val="single"/>
              </w:rPr>
              <w:t>dvouzdrojových</w:t>
            </w:r>
            <w:proofErr w:type="spellEnd"/>
            <w:r w:rsidRPr="00823214">
              <w:rPr>
                <w:b/>
                <w:bCs/>
                <w:i/>
                <w:iCs/>
                <w:sz w:val="22"/>
                <w:szCs w:val="22"/>
                <w:u w:val="single"/>
              </w:rPr>
              <w:t xml:space="preserve"> vozidel.</w:t>
            </w:r>
          </w:p>
          <w:p w:rsidR="00450798" w:rsidRPr="00823214" w:rsidRDefault="00450798" w:rsidP="00450798">
            <w:pPr>
              <w:pStyle w:val="Odstavecseseznamem"/>
              <w:ind w:left="251"/>
              <w:jc w:val="both"/>
              <w:rPr>
                <w:i/>
                <w:iCs/>
                <w:sz w:val="22"/>
                <w:szCs w:val="22"/>
              </w:rPr>
            </w:pPr>
            <w:r w:rsidRPr="00823214">
              <w:rPr>
                <w:i/>
                <w:iCs/>
                <w:sz w:val="22"/>
                <w:szCs w:val="22"/>
              </w:rPr>
              <w:t>V případě nákladní dopravy je pak použitelné především řešení s</w:t>
            </w:r>
            <w:r w:rsidR="007E5EC7">
              <w:rPr>
                <w:i/>
                <w:iCs/>
                <w:sz w:val="22"/>
                <w:szCs w:val="22"/>
              </w:rPr>
              <w:t> </w:t>
            </w:r>
            <w:r w:rsidRPr="00823214">
              <w:rPr>
                <w:i/>
                <w:iCs/>
                <w:sz w:val="22"/>
                <w:szCs w:val="22"/>
              </w:rPr>
              <w:t>rozšiřováním liniové elektrizace s</w:t>
            </w:r>
            <w:r w:rsidR="007E5EC7">
              <w:rPr>
                <w:i/>
                <w:iCs/>
                <w:sz w:val="22"/>
                <w:szCs w:val="22"/>
              </w:rPr>
              <w:t> </w:t>
            </w:r>
            <w:r w:rsidRPr="00823214">
              <w:rPr>
                <w:i/>
                <w:iCs/>
                <w:sz w:val="22"/>
                <w:szCs w:val="22"/>
              </w:rPr>
              <w:t>ohledem na potřebu přenášeného výkonu. Pomocný akumulátorový pohon je využitelný zejména pro posun v</w:t>
            </w:r>
            <w:r w:rsidR="007E5EC7">
              <w:rPr>
                <w:i/>
                <w:iCs/>
                <w:sz w:val="22"/>
                <w:szCs w:val="22"/>
              </w:rPr>
              <w:t> </w:t>
            </w:r>
            <w:r w:rsidRPr="00823214">
              <w:rPr>
                <w:i/>
                <w:iCs/>
                <w:sz w:val="22"/>
                <w:szCs w:val="22"/>
              </w:rPr>
              <w:t>případě, kdy technologie nakládky neumožňuje instalaci trakčního vedení.</w:t>
            </w:r>
          </w:p>
          <w:p w:rsidR="00450798" w:rsidRPr="00823214" w:rsidRDefault="00450798" w:rsidP="00450798">
            <w:pPr>
              <w:pStyle w:val="Odstavecseseznamem"/>
              <w:ind w:left="251"/>
              <w:jc w:val="both"/>
              <w:rPr>
                <w:i/>
                <w:iCs/>
                <w:sz w:val="22"/>
                <w:szCs w:val="22"/>
              </w:rPr>
            </w:pPr>
            <w:r w:rsidRPr="00823214">
              <w:rPr>
                <w:i/>
                <w:iCs/>
                <w:sz w:val="22"/>
                <w:szCs w:val="22"/>
              </w:rPr>
              <w:t>…</w:t>
            </w:r>
          </w:p>
          <w:p w:rsidR="00450798" w:rsidRPr="00823214" w:rsidRDefault="00450798" w:rsidP="00450798">
            <w:pPr>
              <w:pStyle w:val="Odstavecseseznamem"/>
              <w:ind w:left="251"/>
              <w:jc w:val="both"/>
              <w:rPr>
                <w:i/>
                <w:iCs/>
                <w:sz w:val="22"/>
                <w:szCs w:val="22"/>
              </w:rPr>
            </w:pPr>
            <w:r w:rsidRPr="00823214">
              <w:rPr>
                <w:i/>
                <w:iCs/>
                <w:sz w:val="22"/>
                <w:szCs w:val="22"/>
              </w:rPr>
              <w:t>Na základě výše uvedeného lze konstatovat, že cílem NAP CM je umožnit</w:t>
            </w:r>
            <w:r w:rsidRPr="00823214">
              <w:rPr>
                <w:b/>
                <w:bCs/>
                <w:i/>
                <w:iCs/>
                <w:sz w:val="22"/>
                <w:szCs w:val="22"/>
                <w:u w:val="single"/>
              </w:rPr>
              <w:t xml:space="preserve"> další elektrizaci sítě SŽDC a</w:t>
            </w:r>
            <w:r w:rsidR="007E5EC7">
              <w:rPr>
                <w:i/>
                <w:iCs/>
                <w:sz w:val="22"/>
                <w:szCs w:val="22"/>
              </w:rPr>
              <w:t> </w:t>
            </w:r>
            <w:r w:rsidRPr="00823214">
              <w:rPr>
                <w:i/>
                <w:iCs/>
                <w:sz w:val="22"/>
                <w:szCs w:val="22"/>
              </w:rPr>
              <w:t xml:space="preserve">elementární rozvoj </w:t>
            </w:r>
            <w:proofErr w:type="spellStart"/>
            <w:r w:rsidRPr="00823214">
              <w:rPr>
                <w:i/>
                <w:iCs/>
                <w:sz w:val="22"/>
                <w:szCs w:val="22"/>
              </w:rPr>
              <w:t>dvouzdrojových</w:t>
            </w:r>
            <w:proofErr w:type="spellEnd"/>
            <w:r w:rsidRPr="00823214">
              <w:rPr>
                <w:i/>
                <w:iCs/>
                <w:sz w:val="22"/>
                <w:szCs w:val="22"/>
              </w:rPr>
              <w:t xml:space="preserve"> vozidel. Je proto žádoucí hledat cesty, jak v</w:t>
            </w:r>
            <w:r w:rsidR="007E5EC7">
              <w:rPr>
                <w:i/>
                <w:iCs/>
                <w:sz w:val="22"/>
                <w:szCs w:val="22"/>
              </w:rPr>
              <w:t> </w:t>
            </w:r>
            <w:r w:rsidRPr="00823214">
              <w:rPr>
                <w:i/>
                <w:iCs/>
                <w:sz w:val="22"/>
                <w:szCs w:val="22"/>
              </w:rPr>
              <w:t>budoucnosti podpořit nákup těchto vozidel z</w:t>
            </w:r>
            <w:r w:rsidR="007E5EC7">
              <w:rPr>
                <w:i/>
                <w:iCs/>
                <w:sz w:val="22"/>
                <w:szCs w:val="22"/>
              </w:rPr>
              <w:t> </w:t>
            </w:r>
            <w:r w:rsidRPr="00823214">
              <w:rPr>
                <w:i/>
                <w:iCs/>
                <w:sz w:val="22"/>
                <w:szCs w:val="22"/>
              </w:rPr>
              <w:t>veřejných zdrojů.</w:t>
            </w:r>
          </w:p>
          <w:p w:rsidR="00450798" w:rsidRPr="00823214" w:rsidRDefault="00450798" w:rsidP="00450798">
            <w:pPr>
              <w:pStyle w:val="Odstavecseseznamem"/>
              <w:ind w:left="251"/>
              <w:jc w:val="both"/>
              <w:rPr>
                <w:b/>
                <w:bCs/>
                <w:i/>
                <w:iCs/>
                <w:sz w:val="22"/>
                <w:szCs w:val="22"/>
                <w:u w:val="single"/>
              </w:rPr>
            </w:pPr>
            <w:r w:rsidRPr="00823214">
              <w:rPr>
                <w:b/>
                <w:bCs/>
                <w:i/>
                <w:iCs/>
                <w:sz w:val="22"/>
                <w:szCs w:val="22"/>
                <w:u w:val="single"/>
              </w:rPr>
              <w:t>SŽDC v</w:t>
            </w:r>
            <w:r w:rsidR="007E5EC7">
              <w:rPr>
                <w:b/>
                <w:bCs/>
                <w:i/>
                <w:iCs/>
                <w:sz w:val="22"/>
                <w:szCs w:val="22"/>
                <w:u w:val="single"/>
              </w:rPr>
              <w:t> </w:t>
            </w:r>
            <w:r w:rsidRPr="00823214">
              <w:rPr>
                <w:b/>
                <w:bCs/>
                <w:i/>
                <w:iCs/>
                <w:sz w:val="22"/>
                <w:szCs w:val="22"/>
                <w:u w:val="single"/>
              </w:rPr>
              <w:t>současné době má v</w:t>
            </w:r>
            <w:r w:rsidR="007E5EC7">
              <w:rPr>
                <w:b/>
                <w:bCs/>
                <w:i/>
                <w:iCs/>
                <w:sz w:val="22"/>
                <w:szCs w:val="22"/>
                <w:u w:val="single"/>
              </w:rPr>
              <w:t> </w:t>
            </w:r>
            <w:r w:rsidRPr="00823214">
              <w:rPr>
                <w:b/>
                <w:bCs/>
                <w:i/>
                <w:iCs/>
                <w:sz w:val="22"/>
                <w:szCs w:val="22"/>
                <w:u w:val="single"/>
              </w:rPr>
              <w:t>projektové přípravě mnoho úseků tratí k</w:t>
            </w:r>
            <w:r w:rsidR="007E5EC7">
              <w:rPr>
                <w:b/>
                <w:bCs/>
                <w:i/>
                <w:iCs/>
                <w:sz w:val="22"/>
                <w:szCs w:val="22"/>
                <w:u w:val="single"/>
              </w:rPr>
              <w:t> </w:t>
            </w:r>
            <w:r w:rsidRPr="00823214">
              <w:rPr>
                <w:b/>
                <w:bCs/>
                <w:i/>
                <w:iCs/>
                <w:sz w:val="22"/>
                <w:szCs w:val="22"/>
                <w:u w:val="single"/>
              </w:rPr>
              <w:t>elektrizaci, které při jejich zdárnému dokončení povedou k</w:t>
            </w:r>
            <w:r w:rsidR="007E5EC7">
              <w:rPr>
                <w:b/>
                <w:bCs/>
                <w:i/>
                <w:iCs/>
                <w:sz w:val="22"/>
                <w:szCs w:val="22"/>
                <w:u w:val="single"/>
              </w:rPr>
              <w:t> </w:t>
            </w:r>
            <w:r w:rsidRPr="00823214">
              <w:rPr>
                <w:b/>
                <w:bCs/>
                <w:i/>
                <w:iCs/>
                <w:sz w:val="22"/>
                <w:szCs w:val="22"/>
                <w:u w:val="single"/>
              </w:rPr>
              <w:t xml:space="preserve">naplňování cílů NAP CM. Neméně důležité jsou dosud rozpracované dokumentace ve stupni studie proveditelnosti prověřující obhajobu elektrizace tratě/vozebního </w:t>
            </w:r>
            <w:r w:rsidRPr="00823214">
              <w:rPr>
                <w:b/>
                <w:bCs/>
                <w:i/>
                <w:iCs/>
                <w:sz w:val="22"/>
                <w:szCs w:val="22"/>
                <w:u w:val="single"/>
              </w:rPr>
              <w:lastRenderedPageBreak/>
              <w:t>ramene po stránce ekonomické, dopravní, územní a</w:t>
            </w:r>
            <w:r w:rsidR="007E5EC7">
              <w:rPr>
                <w:b/>
                <w:bCs/>
                <w:i/>
                <w:iCs/>
                <w:sz w:val="22"/>
                <w:szCs w:val="22"/>
                <w:u w:val="single"/>
              </w:rPr>
              <w:t> </w:t>
            </w:r>
            <w:r w:rsidRPr="00823214">
              <w:rPr>
                <w:b/>
                <w:bCs/>
                <w:i/>
                <w:iCs/>
                <w:sz w:val="22"/>
                <w:szCs w:val="22"/>
                <w:u w:val="single"/>
              </w:rPr>
              <w:t>technické.</w:t>
            </w:r>
          </w:p>
          <w:p w:rsidR="00450798" w:rsidRPr="00823214" w:rsidRDefault="00450798" w:rsidP="00450798">
            <w:pPr>
              <w:pStyle w:val="Odstavecseseznamem"/>
              <w:ind w:left="251"/>
              <w:jc w:val="both"/>
              <w:rPr>
                <w:b/>
                <w:bCs/>
                <w:i/>
                <w:iCs/>
                <w:sz w:val="22"/>
                <w:szCs w:val="22"/>
                <w:u w:val="single"/>
              </w:rPr>
            </w:pPr>
            <w:r w:rsidRPr="00823214">
              <w:rPr>
                <w:b/>
                <w:bCs/>
                <w:i/>
                <w:iCs/>
                <w:sz w:val="22"/>
                <w:szCs w:val="22"/>
                <w:u w:val="single"/>
              </w:rPr>
              <w:t>Pro naplňování NAP CM je žádoucí, aby SŽDC stále a</w:t>
            </w:r>
            <w:r w:rsidR="007E5EC7">
              <w:rPr>
                <w:b/>
                <w:bCs/>
                <w:i/>
                <w:iCs/>
                <w:sz w:val="22"/>
                <w:szCs w:val="22"/>
                <w:u w:val="single"/>
              </w:rPr>
              <w:t> </w:t>
            </w:r>
            <w:r w:rsidRPr="00823214">
              <w:rPr>
                <w:b/>
                <w:bCs/>
                <w:i/>
                <w:iCs/>
                <w:sz w:val="22"/>
                <w:szCs w:val="22"/>
                <w:u w:val="single"/>
              </w:rPr>
              <w:t>plynule prověřovala vhodné tratě k</w:t>
            </w:r>
            <w:r w:rsidR="007E5EC7">
              <w:rPr>
                <w:b/>
                <w:bCs/>
                <w:i/>
                <w:iCs/>
                <w:sz w:val="22"/>
                <w:szCs w:val="22"/>
                <w:u w:val="single"/>
              </w:rPr>
              <w:t> </w:t>
            </w:r>
            <w:r w:rsidRPr="00823214">
              <w:rPr>
                <w:b/>
                <w:bCs/>
                <w:i/>
                <w:iCs/>
                <w:sz w:val="22"/>
                <w:szCs w:val="22"/>
                <w:u w:val="single"/>
              </w:rPr>
              <w:t>liniové elektrizaci. Rozvojem elektrizace tratí SŽDC dále vytváří podmínky k</w:t>
            </w:r>
            <w:r w:rsidR="007E5EC7">
              <w:rPr>
                <w:b/>
                <w:bCs/>
                <w:i/>
                <w:iCs/>
                <w:sz w:val="22"/>
                <w:szCs w:val="22"/>
                <w:u w:val="single"/>
              </w:rPr>
              <w:t> </w:t>
            </w:r>
            <w:r w:rsidRPr="00823214">
              <w:rPr>
                <w:b/>
                <w:bCs/>
                <w:i/>
                <w:iCs/>
                <w:sz w:val="22"/>
                <w:szCs w:val="22"/>
                <w:u w:val="single"/>
              </w:rPr>
              <w:t>plnění Usnesení vlády č. 978/2015 a</w:t>
            </w:r>
            <w:r w:rsidR="007E5EC7">
              <w:rPr>
                <w:b/>
                <w:bCs/>
                <w:i/>
                <w:iCs/>
                <w:sz w:val="22"/>
                <w:szCs w:val="22"/>
                <w:u w:val="single"/>
              </w:rPr>
              <w:t> </w:t>
            </w:r>
            <w:r w:rsidRPr="00823214">
              <w:rPr>
                <w:b/>
                <w:bCs/>
                <w:i/>
                <w:iCs/>
                <w:sz w:val="22"/>
                <w:szCs w:val="22"/>
                <w:u w:val="single"/>
              </w:rPr>
              <w:t>Usnesení vlády č. 362/2015. Vedle toho by rovněž měly být vytvořeny podmínky pro obnovu kolejových vozidel, které efektivně umožní využití investic vložených do infrastruktury.</w:t>
            </w:r>
          </w:p>
          <w:p w:rsidR="00450798" w:rsidRPr="00823214" w:rsidRDefault="00450798" w:rsidP="00450798">
            <w:pPr>
              <w:pStyle w:val="Odstavecseseznamem"/>
              <w:ind w:left="251"/>
              <w:jc w:val="both"/>
              <w:rPr>
                <w:i/>
                <w:iCs/>
                <w:strike/>
                <w:sz w:val="22"/>
                <w:szCs w:val="22"/>
              </w:rPr>
            </w:pPr>
            <w:r w:rsidRPr="00823214">
              <w:rPr>
                <w:i/>
                <w:iCs/>
                <w:strike/>
                <w:sz w:val="22"/>
                <w:szCs w:val="22"/>
              </w:rPr>
              <w:t>Protože je však zřejmé, že se v</w:t>
            </w:r>
            <w:r w:rsidR="007E5EC7">
              <w:rPr>
                <w:i/>
                <w:iCs/>
                <w:strike/>
                <w:sz w:val="22"/>
                <w:szCs w:val="22"/>
              </w:rPr>
              <w:t> </w:t>
            </w:r>
            <w:r w:rsidRPr="00823214">
              <w:rPr>
                <w:i/>
                <w:iCs/>
                <w:strike/>
                <w:sz w:val="22"/>
                <w:szCs w:val="22"/>
              </w:rPr>
              <w:t>tomto případě nejedná o</w:t>
            </w:r>
            <w:r w:rsidR="007E5EC7">
              <w:rPr>
                <w:i/>
                <w:iCs/>
                <w:strike/>
                <w:sz w:val="22"/>
                <w:szCs w:val="22"/>
              </w:rPr>
              <w:t> </w:t>
            </w:r>
            <w:r w:rsidRPr="00823214">
              <w:rPr>
                <w:i/>
                <w:iCs/>
                <w:strike/>
                <w:sz w:val="22"/>
                <w:szCs w:val="22"/>
              </w:rPr>
              <w:t>universální cestu, jak zajistit vyřazení drážních vozidla se spalovacími motory z</w:t>
            </w:r>
            <w:r w:rsidR="007E5EC7">
              <w:rPr>
                <w:i/>
                <w:iCs/>
                <w:strike/>
                <w:sz w:val="22"/>
                <w:szCs w:val="22"/>
              </w:rPr>
              <w:t> </w:t>
            </w:r>
            <w:r w:rsidRPr="00823214">
              <w:rPr>
                <w:i/>
                <w:iCs/>
                <w:strike/>
                <w:sz w:val="22"/>
                <w:szCs w:val="22"/>
              </w:rPr>
              <w:t>provozu, je vedle využití EMU jednotek vhodné sledovat možnost aplikace vodíku na železnici. Minimálně by se mělo jednat o</w:t>
            </w:r>
            <w:r w:rsidR="007E5EC7">
              <w:rPr>
                <w:i/>
                <w:iCs/>
                <w:strike/>
                <w:sz w:val="22"/>
                <w:szCs w:val="22"/>
              </w:rPr>
              <w:t> </w:t>
            </w:r>
            <w:r w:rsidRPr="00823214">
              <w:rPr>
                <w:i/>
                <w:iCs/>
                <w:strike/>
                <w:sz w:val="22"/>
                <w:szCs w:val="22"/>
              </w:rPr>
              <w:t>přechodné řešení k</w:t>
            </w:r>
            <w:r w:rsidR="007E5EC7">
              <w:rPr>
                <w:i/>
                <w:iCs/>
                <w:strike/>
                <w:sz w:val="22"/>
                <w:szCs w:val="22"/>
              </w:rPr>
              <w:t> </w:t>
            </w:r>
            <w:r w:rsidRPr="00823214">
              <w:rPr>
                <w:i/>
                <w:iCs/>
                <w:strike/>
                <w:sz w:val="22"/>
                <w:szCs w:val="22"/>
              </w:rPr>
              <w:t>zajištění bezemisní železniční vozby, použitelné do doby rozvoje liniové elektrizace železnic na severu ČR, kdy by ji měla nahradit závislá elektrická trakce napájená z</w:t>
            </w:r>
            <w:r w:rsidR="007E5EC7">
              <w:rPr>
                <w:i/>
                <w:iCs/>
                <w:strike/>
                <w:sz w:val="22"/>
                <w:szCs w:val="22"/>
              </w:rPr>
              <w:t> </w:t>
            </w:r>
            <w:r w:rsidRPr="00823214">
              <w:rPr>
                <w:i/>
                <w:iCs/>
                <w:strike/>
                <w:sz w:val="22"/>
                <w:szCs w:val="22"/>
              </w:rPr>
              <w:t>trakčního vedení, případně v</w:t>
            </w:r>
            <w:r w:rsidR="007E5EC7">
              <w:rPr>
                <w:i/>
                <w:iCs/>
                <w:strike/>
                <w:sz w:val="22"/>
                <w:szCs w:val="22"/>
              </w:rPr>
              <w:t> </w:t>
            </w:r>
            <w:r w:rsidRPr="00823214">
              <w:rPr>
                <w:i/>
                <w:iCs/>
                <w:strike/>
                <w:sz w:val="22"/>
                <w:szCs w:val="22"/>
              </w:rPr>
              <w:t>kombinaci s</w:t>
            </w:r>
            <w:r w:rsidR="007E5EC7">
              <w:rPr>
                <w:i/>
                <w:iCs/>
                <w:strike/>
                <w:sz w:val="22"/>
                <w:szCs w:val="22"/>
              </w:rPr>
              <w:t> </w:t>
            </w:r>
            <w:r w:rsidRPr="00823214">
              <w:rPr>
                <w:i/>
                <w:iCs/>
                <w:strike/>
                <w:sz w:val="22"/>
                <w:szCs w:val="22"/>
              </w:rPr>
              <w:t>akumulátory. Konkrétně by se měla prověřit technická a</w:t>
            </w:r>
            <w:r w:rsidR="007E5EC7">
              <w:rPr>
                <w:i/>
                <w:iCs/>
                <w:strike/>
                <w:sz w:val="22"/>
                <w:szCs w:val="22"/>
              </w:rPr>
              <w:t> </w:t>
            </w:r>
            <w:r w:rsidRPr="00823214">
              <w:rPr>
                <w:i/>
                <w:iCs/>
                <w:strike/>
                <w:sz w:val="22"/>
                <w:szCs w:val="22"/>
              </w:rPr>
              <w:t>ekonomická reálnost převedení vozby z</w:t>
            </w:r>
            <w:r w:rsidR="007E5EC7">
              <w:rPr>
                <w:i/>
                <w:iCs/>
                <w:strike/>
                <w:sz w:val="22"/>
                <w:szCs w:val="22"/>
              </w:rPr>
              <w:t> </w:t>
            </w:r>
            <w:r w:rsidRPr="00823214">
              <w:rPr>
                <w:i/>
                <w:iCs/>
                <w:strike/>
                <w:sz w:val="22"/>
                <w:szCs w:val="22"/>
              </w:rPr>
              <w:t>naftového na vodíkový pohon u</w:t>
            </w:r>
            <w:r w:rsidR="007E5EC7">
              <w:rPr>
                <w:i/>
                <w:iCs/>
                <w:strike/>
                <w:sz w:val="22"/>
                <w:szCs w:val="22"/>
              </w:rPr>
              <w:t> </w:t>
            </w:r>
            <w:r w:rsidRPr="00823214">
              <w:rPr>
                <w:i/>
                <w:iCs/>
                <w:strike/>
                <w:sz w:val="22"/>
                <w:szCs w:val="22"/>
              </w:rPr>
              <w:t>státem objednávaných rychlíků na linkách R</w:t>
            </w:r>
            <w:r w:rsidR="007E5EC7">
              <w:rPr>
                <w:i/>
                <w:iCs/>
                <w:strike/>
                <w:sz w:val="22"/>
                <w:szCs w:val="22"/>
              </w:rPr>
              <w:t> </w:t>
            </w:r>
            <w:r w:rsidRPr="00823214">
              <w:rPr>
                <w:i/>
                <w:iCs/>
                <w:strike/>
                <w:sz w:val="22"/>
                <w:szCs w:val="22"/>
              </w:rPr>
              <w:t>14 A</w:t>
            </w:r>
            <w:r w:rsidR="007E5EC7">
              <w:rPr>
                <w:i/>
                <w:iCs/>
                <w:strike/>
                <w:sz w:val="22"/>
                <w:szCs w:val="22"/>
              </w:rPr>
              <w:t> </w:t>
            </w:r>
            <w:r w:rsidRPr="00823214">
              <w:rPr>
                <w:i/>
                <w:iCs/>
                <w:strike/>
                <w:sz w:val="22"/>
                <w:szCs w:val="22"/>
              </w:rPr>
              <w:t>(Pardubice – Liberec), R</w:t>
            </w:r>
            <w:r w:rsidR="007E5EC7">
              <w:rPr>
                <w:i/>
                <w:iCs/>
                <w:strike/>
                <w:sz w:val="22"/>
                <w:szCs w:val="22"/>
              </w:rPr>
              <w:t> </w:t>
            </w:r>
            <w:r w:rsidRPr="00823214">
              <w:rPr>
                <w:i/>
                <w:iCs/>
                <w:strike/>
                <w:sz w:val="22"/>
                <w:szCs w:val="22"/>
              </w:rPr>
              <w:t>14 B, R</w:t>
            </w:r>
            <w:r w:rsidR="007E5EC7">
              <w:rPr>
                <w:i/>
                <w:iCs/>
                <w:strike/>
                <w:sz w:val="22"/>
                <w:szCs w:val="22"/>
              </w:rPr>
              <w:t> </w:t>
            </w:r>
            <w:r w:rsidRPr="00823214">
              <w:rPr>
                <w:i/>
                <w:iCs/>
                <w:strike/>
                <w:sz w:val="22"/>
                <w:szCs w:val="22"/>
              </w:rPr>
              <w:t>21 (Praha-Tanvald), R</w:t>
            </w:r>
            <w:r w:rsidR="007E5EC7">
              <w:rPr>
                <w:i/>
                <w:iCs/>
                <w:strike/>
                <w:sz w:val="22"/>
                <w:szCs w:val="22"/>
              </w:rPr>
              <w:t> </w:t>
            </w:r>
            <w:r w:rsidRPr="00823214">
              <w:rPr>
                <w:i/>
                <w:iCs/>
                <w:strike/>
                <w:sz w:val="22"/>
                <w:szCs w:val="22"/>
              </w:rPr>
              <w:t>22 (Kolín-Mladá Boleslav-Česká Lípa-Rumburk), R</w:t>
            </w:r>
            <w:r w:rsidR="007E5EC7">
              <w:rPr>
                <w:i/>
                <w:iCs/>
                <w:strike/>
                <w:sz w:val="22"/>
                <w:szCs w:val="22"/>
              </w:rPr>
              <w:t> </w:t>
            </w:r>
            <w:r w:rsidRPr="00823214">
              <w:rPr>
                <w:i/>
                <w:iCs/>
                <w:strike/>
                <w:sz w:val="22"/>
                <w:szCs w:val="22"/>
              </w:rPr>
              <w:t>24 (Praha-Rakovník), R</w:t>
            </w:r>
            <w:r w:rsidR="007E5EC7">
              <w:rPr>
                <w:i/>
                <w:iCs/>
                <w:strike/>
                <w:sz w:val="22"/>
                <w:szCs w:val="22"/>
              </w:rPr>
              <w:t> </w:t>
            </w:r>
            <w:r w:rsidRPr="00823214">
              <w:rPr>
                <w:i/>
                <w:iCs/>
                <w:strike/>
                <w:sz w:val="22"/>
                <w:szCs w:val="22"/>
              </w:rPr>
              <w:t>25, R</w:t>
            </w:r>
            <w:r w:rsidR="007E5EC7">
              <w:rPr>
                <w:i/>
                <w:iCs/>
                <w:strike/>
                <w:sz w:val="22"/>
                <w:szCs w:val="22"/>
              </w:rPr>
              <w:t> </w:t>
            </w:r>
            <w:r w:rsidRPr="00823214">
              <w:rPr>
                <w:i/>
                <w:iCs/>
                <w:strike/>
                <w:sz w:val="22"/>
                <w:szCs w:val="22"/>
              </w:rPr>
              <w:t>26 (Praha-Písek-České Budějovice) a</w:t>
            </w:r>
            <w:r w:rsidR="007E5EC7">
              <w:rPr>
                <w:i/>
                <w:iCs/>
                <w:strike/>
                <w:sz w:val="22"/>
                <w:szCs w:val="22"/>
              </w:rPr>
              <w:t> </w:t>
            </w:r>
            <w:r w:rsidRPr="00823214">
              <w:rPr>
                <w:i/>
                <w:iCs/>
                <w:strike/>
                <w:sz w:val="22"/>
                <w:szCs w:val="22"/>
              </w:rPr>
              <w:t>R 27 (Ostrava-Opava-Krnov-Olomouc).</w:t>
            </w:r>
          </w:p>
          <w:p w:rsidR="00450798" w:rsidRPr="00823214" w:rsidRDefault="00450798" w:rsidP="00450798">
            <w:pPr>
              <w:pStyle w:val="Odstavecseseznamem"/>
              <w:ind w:left="251"/>
              <w:jc w:val="both"/>
              <w:rPr>
                <w:i/>
                <w:iCs/>
                <w:strike/>
                <w:sz w:val="22"/>
                <w:szCs w:val="22"/>
              </w:rPr>
            </w:pPr>
            <w:r w:rsidRPr="00823214">
              <w:rPr>
                <w:i/>
                <w:iCs/>
                <w:strike/>
                <w:sz w:val="22"/>
                <w:szCs w:val="22"/>
              </w:rPr>
              <w:t>Cílem NAP CM je v</w:t>
            </w:r>
            <w:r w:rsidR="007E5EC7">
              <w:rPr>
                <w:i/>
                <w:iCs/>
                <w:strike/>
                <w:sz w:val="22"/>
                <w:szCs w:val="22"/>
              </w:rPr>
              <w:t> </w:t>
            </w:r>
            <w:r w:rsidRPr="00823214">
              <w:rPr>
                <w:i/>
                <w:iCs/>
                <w:strike/>
                <w:sz w:val="22"/>
                <w:szCs w:val="22"/>
              </w:rPr>
              <w:t>tomto smyslu zahájení zavedení vodíkových železničních souprav, kde by vodíkové železniční soupravy měly být využity k</w:t>
            </w:r>
            <w:r w:rsidR="007E5EC7">
              <w:rPr>
                <w:i/>
                <w:iCs/>
                <w:strike/>
                <w:sz w:val="22"/>
                <w:szCs w:val="22"/>
              </w:rPr>
              <w:t> </w:t>
            </w:r>
            <w:r w:rsidRPr="00823214">
              <w:rPr>
                <w:i/>
                <w:iCs/>
                <w:strike/>
                <w:sz w:val="22"/>
                <w:szCs w:val="22"/>
              </w:rPr>
              <w:t>přispění naplnění širších energetických a</w:t>
            </w:r>
            <w:r w:rsidR="007E5EC7">
              <w:rPr>
                <w:i/>
                <w:iCs/>
                <w:strike/>
                <w:sz w:val="22"/>
                <w:szCs w:val="22"/>
              </w:rPr>
              <w:t> </w:t>
            </w:r>
            <w:r w:rsidRPr="00823214">
              <w:rPr>
                <w:i/>
                <w:iCs/>
                <w:strike/>
                <w:sz w:val="22"/>
                <w:szCs w:val="22"/>
              </w:rPr>
              <w:t>environmentálních cílů, pokud jde o</w:t>
            </w:r>
            <w:r w:rsidR="007E5EC7">
              <w:rPr>
                <w:i/>
                <w:iCs/>
                <w:strike/>
                <w:sz w:val="22"/>
                <w:szCs w:val="22"/>
              </w:rPr>
              <w:t> </w:t>
            </w:r>
            <w:r w:rsidRPr="00823214">
              <w:rPr>
                <w:i/>
                <w:iCs/>
                <w:strike/>
                <w:sz w:val="22"/>
                <w:szCs w:val="22"/>
              </w:rPr>
              <w:t>snížení energetické náročnosti dopravy a</w:t>
            </w:r>
            <w:r w:rsidR="007E5EC7">
              <w:rPr>
                <w:i/>
                <w:iCs/>
                <w:strike/>
                <w:sz w:val="22"/>
                <w:szCs w:val="22"/>
              </w:rPr>
              <w:t> </w:t>
            </w:r>
            <w:r w:rsidRPr="00823214">
              <w:rPr>
                <w:i/>
                <w:iCs/>
                <w:strike/>
                <w:sz w:val="22"/>
                <w:szCs w:val="22"/>
              </w:rPr>
              <w:t>odstranění její závislosti na fosilních palivech. Za tímto účelem by měla jednak vzniknout studie příležitostí vodíkové mobility na železnici a</w:t>
            </w:r>
            <w:r w:rsidR="007E5EC7">
              <w:rPr>
                <w:i/>
                <w:iCs/>
                <w:strike/>
                <w:sz w:val="22"/>
                <w:szCs w:val="22"/>
              </w:rPr>
              <w:t> </w:t>
            </w:r>
            <w:r w:rsidRPr="00823214">
              <w:rPr>
                <w:i/>
                <w:iCs/>
                <w:strike/>
                <w:sz w:val="22"/>
                <w:szCs w:val="22"/>
              </w:rPr>
              <w:t>zároveň by měly být hledány cesty, jak v</w:t>
            </w:r>
            <w:r w:rsidR="007E5EC7">
              <w:rPr>
                <w:i/>
                <w:iCs/>
                <w:strike/>
                <w:sz w:val="22"/>
                <w:szCs w:val="22"/>
              </w:rPr>
              <w:t> </w:t>
            </w:r>
            <w:r w:rsidRPr="00823214">
              <w:rPr>
                <w:i/>
                <w:iCs/>
                <w:strike/>
                <w:sz w:val="22"/>
                <w:szCs w:val="22"/>
              </w:rPr>
              <w:t>budoucnosti podpořit nákup vodíkových lokomotiv z</w:t>
            </w:r>
            <w:r w:rsidR="007E5EC7">
              <w:rPr>
                <w:i/>
                <w:iCs/>
                <w:strike/>
                <w:sz w:val="22"/>
                <w:szCs w:val="22"/>
              </w:rPr>
              <w:t> </w:t>
            </w:r>
            <w:r w:rsidRPr="00823214">
              <w:rPr>
                <w:i/>
                <w:iCs/>
                <w:strike/>
                <w:sz w:val="22"/>
                <w:szCs w:val="22"/>
              </w:rPr>
              <w:t xml:space="preserve">veřejných zdrojů. Vedle toho by se měly připravit normy na </w:t>
            </w:r>
            <w:proofErr w:type="spellStart"/>
            <w:r w:rsidRPr="00823214">
              <w:rPr>
                <w:i/>
                <w:iCs/>
                <w:strike/>
                <w:sz w:val="22"/>
                <w:szCs w:val="22"/>
              </w:rPr>
              <w:t>homologizaci</w:t>
            </w:r>
            <w:proofErr w:type="spellEnd"/>
            <w:r w:rsidRPr="00823214">
              <w:rPr>
                <w:i/>
                <w:iCs/>
                <w:strike/>
                <w:sz w:val="22"/>
                <w:szCs w:val="22"/>
              </w:rPr>
              <w:t xml:space="preserve"> těchto souprav.</w:t>
            </w:r>
          </w:p>
          <w:p w:rsidR="00450798" w:rsidRPr="00823214" w:rsidRDefault="00450798" w:rsidP="00450798">
            <w:pPr>
              <w:pStyle w:val="Odstavecseseznamem"/>
              <w:ind w:left="251"/>
              <w:jc w:val="both"/>
              <w:rPr>
                <w:i/>
                <w:iCs/>
                <w:sz w:val="22"/>
                <w:szCs w:val="22"/>
              </w:rPr>
            </w:pPr>
            <w:r w:rsidRPr="00823214">
              <w:rPr>
                <w:i/>
                <w:iCs/>
                <w:strike/>
                <w:sz w:val="22"/>
                <w:szCs w:val="22"/>
              </w:rPr>
              <w:lastRenderedPageBreak/>
              <w:t>Nákup a</w:t>
            </w:r>
            <w:r w:rsidR="007E5EC7">
              <w:rPr>
                <w:i/>
                <w:iCs/>
                <w:strike/>
                <w:sz w:val="22"/>
                <w:szCs w:val="22"/>
              </w:rPr>
              <w:t> </w:t>
            </w:r>
            <w:r w:rsidRPr="00823214">
              <w:rPr>
                <w:i/>
                <w:iCs/>
                <w:strike/>
                <w:sz w:val="22"/>
                <w:szCs w:val="22"/>
              </w:rPr>
              <w:t>provoz drážních vozidel s</w:t>
            </w:r>
            <w:r w:rsidR="007E5EC7">
              <w:rPr>
                <w:i/>
                <w:iCs/>
                <w:strike/>
                <w:sz w:val="22"/>
                <w:szCs w:val="22"/>
              </w:rPr>
              <w:t> </w:t>
            </w:r>
            <w:r w:rsidRPr="00823214">
              <w:rPr>
                <w:i/>
                <w:iCs/>
                <w:strike/>
                <w:sz w:val="22"/>
                <w:szCs w:val="22"/>
              </w:rPr>
              <w:t>alternativním pohonem bude zohledněn při zajištění objednávky dálkové osobní dopravy Ministerstvem dopravy a</w:t>
            </w:r>
            <w:r w:rsidR="007E5EC7">
              <w:rPr>
                <w:i/>
                <w:iCs/>
                <w:strike/>
                <w:sz w:val="22"/>
                <w:szCs w:val="22"/>
              </w:rPr>
              <w:t> </w:t>
            </w:r>
            <w:r w:rsidRPr="00823214">
              <w:rPr>
                <w:i/>
                <w:iCs/>
                <w:strike/>
                <w:sz w:val="22"/>
                <w:szCs w:val="22"/>
              </w:rPr>
              <w:t>jeho zohlednění bude doporučeno jednotlivým krajům včetně možnosti zajištění příspěvku pro objednávku regionální osobní dopravy. V</w:t>
            </w:r>
            <w:r w:rsidR="007E5EC7">
              <w:rPr>
                <w:i/>
                <w:iCs/>
                <w:strike/>
                <w:sz w:val="22"/>
                <w:szCs w:val="22"/>
              </w:rPr>
              <w:t> </w:t>
            </w:r>
            <w:r w:rsidRPr="00823214">
              <w:rPr>
                <w:i/>
                <w:iCs/>
                <w:strike/>
                <w:sz w:val="22"/>
                <w:szCs w:val="22"/>
              </w:rPr>
              <w:t>případě nákladní dopravy bude posouzena možnost zajištění spolufinancování části vícenákladů spojených se zajištěním čistého vozidla dopravci.</w:t>
            </w:r>
            <w:r w:rsidRPr="00823214">
              <w:rPr>
                <w:sz w:val="22"/>
                <w:szCs w:val="22"/>
              </w:rPr>
              <w:t>“</w:t>
            </w:r>
          </w:p>
          <w:p w:rsidR="00450798" w:rsidRPr="00823214" w:rsidRDefault="00450798" w:rsidP="00450798">
            <w:pPr>
              <w:pStyle w:val="Odstavecseseznamem"/>
              <w:ind w:left="251"/>
              <w:jc w:val="both"/>
              <w:rPr>
                <w:sz w:val="22"/>
                <w:szCs w:val="22"/>
              </w:rPr>
            </w:pPr>
          </w:p>
          <w:p w:rsidR="00450798" w:rsidRPr="00823214" w:rsidRDefault="00450798" w:rsidP="00450798">
            <w:pPr>
              <w:pStyle w:val="Odstavecseseznamem"/>
              <w:ind w:left="251"/>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pStyle w:val="Odstavecseseznamem"/>
              <w:ind w:left="251"/>
              <w:jc w:val="both"/>
              <w:rPr>
                <w:sz w:val="22"/>
                <w:szCs w:val="22"/>
              </w:rPr>
            </w:pPr>
            <w:r w:rsidRPr="00823214">
              <w:rPr>
                <w:sz w:val="22"/>
                <w:szCs w:val="22"/>
              </w:rPr>
              <w:t>Jedná se o</w:t>
            </w:r>
            <w:r w:rsidR="007E5EC7">
              <w:rPr>
                <w:sz w:val="22"/>
                <w:szCs w:val="22"/>
              </w:rPr>
              <w:t> </w:t>
            </w:r>
            <w:r w:rsidRPr="00823214">
              <w:rPr>
                <w:sz w:val="22"/>
                <w:szCs w:val="22"/>
              </w:rPr>
              <w:t>doplnění a</w:t>
            </w:r>
            <w:r w:rsidR="007E5EC7">
              <w:rPr>
                <w:sz w:val="22"/>
                <w:szCs w:val="22"/>
              </w:rPr>
              <w:t> </w:t>
            </w:r>
            <w:r w:rsidRPr="00823214">
              <w:rPr>
                <w:sz w:val="22"/>
                <w:szCs w:val="22"/>
              </w:rPr>
              <w:t>upřesnění textu.</w:t>
            </w:r>
          </w:p>
        </w:tc>
        <w:tc>
          <w:tcPr>
            <w:tcW w:w="6265" w:type="dxa"/>
            <w:tcBorders>
              <w:left w:val="single" w:sz="4" w:space="0" w:color="auto"/>
              <w:right w:val="single" w:sz="4" w:space="0" w:color="auto"/>
            </w:tcBorders>
            <w:shd w:val="clear" w:color="auto" w:fill="auto"/>
          </w:tcPr>
          <w:p w:rsidR="00450798" w:rsidRDefault="00450798" w:rsidP="00450798">
            <w:pPr>
              <w:rPr>
                <w:bCs/>
                <w:sz w:val="22"/>
                <w:szCs w:val="22"/>
              </w:rPr>
            </w:pPr>
          </w:p>
          <w:p w:rsidR="00794796" w:rsidRPr="00807F69" w:rsidRDefault="00794796" w:rsidP="00794796">
            <w:pPr>
              <w:rPr>
                <w:b/>
                <w:bCs/>
                <w:sz w:val="22"/>
                <w:szCs w:val="22"/>
              </w:rPr>
            </w:pPr>
            <w:r w:rsidRPr="00807F69">
              <w:rPr>
                <w:b/>
                <w:bCs/>
                <w:sz w:val="22"/>
                <w:szCs w:val="22"/>
              </w:rPr>
              <w:t xml:space="preserve">Akceptováno částečně. </w:t>
            </w:r>
          </w:p>
          <w:p w:rsidR="00794796" w:rsidRPr="00807F69" w:rsidRDefault="00794796" w:rsidP="00794796">
            <w:pPr>
              <w:rPr>
                <w:b/>
                <w:bCs/>
                <w:sz w:val="22"/>
                <w:szCs w:val="22"/>
              </w:rPr>
            </w:pPr>
          </w:p>
          <w:p w:rsidR="00794796" w:rsidRPr="00807F69" w:rsidRDefault="00794796" w:rsidP="00794796">
            <w:pPr>
              <w:rPr>
                <w:b/>
                <w:bCs/>
                <w:sz w:val="22"/>
                <w:szCs w:val="22"/>
              </w:rPr>
            </w:pPr>
            <w:r w:rsidRPr="00807F69">
              <w:rPr>
                <w:bCs/>
                <w:sz w:val="22"/>
                <w:szCs w:val="22"/>
              </w:rPr>
              <w:t xml:space="preserve">V principu lze s doplněním souhlasit, ovšem text se jeví ve vztahu k liniové elektrizaci až příliš detailní, což jde nad rámec tohoto dokumentu. Nelze akceptovat požadavek na výrazné zkrácení textu ve vztahu k vodíkové železniční dopravě. Daná problematika je řešena například v Německu a nevidíme důvod, proč by ČR měla jít zcela jinou cestou. </w:t>
            </w:r>
          </w:p>
          <w:p w:rsidR="00794796" w:rsidRPr="00807F69" w:rsidRDefault="00794796" w:rsidP="00794796">
            <w:pPr>
              <w:rPr>
                <w:b/>
                <w:bCs/>
                <w:sz w:val="22"/>
                <w:szCs w:val="22"/>
              </w:rPr>
            </w:pPr>
          </w:p>
          <w:p w:rsidR="00794796" w:rsidRPr="00807F69" w:rsidRDefault="00794796" w:rsidP="00794796">
            <w:pPr>
              <w:pStyle w:val="Odstavecseseznamem"/>
              <w:ind w:left="0"/>
              <w:jc w:val="both"/>
              <w:rPr>
                <w:i/>
                <w:iCs/>
                <w:sz w:val="22"/>
                <w:szCs w:val="22"/>
              </w:rPr>
            </w:pPr>
            <w:r w:rsidRPr="00807F69">
              <w:rPr>
                <w:i/>
                <w:sz w:val="22"/>
                <w:szCs w:val="22"/>
              </w:rPr>
              <w:lastRenderedPageBreak/>
              <w:t>„</w:t>
            </w:r>
            <w:r w:rsidRPr="00807F69">
              <w:rPr>
                <w:i/>
                <w:iCs/>
                <w:sz w:val="22"/>
                <w:szCs w:val="22"/>
              </w:rPr>
              <w:t>Železniční doprava je v porovnání se silniční dopravou již za současných podmínek ekologičtějším druhem dopravy, především díky výrazně nižšímu jízdnímu odporu a zajištění elektrického pohonu vozidel za pomoci liniové elektrizace tratí</w:t>
            </w:r>
            <w:r w:rsidRPr="00807F69">
              <w:rPr>
                <w:b/>
                <w:bCs/>
                <w:i/>
                <w:iCs/>
                <w:sz w:val="22"/>
                <w:szCs w:val="22"/>
                <w:u w:val="single"/>
              </w:rPr>
              <w:t xml:space="preserve"> s vysokou účinností přenosu elektrické energie mezi vozidlem a trakčním vedením</w:t>
            </w:r>
            <w:r w:rsidRPr="00807F69">
              <w:rPr>
                <w:i/>
                <w:iCs/>
                <w:sz w:val="22"/>
                <w:szCs w:val="22"/>
              </w:rPr>
              <w:t xml:space="preserve">. V dlouhodobé perspektivě je žádoucí především dosáhnout jejího maximálního přechodu ze spalovacích na elektrické motory na tratích, které dosud nejsou elektrizovány. Existující vozidla se spalovacími motory by se tak měla postupně vyřadit z provozu a nahradit je novými vozidly elektrickými, čímž dojde k výrazné úspoře emisí CO2 ze železniční dopravy. K tomu bude docházet jak rozšiřováním </w:t>
            </w:r>
            <w:r w:rsidRPr="00807F69">
              <w:rPr>
                <w:i/>
                <w:iCs/>
                <w:strike/>
                <w:sz w:val="22"/>
                <w:szCs w:val="22"/>
              </w:rPr>
              <w:t xml:space="preserve">tradičního řešení </w:t>
            </w:r>
            <w:r w:rsidRPr="00807F69">
              <w:rPr>
                <w:i/>
                <w:iCs/>
                <w:sz w:val="22"/>
                <w:szCs w:val="22"/>
              </w:rPr>
              <w:t>liniové elektrizace tratí, které dosahuje nejvyšší energetické účinnosti, tak rovněž využíváním moderních vozidel využívajících bateriový nebo vodíkový pohon.</w:t>
            </w:r>
          </w:p>
          <w:p w:rsidR="00794796" w:rsidRPr="00807F69" w:rsidRDefault="00794796" w:rsidP="00794796">
            <w:pPr>
              <w:pStyle w:val="Odstavecseseznamem"/>
              <w:ind w:left="0"/>
              <w:jc w:val="both"/>
              <w:rPr>
                <w:i/>
                <w:iCs/>
                <w:sz w:val="22"/>
                <w:szCs w:val="22"/>
              </w:rPr>
            </w:pPr>
            <w:r w:rsidRPr="00807F69">
              <w:rPr>
                <w:i/>
                <w:iCs/>
                <w:sz w:val="22"/>
                <w:szCs w:val="22"/>
              </w:rPr>
              <w:t>Česká republika má jeden z nejnižších podílů elektrizovaných tratí mezi evropskými státy (34 %) a aktuálně chybí rozsáhlá síť elektrizovaných železnic především v severní části České republiky</w:t>
            </w:r>
            <w:r w:rsidRPr="00807F69">
              <w:rPr>
                <w:b/>
                <w:bCs/>
                <w:i/>
                <w:iCs/>
                <w:sz w:val="22"/>
                <w:szCs w:val="22"/>
                <w:u w:val="single"/>
              </w:rPr>
              <w:t>. Při přípravě nových elektrizací tratí by SŽDC měla mít podporu napříč resorty MD, MPO a MŽP.</w:t>
            </w:r>
            <w:r w:rsidRPr="00807F69">
              <w:rPr>
                <w:i/>
                <w:iCs/>
                <w:strike/>
                <w:sz w:val="22"/>
                <w:szCs w:val="22"/>
              </w:rPr>
              <w:t>, přičemž systematická liniová elektrizace severního území nastane reálně až po roce 2030.</w:t>
            </w:r>
            <w:r w:rsidRPr="00807F69">
              <w:rPr>
                <w:i/>
                <w:iCs/>
                <w:sz w:val="22"/>
                <w:szCs w:val="22"/>
              </w:rPr>
              <w:t xml:space="preserve"> Dalším problémem české železniční sítě je existence dvou hlavních trakčních soustav – stejnosměrné trakční soustavy 3 </w:t>
            </w:r>
            <w:proofErr w:type="spellStart"/>
            <w:r w:rsidRPr="00807F69">
              <w:rPr>
                <w:i/>
                <w:iCs/>
                <w:sz w:val="22"/>
                <w:szCs w:val="22"/>
              </w:rPr>
              <w:t>kV</w:t>
            </w:r>
            <w:proofErr w:type="spellEnd"/>
            <w:r w:rsidRPr="00807F69">
              <w:rPr>
                <w:i/>
                <w:iCs/>
                <w:sz w:val="22"/>
                <w:szCs w:val="22"/>
              </w:rPr>
              <w:t xml:space="preserve"> a střídavé trakční soustavy 25 </w:t>
            </w:r>
            <w:proofErr w:type="spellStart"/>
            <w:r w:rsidRPr="00807F69">
              <w:rPr>
                <w:i/>
                <w:iCs/>
                <w:sz w:val="22"/>
                <w:szCs w:val="22"/>
              </w:rPr>
              <w:t>kV</w:t>
            </w:r>
            <w:proofErr w:type="spellEnd"/>
            <w:r w:rsidRPr="00807F69">
              <w:rPr>
                <w:i/>
                <w:iCs/>
                <w:sz w:val="22"/>
                <w:szCs w:val="22"/>
              </w:rPr>
              <w:t xml:space="preserve">, 50 Hz. Pro </w:t>
            </w:r>
            <w:r w:rsidRPr="00807F69">
              <w:rPr>
                <w:i/>
                <w:iCs/>
                <w:strike/>
                <w:sz w:val="22"/>
                <w:szCs w:val="22"/>
              </w:rPr>
              <w:t xml:space="preserve">řešení tohoto stavu </w:t>
            </w:r>
            <w:r w:rsidRPr="00807F69">
              <w:rPr>
                <w:b/>
                <w:bCs/>
                <w:i/>
                <w:iCs/>
                <w:sz w:val="22"/>
                <w:szCs w:val="22"/>
                <w:u w:val="single"/>
              </w:rPr>
              <w:t xml:space="preserve">zahájení sjednocení soustav </w:t>
            </w:r>
            <w:r w:rsidRPr="00807F69">
              <w:rPr>
                <w:i/>
                <w:iCs/>
                <w:sz w:val="22"/>
                <w:szCs w:val="22"/>
              </w:rPr>
              <w:t>byla dne 20. 12. 2016 schválena Koncepce přechodu na jednotnou napájecí soustavu ve vazbě na priority programového období 2014-2020 a naplnění požadavků TSI ENE. V návaznosti na tuto koncepci se předpokládá postupné sjednocení trakční soustavy na systém</w:t>
            </w:r>
            <w:r w:rsidRPr="00807F69">
              <w:rPr>
                <w:i/>
                <w:iCs/>
                <w:strike/>
                <w:sz w:val="22"/>
                <w:szCs w:val="22"/>
              </w:rPr>
              <w:t>u</w:t>
            </w:r>
            <w:r w:rsidRPr="00807F69">
              <w:rPr>
                <w:i/>
                <w:iCs/>
                <w:sz w:val="22"/>
                <w:szCs w:val="22"/>
              </w:rPr>
              <w:t xml:space="preserve"> 25 </w:t>
            </w:r>
            <w:proofErr w:type="spellStart"/>
            <w:r w:rsidRPr="00807F69">
              <w:rPr>
                <w:i/>
                <w:iCs/>
                <w:sz w:val="22"/>
                <w:szCs w:val="22"/>
              </w:rPr>
              <w:t>kV</w:t>
            </w:r>
            <w:proofErr w:type="spellEnd"/>
            <w:r w:rsidRPr="00807F69">
              <w:rPr>
                <w:i/>
                <w:iCs/>
                <w:sz w:val="22"/>
                <w:szCs w:val="22"/>
              </w:rPr>
              <w:t>, 50 Hz</w:t>
            </w:r>
            <w:r w:rsidRPr="00807F69">
              <w:rPr>
                <w:i/>
                <w:iCs/>
                <w:strike/>
                <w:sz w:val="22"/>
                <w:szCs w:val="22"/>
              </w:rPr>
              <w:t xml:space="preserve"> s jednotnou fází</w:t>
            </w:r>
            <w:r w:rsidRPr="00807F69">
              <w:rPr>
                <w:i/>
                <w:iCs/>
                <w:sz w:val="22"/>
                <w:szCs w:val="22"/>
              </w:rPr>
              <w:t xml:space="preserve">, které zajistí další energetické úspory v liniové elektrizaci tratí a umožní snížení investičních i provozních nákladů pro další rozšiřování elektrizace. </w:t>
            </w:r>
          </w:p>
          <w:p w:rsidR="00794796" w:rsidRPr="00807F69" w:rsidRDefault="00794796" w:rsidP="00794796">
            <w:pPr>
              <w:pStyle w:val="Odstavecseseznamem"/>
              <w:ind w:left="0"/>
              <w:jc w:val="both"/>
              <w:rPr>
                <w:i/>
                <w:iCs/>
                <w:sz w:val="22"/>
                <w:szCs w:val="22"/>
              </w:rPr>
            </w:pPr>
            <w:r w:rsidRPr="00807F69">
              <w:rPr>
                <w:i/>
                <w:iCs/>
                <w:sz w:val="22"/>
                <w:szCs w:val="22"/>
              </w:rPr>
              <w:t xml:space="preserve">Z technického hlediska je další rozšiřování čistých pohonů na železnici možné více způsoby. Energeticky nejúčinnější řešení je zajištěním přímého trakčního pohonu pomocí liniové </w:t>
            </w:r>
            <w:r w:rsidRPr="00807F69">
              <w:rPr>
                <w:i/>
                <w:iCs/>
                <w:sz w:val="22"/>
                <w:szCs w:val="22"/>
              </w:rPr>
              <w:lastRenderedPageBreak/>
              <w:t xml:space="preserve">elektrizace. Toto řešení však s sebou přináší také značné investiční náklady a je vhodné především pro tratě s dostatečným provozním zatížením, a to nejen v osobní dopravě, ale také tam, kde existuje pravidelná nákladní doprava. Další možností je rozšíření vozidel s akumulátory, které je vhodné využívat především v kombinaci s liniovou elektrizací, kdy se tato vozidla mohou dobíjet i během jízdy pod trolejí a akumulovanou energii využít k další jízdě v úseku bez trakčního vedení. Zejména v případě nemožnosti kombinace jízdy pod trakčním vedením a v úseku bez elektrizace (případně v případech, kdy je podíl úseku s trakčním vedením příliš malý) je možné využít rovněž vozidla s vodíkovým pohonem, která ovšem mají nejnižší účinnost přenosu energie v rámci čistých vozidel. </w:t>
            </w:r>
          </w:p>
          <w:p w:rsidR="00794796" w:rsidRPr="00807F69" w:rsidRDefault="00794796" w:rsidP="00794796">
            <w:pPr>
              <w:pStyle w:val="Odstavecseseznamem"/>
              <w:ind w:left="0"/>
              <w:jc w:val="both"/>
              <w:rPr>
                <w:i/>
                <w:iCs/>
                <w:sz w:val="22"/>
                <w:szCs w:val="22"/>
              </w:rPr>
            </w:pPr>
            <w:r w:rsidRPr="00807F69">
              <w:rPr>
                <w:i/>
                <w:iCs/>
                <w:sz w:val="22"/>
                <w:szCs w:val="22"/>
              </w:rPr>
              <w:t>V případě nákladní dopravy je pak použitelné především řešení s rozšiřováním liniové elektrizace s ohledem na potřebu přenášeného výkonu. Pomocný akumulátorový pohon je využitelný zejména pro posun v případě, kdy technologie nakládky neumožňuje instalaci trakčního vedení.</w:t>
            </w:r>
          </w:p>
          <w:p w:rsidR="00794796" w:rsidRPr="00807F69" w:rsidRDefault="00794796" w:rsidP="00794796">
            <w:pPr>
              <w:pStyle w:val="Odstavecseseznamem"/>
              <w:ind w:left="0"/>
              <w:jc w:val="both"/>
              <w:rPr>
                <w:i/>
                <w:iCs/>
                <w:sz w:val="22"/>
                <w:szCs w:val="22"/>
              </w:rPr>
            </w:pPr>
            <w:r w:rsidRPr="00807F69">
              <w:rPr>
                <w:i/>
                <w:iCs/>
                <w:sz w:val="22"/>
                <w:szCs w:val="22"/>
              </w:rPr>
              <w:t>…</w:t>
            </w:r>
          </w:p>
          <w:p w:rsidR="00794796" w:rsidRPr="00807F69" w:rsidRDefault="00794796" w:rsidP="00794796">
            <w:pPr>
              <w:pStyle w:val="Odstavecseseznamem"/>
              <w:ind w:left="0"/>
              <w:jc w:val="both"/>
              <w:rPr>
                <w:i/>
                <w:iCs/>
                <w:sz w:val="22"/>
                <w:szCs w:val="22"/>
              </w:rPr>
            </w:pPr>
            <w:r w:rsidRPr="00807F69">
              <w:rPr>
                <w:i/>
                <w:iCs/>
                <w:sz w:val="22"/>
                <w:szCs w:val="22"/>
              </w:rPr>
              <w:t>Na základě výše uvedeného lze konstatovat, že cílem NAP CM je umožnit</w:t>
            </w:r>
            <w:r w:rsidRPr="00807F69">
              <w:rPr>
                <w:b/>
                <w:bCs/>
                <w:i/>
                <w:iCs/>
                <w:sz w:val="22"/>
                <w:szCs w:val="22"/>
                <w:u w:val="single"/>
              </w:rPr>
              <w:t xml:space="preserve"> další elektrizaci sítě SŽDC a</w:t>
            </w:r>
            <w:r w:rsidRPr="00807F69">
              <w:rPr>
                <w:i/>
                <w:iCs/>
                <w:sz w:val="22"/>
                <w:szCs w:val="22"/>
              </w:rPr>
              <w:t xml:space="preserve"> elementární rozvoj </w:t>
            </w:r>
            <w:proofErr w:type="spellStart"/>
            <w:r w:rsidRPr="00807F69">
              <w:rPr>
                <w:i/>
                <w:iCs/>
                <w:sz w:val="22"/>
                <w:szCs w:val="22"/>
              </w:rPr>
              <w:t>dvouzdrojových</w:t>
            </w:r>
            <w:proofErr w:type="spellEnd"/>
            <w:r w:rsidRPr="00807F69">
              <w:rPr>
                <w:i/>
                <w:iCs/>
                <w:sz w:val="22"/>
                <w:szCs w:val="22"/>
              </w:rPr>
              <w:t xml:space="preserve"> vozidel. Je proto žádoucí hledat cesty, jak v budoucnosti podpořit nákup těchto vozidel z veřejných zdrojů.</w:t>
            </w:r>
          </w:p>
          <w:p w:rsidR="00794796" w:rsidRPr="00807F69" w:rsidRDefault="00794796" w:rsidP="00794796">
            <w:pPr>
              <w:jc w:val="both"/>
              <w:rPr>
                <w:i/>
                <w:iCs/>
                <w:sz w:val="22"/>
                <w:szCs w:val="22"/>
              </w:rPr>
            </w:pPr>
            <w:r w:rsidRPr="00807F69">
              <w:rPr>
                <w:i/>
                <w:iCs/>
                <w:sz w:val="22"/>
                <w:szCs w:val="22"/>
              </w:rPr>
              <w:t>Protože je však zřejmé, že se v tomto případě nejedná o universální cestu, jak zajistit vyřazení drážních vozidla se spalovacími motory z provozu, je vedle využití EMU jednotek vhodné sledovat možnost aplikace vodíku na železnici. Minimálně by se mělo jednat o přechodné řešení k zajištění bezemisní železniční vozby, použitelné do doby rozvoje liniové elektrizace železnic na severu ČR, kdy by ji měla nahradit závislá elektrická trakce napájená z trakčního vedení, případně v kombinaci s akumulátory.</w:t>
            </w:r>
          </w:p>
          <w:p w:rsidR="00794796" w:rsidRPr="00807F69" w:rsidRDefault="00794796" w:rsidP="00794796">
            <w:pPr>
              <w:pStyle w:val="Odstavecseseznamem"/>
              <w:ind w:left="0"/>
              <w:jc w:val="both"/>
              <w:rPr>
                <w:i/>
                <w:iCs/>
                <w:sz w:val="22"/>
                <w:szCs w:val="22"/>
              </w:rPr>
            </w:pPr>
            <w:r w:rsidRPr="00807F69">
              <w:rPr>
                <w:i/>
                <w:iCs/>
                <w:sz w:val="22"/>
                <w:szCs w:val="22"/>
              </w:rPr>
              <w:t xml:space="preserve">Nákup a provoz drážních vozidel s alternativním pohonem bude zohledněn při zajištění objednávky dálkové osobní dopravy Ministerstvem dopravy a jeho zohlednění bude </w:t>
            </w:r>
            <w:r w:rsidRPr="00807F69">
              <w:rPr>
                <w:i/>
                <w:iCs/>
                <w:sz w:val="22"/>
                <w:szCs w:val="22"/>
              </w:rPr>
              <w:lastRenderedPageBreak/>
              <w:t>doporučeno jednotlivým krajům včetně možnosti zajištění příspěvku pro objednávku regionální osobní dopravy. V případě nákladní dopravy bude posouzena možnost zajištění spolufinancování části vícenákladů spojených se zajištěním čistého vozidla dopravci.</w:t>
            </w:r>
            <w:r w:rsidRPr="00807F69">
              <w:rPr>
                <w:sz w:val="22"/>
                <w:szCs w:val="22"/>
              </w:rPr>
              <w:t>“</w:t>
            </w:r>
          </w:p>
          <w:p w:rsidR="00726301" w:rsidRPr="00F43F68" w:rsidRDefault="00726301" w:rsidP="00726301">
            <w:pPr>
              <w:rPr>
                <w:b/>
                <w:bCs/>
                <w:sz w:val="22"/>
                <w:szCs w:val="22"/>
                <w:u w:val="single"/>
              </w:rPr>
            </w:pPr>
            <w:r w:rsidRPr="00F43F68">
              <w:rPr>
                <w:b/>
                <w:bCs/>
                <w:sz w:val="22"/>
                <w:szCs w:val="22"/>
                <w:u w:val="single"/>
              </w:rPr>
              <w:t>SP ČR</w:t>
            </w:r>
          </w:p>
          <w:p w:rsidR="00726301" w:rsidRPr="00F43F68" w:rsidRDefault="00726301" w:rsidP="00726301">
            <w:pPr>
              <w:rPr>
                <w:bCs/>
                <w:sz w:val="22"/>
                <w:szCs w:val="22"/>
              </w:rPr>
            </w:pPr>
            <w:r w:rsidRPr="00F43F68">
              <w:rPr>
                <w:bCs/>
                <w:sz w:val="22"/>
                <w:szCs w:val="22"/>
              </w:rPr>
              <w:t>Děkujeme za akceptovanou část textu. U části týkající se vodíku se jedná zřejmě o nedorozumění. Svaz vůbec nerozporuje potřebu rozvoje alternativních řešení na železnici, naopak je podporuje.</w:t>
            </w:r>
          </w:p>
          <w:p w:rsidR="00726301" w:rsidRPr="00F43F68" w:rsidRDefault="00726301" w:rsidP="00726301">
            <w:pPr>
              <w:rPr>
                <w:bCs/>
                <w:sz w:val="22"/>
                <w:szCs w:val="22"/>
              </w:rPr>
            </w:pPr>
            <w:r w:rsidRPr="00F43F68">
              <w:rPr>
                <w:bCs/>
                <w:sz w:val="22"/>
                <w:szCs w:val="22"/>
              </w:rPr>
              <w:t>Pouze jsme chtěli upozornit, že je třeba vždy posoudit, zda místo čisté elektrizace sítě, která je obecně nejvhodnější, by mělo být přikročeno k využití jiných řešení např. pomocí zmiňovaného vodíkového pohonu (v případě příliš vysokých investičních nákladů na elektrizaci sítě apod.). To se týká především posuzování konkrétních vozebních ramen. Proto žádáme o doplnění textu, aby byla jasně patrná nutnost tohoto posouzení.</w:t>
            </w:r>
          </w:p>
          <w:p w:rsidR="00726301" w:rsidRPr="00F43F68" w:rsidRDefault="00726301" w:rsidP="00726301">
            <w:pPr>
              <w:rPr>
                <w:bCs/>
                <w:sz w:val="22"/>
                <w:szCs w:val="22"/>
              </w:rPr>
            </w:pPr>
          </w:p>
          <w:p w:rsidR="00726301" w:rsidRPr="00F43F68" w:rsidRDefault="00726301" w:rsidP="00726301">
            <w:pPr>
              <w:rPr>
                <w:bCs/>
                <w:sz w:val="22"/>
                <w:szCs w:val="22"/>
              </w:rPr>
            </w:pPr>
            <w:r w:rsidRPr="00F43F68">
              <w:rPr>
                <w:b/>
                <w:bCs/>
                <w:sz w:val="22"/>
                <w:szCs w:val="22"/>
                <w:u w:val="single"/>
              </w:rPr>
              <w:t>Žádáme tedy ještě doplnit text následovně</w:t>
            </w:r>
            <w:r w:rsidRPr="00F43F68">
              <w:rPr>
                <w:bCs/>
                <w:sz w:val="22"/>
                <w:szCs w:val="22"/>
              </w:rPr>
              <w:t>:</w:t>
            </w:r>
          </w:p>
          <w:p w:rsidR="00726301" w:rsidRPr="00F43F68" w:rsidRDefault="00726301" w:rsidP="00726301">
            <w:pPr>
              <w:rPr>
                <w:bCs/>
                <w:sz w:val="22"/>
                <w:szCs w:val="22"/>
              </w:rPr>
            </w:pPr>
            <w:r w:rsidRPr="00F43F68">
              <w:rPr>
                <w:bCs/>
                <w:sz w:val="22"/>
                <w:szCs w:val="22"/>
              </w:rPr>
              <w:t>„…</w:t>
            </w:r>
          </w:p>
          <w:p w:rsidR="00726301" w:rsidRPr="00F43F68" w:rsidRDefault="00726301" w:rsidP="00726301">
            <w:pPr>
              <w:rPr>
                <w:bCs/>
                <w:sz w:val="22"/>
                <w:szCs w:val="22"/>
              </w:rPr>
            </w:pPr>
            <w:r w:rsidRPr="00F43F68">
              <w:rPr>
                <w:bCs/>
                <w:i/>
                <w:sz w:val="22"/>
                <w:szCs w:val="22"/>
              </w:rPr>
              <w:t xml:space="preserve">Zejména v případě nemožnosti kombinace jízdy pod trakčním vedením a v úseku bez elektrizace (případně v případech, kdy je podíl úseku s trakčním vedením příliš malý) je možné využít rovněž vozidla s vodíkovým pohonem, která ovšem mají nejnižší účinnost přenosu energie v rámci čistých vozidel. </w:t>
            </w:r>
            <w:r w:rsidRPr="00F43F68">
              <w:rPr>
                <w:b/>
                <w:bCs/>
                <w:i/>
                <w:sz w:val="22"/>
                <w:szCs w:val="22"/>
                <w:u w:val="single"/>
              </w:rPr>
              <w:t xml:space="preserve">V případech, kdy je podíl úseku s trakčním vedením příliš malý se musí prověřit jeho prodloužení, aby nemuselo být vozidlo vybaveno vodíkovým pohonem s nejnižší účinností přenosu energie. Problematika provozních i pořizovacích nákladů </w:t>
            </w:r>
            <w:proofErr w:type="spellStart"/>
            <w:r w:rsidRPr="00F43F68">
              <w:rPr>
                <w:b/>
                <w:bCs/>
                <w:i/>
                <w:sz w:val="22"/>
                <w:szCs w:val="22"/>
                <w:u w:val="single"/>
              </w:rPr>
              <w:t>dvouzdrojových</w:t>
            </w:r>
            <w:proofErr w:type="spellEnd"/>
            <w:r w:rsidRPr="00F43F68">
              <w:rPr>
                <w:b/>
                <w:bCs/>
                <w:i/>
                <w:sz w:val="22"/>
                <w:szCs w:val="22"/>
                <w:u w:val="single"/>
              </w:rPr>
              <w:t xml:space="preserve"> vozidel musí být individuálně posouzena pro konkrétní vozební rameno či trať. Teprve na základě srovnání lze určit </w:t>
            </w:r>
            <w:proofErr w:type="gramStart"/>
            <w:r w:rsidRPr="00F43F68">
              <w:rPr>
                <w:b/>
                <w:bCs/>
                <w:i/>
                <w:sz w:val="22"/>
                <w:szCs w:val="22"/>
                <w:u w:val="single"/>
              </w:rPr>
              <w:t>zda-</w:t>
            </w:r>
            <w:proofErr w:type="spellStart"/>
            <w:r w:rsidRPr="00F43F68">
              <w:rPr>
                <w:b/>
                <w:bCs/>
                <w:i/>
                <w:sz w:val="22"/>
                <w:szCs w:val="22"/>
                <w:u w:val="single"/>
              </w:rPr>
              <w:t>li</w:t>
            </w:r>
            <w:proofErr w:type="spellEnd"/>
            <w:r w:rsidRPr="00F43F68">
              <w:rPr>
                <w:b/>
                <w:bCs/>
                <w:i/>
                <w:sz w:val="22"/>
                <w:szCs w:val="22"/>
                <w:u w:val="single"/>
              </w:rPr>
              <w:t xml:space="preserve"> je</w:t>
            </w:r>
            <w:proofErr w:type="gramEnd"/>
            <w:r w:rsidRPr="00F43F68">
              <w:rPr>
                <w:b/>
                <w:bCs/>
                <w:i/>
                <w:sz w:val="22"/>
                <w:szCs w:val="22"/>
                <w:u w:val="single"/>
              </w:rPr>
              <w:t xml:space="preserve"> výhodnější investice do infrastruktury (elektrizace) nebo do </w:t>
            </w:r>
            <w:proofErr w:type="spellStart"/>
            <w:r w:rsidRPr="00F43F68">
              <w:rPr>
                <w:b/>
                <w:bCs/>
                <w:i/>
                <w:sz w:val="22"/>
                <w:szCs w:val="22"/>
                <w:u w:val="single"/>
              </w:rPr>
              <w:t>dvouzdrojových</w:t>
            </w:r>
            <w:proofErr w:type="spellEnd"/>
            <w:r w:rsidRPr="00F43F68">
              <w:rPr>
                <w:b/>
                <w:bCs/>
                <w:i/>
                <w:sz w:val="22"/>
                <w:szCs w:val="22"/>
                <w:u w:val="single"/>
              </w:rPr>
              <w:t>/vodíkových vozidel.</w:t>
            </w:r>
            <w:r w:rsidRPr="00F43F68">
              <w:rPr>
                <w:bCs/>
                <w:i/>
                <w:sz w:val="22"/>
                <w:szCs w:val="22"/>
              </w:rPr>
              <w:t xml:space="preserve"> V případě nákladní dopravy je pak použitelné především řešení s rozšiřováním liniové elektrizace s </w:t>
            </w:r>
            <w:r w:rsidRPr="00F43F68">
              <w:rPr>
                <w:bCs/>
                <w:i/>
                <w:sz w:val="22"/>
                <w:szCs w:val="22"/>
              </w:rPr>
              <w:lastRenderedPageBreak/>
              <w:t>ohledem na potřebu přenášeného výkonu. Pomocný akumulátorový pohon je využitelný zejména pro posun v případě, kdy technologie nakládky neumožňuje instalaci trakčního vedení</w:t>
            </w:r>
          </w:p>
          <w:p w:rsidR="00726301" w:rsidRPr="00F43F68" w:rsidRDefault="00726301" w:rsidP="00726301">
            <w:pPr>
              <w:rPr>
                <w:bCs/>
                <w:sz w:val="22"/>
                <w:szCs w:val="22"/>
              </w:rPr>
            </w:pPr>
            <w:r w:rsidRPr="00F43F68">
              <w:rPr>
                <w:bCs/>
                <w:sz w:val="22"/>
                <w:szCs w:val="22"/>
              </w:rPr>
              <w:t>…“</w:t>
            </w:r>
          </w:p>
          <w:p w:rsidR="00726301" w:rsidRPr="00F43F68" w:rsidRDefault="00726301" w:rsidP="00726301">
            <w:pPr>
              <w:rPr>
                <w:bCs/>
                <w:sz w:val="22"/>
                <w:szCs w:val="22"/>
              </w:rPr>
            </w:pPr>
          </w:p>
          <w:p w:rsidR="00794796" w:rsidRDefault="00726301" w:rsidP="00726301">
            <w:pPr>
              <w:rPr>
                <w:bCs/>
                <w:sz w:val="22"/>
                <w:szCs w:val="22"/>
              </w:rPr>
            </w:pPr>
            <w:r w:rsidRPr="00F43F68">
              <w:rPr>
                <w:bCs/>
                <w:sz w:val="22"/>
                <w:szCs w:val="22"/>
              </w:rPr>
              <w:t>Zároveň doplňujeme, že se v mezidobí díky legislativní úpravě změnil název SŽDC na Správa železnic, státní organizace.</w:t>
            </w:r>
          </w:p>
          <w:p w:rsidR="00F43F68" w:rsidRPr="005A5A03" w:rsidRDefault="00F43F68" w:rsidP="00726301">
            <w:pPr>
              <w:rPr>
                <w:bCs/>
                <w:sz w:val="22"/>
                <w:szCs w:val="22"/>
              </w:rPr>
            </w:pPr>
            <w:r w:rsidRPr="001B70CF">
              <w:rPr>
                <w:b/>
                <w:bCs/>
                <w:sz w:val="22"/>
                <w:szCs w:val="22"/>
              </w:rPr>
              <w:t>Akceptováno.</w:t>
            </w:r>
          </w:p>
        </w:tc>
      </w:tr>
      <w:tr w:rsidR="00450798" w:rsidRPr="00B77102" w:rsidTr="00F81ABA">
        <w:trPr>
          <w:trHeight w:val="981"/>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251" w:firstLine="0"/>
              <w:rPr>
                <w:b/>
                <w:sz w:val="22"/>
                <w:szCs w:val="22"/>
                <w:u w:val="single"/>
              </w:rPr>
            </w:pPr>
            <w:r w:rsidRPr="00823214">
              <w:rPr>
                <w:b/>
                <w:sz w:val="22"/>
                <w:szCs w:val="22"/>
                <w:u w:val="single"/>
              </w:rPr>
              <w:t>Ke kapitole 8.1.2 – S2 Implementace směrnice EU o</w:t>
            </w:r>
            <w:r w:rsidR="007E5EC7">
              <w:rPr>
                <w:b/>
                <w:sz w:val="22"/>
                <w:szCs w:val="22"/>
                <w:u w:val="single"/>
              </w:rPr>
              <w:t> </w:t>
            </w:r>
            <w:r w:rsidRPr="00823214">
              <w:rPr>
                <w:b/>
                <w:sz w:val="22"/>
                <w:szCs w:val="22"/>
                <w:u w:val="single"/>
              </w:rPr>
              <w:t>čistých a</w:t>
            </w:r>
            <w:r w:rsidR="007E5EC7">
              <w:rPr>
                <w:b/>
                <w:sz w:val="22"/>
                <w:szCs w:val="22"/>
                <w:u w:val="single"/>
              </w:rPr>
              <w:t> </w:t>
            </w:r>
            <w:r w:rsidRPr="00823214">
              <w:rPr>
                <w:b/>
                <w:sz w:val="22"/>
                <w:szCs w:val="22"/>
                <w:u w:val="single"/>
              </w:rPr>
              <w:t>energeticky účinných vozidlech</w:t>
            </w:r>
          </w:p>
          <w:p w:rsidR="00450798" w:rsidRPr="00823214" w:rsidRDefault="00450798" w:rsidP="00450798">
            <w:pPr>
              <w:pStyle w:val="Odstavecseseznamem"/>
              <w:ind w:left="251"/>
              <w:jc w:val="both"/>
              <w:rPr>
                <w:sz w:val="22"/>
                <w:szCs w:val="22"/>
              </w:rPr>
            </w:pPr>
            <w:r w:rsidRPr="00823214">
              <w:rPr>
                <w:sz w:val="22"/>
                <w:szCs w:val="22"/>
              </w:rPr>
              <w:t>V rámci části karty S2 „</w:t>
            </w:r>
            <w:r w:rsidRPr="00823214">
              <w:rPr>
                <w:i/>
                <w:iCs/>
                <w:sz w:val="22"/>
                <w:szCs w:val="22"/>
              </w:rPr>
              <w:t>Popis opatření</w:t>
            </w:r>
            <w:r w:rsidRPr="00823214">
              <w:rPr>
                <w:sz w:val="22"/>
                <w:szCs w:val="22"/>
              </w:rPr>
              <w:t>“ by měl být, pokud jde o</w:t>
            </w:r>
            <w:r w:rsidR="007E5EC7">
              <w:rPr>
                <w:sz w:val="22"/>
                <w:szCs w:val="22"/>
              </w:rPr>
              <w:t> </w:t>
            </w:r>
            <w:r w:rsidRPr="00823214">
              <w:rPr>
                <w:sz w:val="22"/>
                <w:szCs w:val="22"/>
              </w:rPr>
              <w:t>cíle pro osobní a</w:t>
            </w:r>
            <w:r w:rsidR="007E5EC7">
              <w:rPr>
                <w:sz w:val="22"/>
                <w:szCs w:val="22"/>
              </w:rPr>
              <w:t> </w:t>
            </w:r>
            <w:r w:rsidRPr="00823214">
              <w:rPr>
                <w:sz w:val="22"/>
                <w:szCs w:val="22"/>
              </w:rPr>
              <w:t>lehká užitková vozidla, doplněn text:</w:t>
            </w:r>
          </w:p>
          <w:p w:rsidR="00450798" w:rsidRPr="00823214" w:rsidRDefault="00450798" w:rsidP="00450798">
            <w:pPr>
              <w:pStyle w:val="Odstavecseseznamem"/>
              <w:ind w:left="251"/>
              <w:jc w:val="both"/>
              <w:rPr>
                <w:sz w:val="22"/>
                <w:szCs w:val="22"/>
              </w:rPr>
            </w:pPr>
            <w:r w:rsidRPr="00823214">
              <w:rPr>
                <w:sz w:val="22"/>
                <w:szCs w:val="22"/>
              </w:rPr>
              <w:t>„</w:t>
            </w:r>
            <w:r w:rsidRPr="00823214">
              <w:rPr>
                <w:b/>
                <w:bCs/>
                <w:i/>
                <w:iCs/>
                <w:sz w:val="22"/>
                <w:szCs w:val="22"/>
                <w:u w:val="single"/>
              </w:rPr>
              <w:t>(pro první referenční období od 2. srpna 2021 do konce roku 2025 vozidla s</w:t>
            </w:r>
            <w:r w:rsidR="007E5EC7">
              <w:rPr>
                <w:b/>
                <w:bCs/>
                <w:i/>
                <w:iCs/>
                <w:sz w:val="22"/>
                <w:szCs w:val="22"/>
                <w:u w:val="single"/>
              </w:rPr>
              <w:t> </w:t>
            </w:r>
            <w:r w:rsidRPr="00823214">
              <w:rPr>
                <w:b/>
                <w:bCs/>
                <w:i/>
                <w:iCs/>
                <w:sz w:val="22"/>
                <w:szCs w:val="22"/>
                <w:u w:val="single"/>
              </w:rPr>
              <w:t>emisemi do 50 g</w:t>
            </w:r>
            <w:r w:rsidR="007E5EC7">
              <w:rPr>
                <w:b/>
                <w:bCs/>
                <w:i/>
                <w:iCs/>
                <w:sz w:val="22"/>
                <w:szCs w:val="22"/>
                <w:u w:val="single"/>
              </w:rPr>
              <w:t> </w:t>
            </w:r>
            <w:r w:rsidRPr="00823214">
              <w:rPr>
                <w:b/>
                <w:bCs/>
                <w:i/>
                <w:iCs/>
                <w:sz w:val="22"/>
                <w:szCs w:val="22"/>
                <w:u w:val="single"/>
              </w:rPr>
              <w:t>CO</w:t>
            </w:r>
            <w:r w:rsidRPr="00823214">
              <w:rPr>
                <w:b/>
                <w:bCs/>
                <w:i/>
                <w:iCs/>
                <w:sz w:val="22"/>
                <w:szCs w:val="22"/>
                <w:u w:val="single"/>
                <w:vertAlign w:val="subscript"/>
              </w:rPr>
              <w:t>2</w:t>
            </w:r>
            <w:r w:rsidRPr="00823214">
              <w:rPr>
                <w:b/>
                <w:bCs/>
                <w:i/>
                <w:iCs/>
                <w:sz w:val="22"/>
                <w:szCs w:val="22"/>
                <w:u w:val="single"/>
              </w:rPr>
              <w:t>/km, pro druhé referenční období od roku 2026 do roku 2030 pak pouze vozidla s</w:t>
            </w:r>
            <w:r w:rsidR="007E5EC7">
              <w:rPr>
                <w:b/>
                <w:bCs/>
                <w:i/>
                <w:iCs/>
                <w:sz w:val="22"/>
                <w:szCs w:val="22"/>
                <w:u w:val="single"/>
              </w:rPr>
              <w:t> </w:t>
            </w:r>
            <w:r w:rsidRPr="00823214">
              <w:rPr>
                <w:b/>
                <w:bCs/>
                <w:i/>
                <w:iCs/>
                <w:sz w:val="22"/>
                <w:szCs w:val="22"/>
                <w:u w:val="single"/>
              </w:rPr>
              <w:t>emisemi nulovými)</w:t>
            </w:r>
            <w:r w:rsidRPr="00823214">
              <w:rPr>
                <w:sz w:val="22"/>
                <w:szCs w:val="22"/>
              </w:rPr>
              <w:t>“.</w:t>
            </w:r>
          </w:p>
          <w:p w:rsidR="00450798" w:rsidRPr="00823214" w:rsidRDefault="00450798" w:rsidP="00450798">
            <w:pPr>
              <w:pStyle w:val="Odstavecseseznamem"/>
              <w:ind w:left="251"/>
              <w:jc w:val="both"/>
              <w:rPr>
                <w:sz w:val="22"/>
                <w:szCs w:val="22"/>
              </w:rPr>
            </w:pPr>
          </w:p>
          <w:p w:rsidR="00450798" w:rsidRPr="00823214" w:rsidRDefault="00450798" w:rsidP="00450798">
            <w:pPr>
              <w:pStyle w:val="Odstavecseseznamem"/>
              <w:ind w:left="251"/>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450798">
            <w:pPr>
              <w:pStyle w:val="Odstavecseseznamem"/>
              <w:ind w:left="251"/>
              <w:jc w:val="both"/>
              <w:rPr>
                <w:sz w:val="22"/>
                <w:szCs w:val="22"/>
              </w:rPr>
            </w:pPr>
            <w:r w:rsidRPr="00823214">
              <w:rPr>
                <w:sz w:val="22"/>
                <w:szCs w:val="22"/>
              </w:rPr>
              <w:t>Text je nezbytný pro vyjasnění charakteru cíle, vychází ze směrnice 2019/1161.</w:t>
            </w:r>
          </w:p>
        </w:tc>
        <w:tc>
          <w:tcPr>
            <w:tcW w:w="6265" w:type="dxa"/>
            <w:tcBorders>
              <w:left w:val="single" w:sz="4" w:space="0" w:color="auto"/>
              <w:right w:val="single" w:sz="4" w:space="0" w:color="auto"/>
            </w:tcBorders>
            <w:shd w:val="clear" w:color="auto" w:fill="auto"/>
          </w:tcPr>
          <w:p w:rsidR="00450798" w:rsidRPr="001B70CF" w:rsidRDefault="001B70CF" w:rsidP="00450798">
            <w:pPr>
              <w:rPr>
                <w:b/>
                <w:bCs/>
                <w:sz w:val="22"/>
                <w:szCs w:val="22"/>
              </w:rPr>
            </w:pPr>
            <w:r w:rsidRPr="001B70CF">
              <w:rPr>
                <w:b/>
                <w:bCs/>
                <w:sz w:val="22"/>
                <w:szCs w:val="22"/>
              </w:rPr>
              <w:t xml:space="preserve">Akceptováno. </w:t>
            </w:r>
          </w:p>
        </w:tc>
      </w:tr>
      <w:tr w:rsidR="00450798" w:rsidRPr="00B77102" w:rsidTr="00F81ABA">
        <w:trPr>
          <w:trHeight w:val="423"/>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251" w:firstLine="0"/>
              <w:rPr>
                <w:b/>
                <w:sz w:val="22"/>
                <w:szCs w:val="22"/>
                <w:u w:val="single"/>
              </w:rPr>
            </w:pPr>
            <w:r w:rsidRPr="00823214">
              <w:rPr>
                <w:b/>
                <w:sz w:val="22"/>
                <w:szCs w:val="22"/>
                <w:u w:val="single"/>
              </w:rPr>
              <w:t xml:space="preserve">Ke kapitole </w:t>
            </w:r>
            <w:proofErr w:type="gramStart"/>
            <w:r w:rsidRPr="00823214">
              <w:rPr>
                <w:b/>
                <w:sz w:val="22"/>
                <w:szCs w:val="22"/>
                <w:u w:val="single"/>
              </w:rPr>
              <w:t>8.1.12</w:t>
            </w:r>
            <w:proofErr w:type="gramEnd"/>
            <w:r w:rsidRPr="00823214">
              <w:rPr>
                <w:b/>
                <w:sz w:val="22"/>
                <w:szCs w:val="22"/>
                <w:u w:val="single"/>
              </w:rPr>
              <w:t xml:space="preserve"> – E6 Bezpečnost dobíjecí infrastruktury elektromobilů</w:t>
            </w:r>
          </w:p>
          <w:p w:rsidR="00450798" w:rsidRPr="00823214" w:rsidRDefault="00450798" w:rsidP="00450798">
            <w:pPr>
              <w:ind w:left="251"/>
              <w:jc w:val="both"/>
              <w:rPr>
                <w:i/>
                <w:iCs/>
                <w:sz w:val="22"/>
                <w:szCs w:val="22"/>
              </w:rPr>
            </w:pPr>
            <w:r w:rsidRPr="00823214">
              <w:rPr>
                <w:sz w:val="22"/>
                <w:szCs w:val="22"/>
              </w:rPr>
              <w:t>V rámci části karty E6 „</w:t>
            </w:r>
            <w:r w:rsidRPr="00823214">
              <w:rPr>
                <w:i/>
                <w:iCs/>
                <w:sz w:val="22"/>
                <w:szCs w:val="22"/>
              </w:rPr>
              <w:t>Popis opatření</w:t>
            </w:r>
            <w:r w:rsidRPr="00823214">
              <w:rPr>
                <w:sz w:val="22"/>
                <w:szCs w:val="22"/>
              </w:rPr>
              <w:t>“ požadujeme text upravit následovně:</w:t>
            </w:r>
            <w:r w:rsidRPr="00823214">
              <w:rPr>
                <w:i/>
                <w:iCs/>
                <w:sz w:val="22"/>
                <w:szCs w:val="22"/>
              </w:rPr>
              <w:t xml:space="preserve"> Se zvyšujícím se počtem vozidel s</w:t>
            </w:r>
            <w:r w:rsidR="007E5EC7">
              <w:rPr>
                <w:i/>
                <w:iCs/>
                <w:sz w:val="22"/>
                <w:szCs w:val="22"/>
              </w:rPr>
              <w:t> </w:t>
            </w:r>
            <w:r w:rsidRPr="00823214">
              <w:rPr>
                <w:i/>
                <w:iCs/>
                <w:sz w:val="22"/>
                <w:szCs w:val="22"/>
              </w:rPr>
              <w:t>pohonem na akumulovanou elektrickou energii na území ČR a</w:t>
            </w:r>
            <w:r w:rsidR="007E5EC7">
              <w:rPr>
                <w:i/>
                <w:iCs/>
                <w:sz w:val="22"/>
                <w:szCs w:val="22"/>
              </w:rPr>
              <w:t> </w:t>
            </w:r>
            <w:r w:rsidRPr="00823214">
              <w:rPr>
                <w:i/>
                <w:iCs/>
                <w:sz w:val="22"/>
                <w:szCs w:val="22"/>
              </w:rPr>
              <w:t xml:space="preserve">EU lze očekávat významnou potřebu budovat adekvátní množství související dobíjecí infrastruktury. </w:t>
            </w:r>
            <w:r w:rsidRPr="00823214">
              <w:rPr>
                <w:b/>
                <w:bCs/>
                <w:i/>
                <w:iCs/>
                <w:sz w:val="22"/>
                <w:szCs w:val="22"/>
                <w:u w:val="single"/>
              </w:rPr>
              <w:t>Je nutné analyzovat, zvážit a</w:t>
            </w:r>
            <w:r w:rsidR="007E5EC7">
              <w:rPr>
                <w:b/>
                <w:bCs/>
                <w:i/>
                <w:iCs/>
                <w:sz w:val="22"/>
                <w:szCs w:val="22"/>
                <w:u w:val="single"/>
              </w:rPr>
              <w:t> </w:t>
            </w:r>
            <w:r w:rsidRPr="00823214">
              <w:rPr>
                <w:b/>
                <w:bCs/>
                <w:i/>
                <w:iCs/>
                <w:sz w:val="22"/>
                <w:szCs w:val="22"/>
                <w:u w:val="single"/>
              </w:rPr>
              <w:t>v případě potřeby nastavit dodatečné bezpečnostní požadavky na dobíjecí místa a</w:t>
            </w:r>
            <w:r w:rsidR="007E5EC7">
              <w:rPr>
                <w:b/>
                <w:bCs/>
                <w:i/>
                <w:iCs/>
                <w:sz w:val="22"/>
                <w:szCs w:val="22"/>
                <w:u w:val="single"/>
              </w:rPr>
              <w:t> </w:t>
            </w:r>
            <w:r w:rsidRPr="00823214">
              <w:rPr>
                <w:b/>
                <w:bCs/>
                <w:i/>
                <w:iCs/>
                <w:sz w:val="22"/>
                <w:szCs w:val="22"/>
                <w:u w:val="single"/>
              </w:rPr>
              <w:t xml:space="preserve">dobíjecí stojany. </w:t>
            </w:r>
            <w:r w:rsidRPr="00823214">
              <w:rPr>
                <w:i/>
                <w:iCs/>
                <w:strike/>
                <w:sz w:val="22"/>
                <w:szCs w:val="22"/>
              </w:rPr>
              <w:t>Při současném nastavení předpisové základny, nejsou kladeny žádné bezpečnostní požadavky na samotná dobíjecí místa, ale ani na osazené dobíjecí stojany.</w:t>
            </w:r>
            <w:r w:rsidRPr="00823214">
              <w:rPr>
                <w:i/>
                <w:iCs/>
                <w:sz w:val="22"/>
                <w:szCs w:val="22"/>
              </w:rPr>
              <w:t xml:space="preserve"> </w:t>
            </w:r>
          </w:p>
          <w:p w:rsidR="00450798" w:rsidRPr="00823214" w:rsidRDefault="00450798" w:rsidP="00450798">
            <w:pPr>
              <w:ind w:left="251"/>
              <w:jc w:val="both"/>
              <w:rPr>
                <w:i/>
                <w:iCs/>
                <w:sz w:val="22"/>
                <w:szCs w:val="22"/>
              </w:rPr>
            </w:pPr>
            <w:r w:rsidRPr="00823214">
              <w:rPr>
                <w:i/>
                <w:iCs/>
                <w:strike/>
                <w:sz w:val="22"/>
                <w:szCs w:val="22"/>
              </w:rPr>
              <w:lastRenderedPageBreak/>
              <w:t xml:space="preserve">Naprosto zásadní </w:t>
            </w:r>
            <w:r w:rsidRPr="00823214">
              <w:rPr>
                <w:b/>
                <w:bCs/>
                <w:i/>
                <w:iCs/>
                <w:sz w:val="22"/>
                <w:szCs w:val="22"/>
                <w:u w:val="single"/>
              </w:rPr>
              <w:t>Důležitá</w:t>
            </w:r>
            <w:r w:rsidRPr="00823214">
              <w:rPr>
                <w:i/>
                <w:iCs/>
                <w:sz w:val="22"/>
                <w:szCs w:val="22"/>
                <w:u w:val="single"/>
              </w:rPr>
              <w:t xml:space="preserve"> </w:t>
            </w:r>
            <w:r w:rsidRPr="00823214">
              <w:rPr>
                <w:i/>
                <w:iCs/>
                <w:sz w:val="22"/>
                <w:szCs w:val="22"/>
              </w:rPr>
              <w:t>je rovněž rozmanitost umisťování dobíjecích míst, které mohou být umisťovány v</w:t>
            </w:r>
            <w:r w:rsidR="007E5EC7">
              <w:rPr>
                <w:i/>
                <w:iCs/>
                <w:sz w:val="22"/>
                <w:szCs w:val="22"/>
              </w:rPr>
              <w:t> </w:t>
            </w:r>
            <w:r w:rsidRPr="00823214">
              <w:rPr>
                <w:i/>
                <w:iCs/>
                <w:sz w:val="22"/>
                <w:szCs w:val="22"/>
              </w:rPr>
              <w:t>hromadných garážích, podzemních prostorech v</w:t>
            </w:r>
            <w:r w:rsidR="007E5EC7">
              <w:rPr>
                <w:i/>
                <w:iCs/>
                <w:sz w:val="22"/>
                <w:szCs w:val="22"/>
              </w:rPr>
              <w:t> </w:t>
            </w:r>
            <w:r w:rsidRPr="00823214">
              <w:rPr>
                <w:i/>
                <w:iCs/>
                <w:sz w:val="22"/>
                <w:szCs w:val="22"/>
              </w:rPr>
              <w:t xml:space="preserve">blízkosti čerpacích stanic apod. Je tedy </w:t>
            </w:r>
            <w:r w:rsidRPr="00823214">
              <w:rPr>
                <w:i/>
                <w:iCs/>
                <w:strike/>
                <w:sz w:val="22"/>
                <w:szCs w:val="22"/>
              </w:rPr>
              <w:t xml:space="preserve">zcela nezbytné </w:t>
            </w:r>
            <w:r w:rsidRPr="00823214">
              <w:rPr>
                <w:b/>
                <w:bCs/>
                <w:i/>
                <w:iCs/>
                <w:sz w:val="22"/>
                <w:szCs w:val="22"/>
                <w:u w:val="single"/>
              </w:rPr>
              <w:t xml:space="preserve">potřebné </w:t>
            </w:r>
            <w:r w:rsidRPr="00823214">
              <w:rPr>
                <w:i/>
                <w:iCs/>
                <w:sz w:val="22"/>
                <w:szCs w:val="22"/>
              </w:rPr>
              <w:t xml:space="preserve">stanovit </w:t>
            </w:r>
            <w:r w:rsidRPr="00823214">
              <w:rPr>
                <w:i/>
                <w:iCs/>
                <w:strike/>
                <w:sz w:val="22"/>
                <w:szCs w:val="22"/>
              </w:rPr>
              <w:t xml:space="preserve">potřebná </w:t>
            </w:r>
            <w:r w:rsidRPr="00823214">
              <w:rPr>
                <w:b/>
                <w:bCs/>
                <w:i/>
                <w:iCs/>
                <w:sz w:val="22"/>
                <w:szCs w:val="22"/>
                <w:u w:val="single"/>
              </w:rPr>
              <w:t xml:space="preserve">dodatečná </w:t>
            </w:r>
            <w:r w:rsidRPr="00823214">
              <w:rPr>
                <w:i/>
                <w:iCs/>
                <w:sz w:val="22"/>
                <w:szCs w:val="22"/>
              </w:rPr>
              <w:t>bezpečnostní opatření, kterými bude zajištěna nejen bezpečnost dobíjecích míst, avšak i</w:t>
            </w:r>
            <w:r w:rsidR="007E5EC7">
              <w:rPr>
                <w:i/>
                <w:iCs/>
                <w:sz w:val="22"/>
                <w:szCs w:val="22"/>
              </w:rPr>
              <w:t> </w:t>
            </w:r>
            <w:r w:rsidRPr="00823214">
              <w:rPr>
                <w:i/>
                <w:iCs/>
                <w:sz w:val="22"/>
                <w:szCs w:val="22"/>
              </w:rPr>
              <w:t>ochrana jejich bezprostředního okolí, a</w:t>
            </w:r>
            <w:r w:rsidR="007E5EC7">
              <w:rPr>
                <w:i/>
                <w:iCs/>
                <w:sz w:val="22"/>
                <w:szCs w:val="22"/>
              </w:rPr>
              <w:t> </w:t>
            </w:r>
            <w:r w:rsidRPr="00823214">
              <w:rPr>
                <w:i/>
                <w:iCs/>
                <w:sz w:val="22"/>
                <w:szCs w:val="22"/>
              </w:rPr>
              <w:t>to ve všech prostorech jejich možného výskytu, přičemž bude vždy umožněn bezpečný a</w:t>
            </w:r>
            <w:r w:rsidR="007E5EC7">
              <w:rPr>
                <w:i/>
                <w:iCs/>
                <w:sz w:val="22"/>
                <w:szCs w:val="22"/>
              </w:rPr>
              <w:t> </w:t>
            </w:r>
            <w:r w:rsidRPr="00823214">
              <w:rPr>
                <w:i/>
                <w:iCs/>
                <w:sz w:val="22"/>
                <w:szCs w:val="22"/>
              </w:rPr>
              <w:t xml:space="preserve">efektivní zásah jednotek požární ochrany, včetně stanovení způsobu zachycení kontaminované vody použité pro hašení. </w:t>
            </w:r>
          </w:p>
          <w:p w:rsidR="00450798" w:rsidRPr="00823214" w:rsidRDefault="00450798" w:rsidP="00450798">
            <w:pPr>
              <w:ind w:left="251"/>
              <w:jc w:val="both"/>
              <w:rPr>
                <w:i/>
                <w:iCs/>
                <w:strike/>
                <w:sz w:val="22"/>
                <w:szCs w:val="22"/>
              </w:rPr>
            </w:pPr>
            <w:r w:rsidRPr="00823214">
              <w:rPr>
                <w:i/>
                <w:iCs/>
                <w:strike/>
                <w:sz w:val="22"/>
                <w:szCs w:val="22"/>
              </w:rPr>
              <w:t>Stanovit povolený způsob dobíjení a</w:t>
            </w:r>
            <w:r w:rsidR="007E5EC7">
              <w:rPr>
                <w:i/>
                <w:iCs/>
                <w:strike/>
                <w:sz w:val="22"/>
                <w:szCs w:val="22"/>
              </w:rPr>
              <w:t> </w:t>
            </w:r>
            <w:r w:rsidRPr="00823214">
              <w:rPr>
                <w:i/>
                <w:iCs/>
                <w:strike/>
                <w:sz w:val="22"/>
                <w:szCs w:val="22"/>
              </w:rPr>
              <w:t>eliminaci rizik způsobených laickou manipulací s</w:t>
            </w:r>
            <w:r w:rsidR="007E5EC7">
              <w:rPr>
                <w:i/>
                <w:iCs/>
                <w:strike/>
                <w:sz w:val="22"/>
                <w:szCs w:val="22"/>
              </w:rPr>
              <w:t> </w:t>
            </w:r>
            <w:r w:rsidRPr="00823214">
              <w:rPr>
                <w:i/>
                <w:iCs/>
                <w:strike/>
                <w:sz w:val="22"/>
                <w:szCs w:val="22"/>
              </w:rPr>
              <w:t>dobíjecí stanicí a</w:t>
            </w:r>
            <w:r w:rsidR="007E5EC7">
              <w:rPr>
                <w:i/>
                <w:iCs/>
                <w:strike/>
                <w:sz w:val="22"/>
                <w:szCs w:val="22"/>
              </w:rPr>
              <w:t> </w:t>
            </w:r>
            <w:r w:rsidRPr="00823214">
              <w:rPr>
                <w:i/>
                <w:iCs/>
                <w:strike/>
                <w:sz w:val="22"/>
                <w:szCs w:val="22"/>
              </w:rPr>
              <w:t>rizik spojených s</w:t>
            </w:r>
            <w:r w:rsidR="007E5EC7">
              <w:rPr>
                <w:i/>
                <w:iCs/>
                <w:strike/>
                <w:sz w:val="22"/>
                <w:szCs w:val="22"/>
              </w:rPr>
              <w:t> </w:t>
            </w:r>
            <w:r w:rsidRPr="00823214">
              <w:rPr>
                <w:i/>
                <w:iCs/>
                <w:strike/>
                <w:sz w:val="22"/>
                <w:szCs w:val="22"/>
              </w:rPr>
              <w:t>připojením poškozeného zařízení ve vlastnictví majitele vozidla (poškozené kabely, dobíjecí kabely bez certifikace).</w:t>
            </w:r>
          </w:p>
          <w:p w:rsidR="00450798" w:rsidRPr="00823214" w:rsidRDefault="00450798" w:rsidP="00450798">
            <w:pPr>
              <w:ind w:left="251"/>
              <w:jc w:val="both"/>
              <w:rPr>
                <w:i/>
                <w:iCs/>
                <w:sz w:val="22"/>
                <w:szCs w:val="22"/>
              </w:rPr>
            </w:pPr>
            <w:r w:rsidRPr="00823214">
              <w:rPr>
                <w:i/>
                <w:iCs/>
                <w:sz w:val="22"/>
                <w:szCs w:val="22"/>
              </w:rPr>
              <w:t>S ohledem na naprostou absenci tuzemských i</w:t>
            </w:r>
            <w:r w:rsidR="007E5EC7">
              <w:rPr>
                <w:i/>
                <w:iCs/>
                <w:sz w:val="22"/>
                <w:szCs w:val="22"/>
              </w:rPr>
              <w:t> </w:t>
            </w:r>
            <w:r w:rsidRPr="00823214">
              <w:rPr>
                <w:i/>
                <w:iCs/>
                <w:sz w:val="22"/>
                <w:szCs w:val="22"/>
              </w:rPr>
              <w:t>zahraničních metodik a</w:t>
            </w:r>
            <w:r w:rsidR="007E5EC7">
              <w:rPr>
                <w:i/>
                <w:iCs/>
                <w:sz w:val="22"/>
                <w:szCs w:val="22"/>
              </w:rPr>
              <w:t> </w:t>
            </w:r>
            <w:r w:rsidRPr="00823214">
              <w:rPr>
                <w:i/>
                <w:iCs/>
                <w:sz w:val="22"/>
                <w:szCs w:val="22"/>
              </w:rPr>
              <w:t>standardů bezprostředně aplikovatelných v</w:t>
            </w:r>
            <w:r w:rsidR="007E5EC7">
              <w:rPr>
                <w:i/>
                <w:iCs/>
                <w:sz w:val="22"/>
                <w:szCs w:val="22"/>
              </w:rPr>
              <w:t> </w:t>
            </w:r>
            <w:r w:rsidRPr="00823214">
              <w:rPr>
                <w:i/>
                <w:iCs/>
                <w:sz w:val="22"/>
                <w:szCs w:val="22"/>
              </w:rPr>
              <w:t>podmínkách ČR bude toto vysoce specifické téma saturováno v</w:t>
            </w:r>
            <w:r w:rsidR="007E5EC7">
              <w:rPr>
                <w:i/>
                <w:iCs/>
                <w:sz w:val="22"/>
                <w:szCs w:val="22"/>
              </w:rPr>
              <w:t> </w:t>
            </w:r>
            <w:r w:rsidRPr="00823214">
              <w:rPr>
                <w:i/>
                <w:iCs/>
                <w:sz w:val="22"/>
                <w:szCs w:val="22"/>
              </w:rPr>
              <w:t>rámci programů podpory VVI a</w:t>
            </w:r>
            <w:r w:rsidR="007E5EC7">
              <w:rPr>
                <w:i/>
                <w:iCs/>
                <w:sz w:val="22"/>
                <w:szCs w:val="22"/>
              </w:rPr>
              <w:t> </w:t>
            </w:r>
            <w:r w:rsidRPr="00823214">
              <w:rPr>
                <w:i/>
                <w:iCs/>
                <w:sz w:val="22"/>
                <w:szCs w:val="22"/>
              </w:rPr>
              <w:t xml:space="preserve">získané poznatky následně </w:t>
            </w:r>
            <w:r w:rsidRPr="00823214">
              <w:rPr>
                <w:i/>
                <w:iCs/>
                <w:strike/>
                <w:sz w:val="22"/>
                <w:szCs w:val="22"/>
              </w:rPr>
              <w:t xml:space="preserve">implementovány </w:t>
            </w:r>
            <w:r w:rsidRPr="00823214">
              <w:rPr>
                <w:b/>
                <w:bCs/>
                <w:i/>
                <w:iCs/>
                <w:sz w:val="22"/>
                <w:szCs w:val="22"/>
                <w:u w:val="single"/>
              </w:rPr>
              <w:t>navrženy</w:t>
            </w:r>
            <w:r w:rsidRPr="00823214">
              <w:rPr>
                <w:i/>
                <w:iCs/>
                <w:sz w:val="22"/>
                <w:szCs w:val="22"/>
                <w:u w:val="single"/>
              </w:rPr>
              <w:t xml:space="preserve"> </w:t>
            </w:r>
            <w:r w:rsidRPr="00823214">
              <w:rPr>
                <w:i/>
                <w:iCs/>
                <w:sz w:val="22"/>
                <w:szCs w:val="22"/>
              </w:rPr>
              <w:t xml:space="preserve">do odpovídajících právních předpisů, případně českých technických norem. </w:t>
            </w:r>
          </w:p>
          <w:p w:rsidR="00450798" w:rsidRPr="00823214" w:rsidRDefault="00450798" w:rsidP="00450798">
            <w:pPr>
              <w:ind w:left="251"/>
              <w:rPr>
                <w:b/>
                <w:sz w:val="22"/>
                <w:szCs w:val="22"/>
                <w:u w:val="single"/>
              </w:rPr>
            </w:pPr>
            <w:r w:rsidRPr="00823214">
              <w:rPr>
                <w:i/>
                <w:iCs/>
                <w:sz w:val="22"/>
                <w:szCs w:val="22"/>
              </w:rPr>
              <w:t xml:space="preserve">Klíčovým výstupem formulovaným na základě výzkumu bude stanovení podmínek požární ochrany </w:t>
            </w:r>
            <w:r w:rsidRPr="00823214">
              <w:rPr>
                <w:i/>
                <w:iCs/>
                <w:strike/>
                <w:sz w:val="22"/>
                <w:szCs w:val="22"/>
              </w:rPr>
              <w:t xml:space="preserve">pro povolování výstavby </w:t>
            </w:r>
            <w:r w:rsidRPr="00823214">
              <w:rPr>
                <w:i/>
                <w:iCs/>
                <w:sz w:val="22"/>
                <w:szCs w:val="22"/>
              </w:rPr>
              <w:t>a</w:t>
            </w:r>
            <w:r w:rsidR="007E5EC7">
              <w:rPr>
                <w:i/>
                <w:iCs/>
                <w:sz w:val="22"/>
                <w:szCs w:val="22"/>
              </w:rPr>
              <w:t> </w:t>
            </w:r>
            <w:r w:rsidRPr="00823214">
              <w:rPr>
                <w:i/>
                <w:iCs/>
                <w:strike/>
                <w:sz w:val="22"/>
                <w:szCs w:val="22"/>
              </w:rPr>
              <w:t xml:space="preserve">zásady </w:t>
            </w:r>
            <w:r w:rsidRPr="00823214">
              <w:rPr>
                <w:b/>
                <w:bCs/>
                <w:i/>
                <w:iCs/>
                <w:sz w:val="22"/>
                <w:szCs w:val="22"/>
                <w:u w:val="single"/>
              </w:rPr>
              <w:t xml:space="preserve">doporučení </w:t>
            </w:r>
            <w:r w:rsidRPr="00823214">
              <w:rPr>
                <w:i/>
                <w:iCs/>
                <w:sz w:val="22"/>
                <w:szCs w:val="22"/>
              </w:rPr>
              <w:t xml:space="preserve">pro provoz dobíjecích stanic (členění dle ČSN EN 61 851-1). </w:t>
            </w:r>
            <w:r w:rsidRPr="00823214">
              <w:rPr>
                <w:i/>
                <w:iCs/>
                <w:strike/>
                <w:sz w:val="22"/>
                <w:szCs w:val="22"/>
              </w:rPr>
              <w:t>Dalším nezbytným</w:t>
            </w:r>
            <w:r w:rsidRPr="00823214">
              <w:rPr>
                <w:i/>
                <w:iCs/>
                <w:sz w:val="22"/>
                <w:szCs w:val="22"/>
              </w:rPr>
              <w:t xml:space="preserve"> </w:t>
            </w:r>
            <w:r w:rsidRPr="00823214">
              <w:rPr>
                <w:b/>
                <w:bCs/>
                <w:i/>
                <w:iCs/>
                <w:sz w:val="22"/>
                <w:szCs w:val="22"/>
                <w:u w:val="single"/>
              </w:rPr>
              <w:t xml:space="preserve">Důležitým </w:t>
            </w:r>
            <w:r w:rsidRPr="00823214">
              <w:rPr>
                <w:i/>
                <w:iCs/>
                <w:sz w:val="22"/>
                <w:szCs w:val="22"/>
              </w:rPr>
              <w:t>opatřením je stanovení pravidelných revizí přípojných a</w:t>
            </w:r>
            <w:r w:rsidR="007E5EC7">
              <w:rPr>
                <w:i/>
                <w:iCs/>
                <w:sz w:val="22"/>
                <w:szCs w:val="22"/>
              </w:rPr>
              <w:t> </w:t>
            </w:r>
            <w:r w:rsidRPr="00823214">
              <w:rPr>
                <w:i/>
                <w:iCs/>
                <w:sz w:val="22"/>
                <w:szCs w:val="22"/>
              </w:rPr>
              <w:t>připojovacích zařízení.</w:t>
            </w:r>
          </w:p>
          <w:p w:rsidR="00450798" w:rsidRPr="00823214" w:rsidRDefault="00450798" w:rsidP="00450798">
            <w:pPr>
              <w:ind w:left="251"/>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450798">
            <w:pPr>
              <w:ind w:left="251"/>
              <w:jc w:val="both"/>
              <w:rPr>
                <w:sz w:val="22"/>
                <w:szCs w:val="22"/>
              </w:rPr>
            </w:pPr>
            <w:r w:rsidRPr="00823214">
              <w:rPr>
                <w:sz w:val="22"/>
                <w:szCs w:val="22"/>
              </w:rPr>
              <w:t>Bezpečnost dobíjení a</w:t>
            </w:r>
            <w:r w:rsidR="007E5EC7">
              <w:rPr>
                <w:sz w:val="22"/>
                <w:szCs w:val="22"/>
              </w:rPr>
              <w:t> </w:t>
            </w:r>
            <w:r w:rsidRPr="00823214">
              <w:rPr>
                <w:sz w:val="22"/>
                <w:szCs w:val="22"/>
              </w:rPr>
              <w:t>dobíjecí infrastruktury je důležitým tématem, v</w:t>
            </w:r>
            <w:r w:rsidR="007E5EC7">
              <w:rPr>
                <w:sz w:val="22"/>
                <w:szCs w:val="22"/>
              </w:rPr>
              <w:t> </w:t>
            </w:r>
            <w:r w:rsidRPr="00823214">
              <w:rPr>
                <w:sz w:val="22"/>
                <w:szCs w:val="22"/>
              </w:rPr>
              <w:t>kartě E6 je však třeba provést několik úprav.</w:t>
            </w:r>
          </w:p>
          <w:p w:rsidR="00450798" w:rsidRPr="00823214" w:rsidRDefault="00450798" w:rsidP="00450798">
            <w:pPr>
              <w:ind w:left="251"/>
              <w:jc w:val="both"/>
              <w:rPr>
                <w:sz w:val="22"/>
                <w:szCs w:val="22"/>
              </w:rPr>
            </w:pPr>
            <w:r w:rsidRPr="00823214">
              <w:rPr>
                <w:sz w:val="22"/>
                <w:szCs w:val="22"/>
              </w:rPr>
              <w:t>Text uvedený v</w:t>
            </w:r>
            <w:r w:rsidR="007E5EC7">
              <w:rPr>
                <w:sz w:val="22"/>
                <w:szCs w:val="22"/>
              </w:rPr>
              <w:t> </w:t>
            </w:r>
            <w:r w:rsidRPr="00823214">
              <w:rPr>
                <w:sz w:val="22"/>
                <w:szCs w:val="22"/>
              </w:rPr>
              <w:t>prvním odstavci není zcela pravdivý. Dobíjecí stojany a</w:t>
            </w:r>
            <w:r w:rsidR="007E5EC7">
              <w:rPr>
                <w:sz w:val="22"/>
                <w:szCs w:val="22"/>
              </w:rPr>
              <w:t> </w:t>
            </w:r>
            <w:r w:rsidRPr="00823214">
              <w:rPr>
                <w:sz w:val="22"/>
                <w:szCs w:val="22"/>
              </w:rPr>
              <w:t xml:space="preserve">dobíjecí stanice jsou předmětem certifikace, jsou tedy bezpečné, stejně tak jsou kladeny požadavky na dobíjecí místa, na kterých jsou dobíjecí </w:t>
            </w:r>
            <w:r w:rsidRPr="00823214">
              <w:rPr>
                <w:sz w:val="22"/>
                <w:szCs w:val="22"/>
              </w:rPr>
              <w:lastRenderedPageBreak/>
              <w:t>stanice stavěny. Navrhujeme tedy nahrazení textu větou o</w:t>
            </w:r>
            <w:r w:rsidR="007E5EC7">
              <w:rPr>
                <w:sz w:val="22"/>
                <w:szCs w:val="22"/>
              </w:rPr>
              <w:t> </w:t>
            </w:r>
            <w:r w:rsidRPr="00823214">
              <w:rPr>
                <w:sz w:val="22"/>
                <w:szCs w:val="22"/>
              </w:rPr>
              <w:t xml:space="preserve">nastavení dodatečných bezpečnostních požadavků. </w:t>
            </w:r>
          </w:p>
          <w:p w:rsidR="00450798" w:rsidRPr="00823214" w:rsidRDefault="00450798" w:rsidP="00450798">
            <w:pPr>
              <w:ind w:left="251"/>
              <w:jc w:val="both"/>
              <w:rPr>
                <w:sz w:val="22"/>
                <w:szCs w:val="22"/>
              </w:rPr>
            </w:pPr>
            <w:r w:rsidRPr="00823214">
              <w:rPr>
                <w:sz w:val="22"/>
                <w:szCs w:val="22"/>
              </w:rPr>
              <w:t>Pokud jde o</w:t>
            </w:r>
            <w:r w:rsidR="007E5EC7">
              <w:rPr>
                <w:sz w:val="22"/>
                <w:szCs w:val="22"/>
              </w:rPr>
              <w:t> </w:t>
            </w:r>
            <w:r w:rsidRPr="00823214">
              <w:rPr>
                <w:sz w:val="22"/>
                <w:szCs w:val="22"/>
              </w:rPr>
              <w:t>text ve třetím odstavci, nelze stanovit povolený nebo nepovolený způsob dobíjení. Každý uživatel předchází přirozeně vzniku požáru.</w:t>
            </w:r>
          </w:p>
          <w:p w:rsidR="00450798" w:rsidRPr="00823214" w:rsidRDefault="00450798" w:rsidP="00450798">
            <w:pPr>
              <w:ind w:left="251"/>
              <w:jc w:val="both"/>
              <w:rPr>
                <w:sz w:val="22"/>
                <w:szCs w:val="22"/>
              </w:rPr>
            </w:pPr>
            <w:r w:rsidRPr="00823214">
              <w:rPr>
                <w:sz w:val="22"/>
                <w:szCs w:val="22"/>
              </w:rPr>
              <w:t>Pokud jde o</w:t>
            </w:r>
            <w:r w:rsidR="007E5EC7">
              <w:rPr>
                <w:sz w:val="22"/>
                <w:szCs w:val="22"/>
              </w:rPr>
              <w:t> </w:t>
            </w:r>
            <w:r w:rsidRPr="00823214">
              <w:rPr>
                <w:sz w:val="22"/>
                <w:szCs w:val="22"/>
              </w:rPr>
              <w:t>úpravy v</w:t>
            </w:r>
            <w:r w:rsidR="007E5EC7">
              <w:rPr>
                <w:sz w:val="22"/>
                <w:szCs w:val="22"/>
              </w:rPr>
              <w:t> </w:t>
            </w:r>
            <w:r w:rsidRPr="00823214">
              <w:rPr>
                <w:sz w:val="22"/>
                <w:szCs w:val="22"/>
              </w:rPr>
              <w:t>posledním odstavci této části karty E6, HZS je účastníkem konzultačního procesu, jejich stanovisko má pouze doporučující charakter.</w:t>
            </w:r>
          </w:p>
          <w:p w:rsidR="00450798" w:rsidRPr="00823214" w:rsidRDefault="00450798" w:rsidP="007E5EC7">
            <w:pPr>
              <w:ind w:left="251"/>
              <w:jc w:val="both"/>
              <w:rPr>
                <w:sz w:val="22"/>
                <w:szCs w:val="22"/>
              </w:rPr>
            </w:pPr>
            <w:r w:rsidRPr="00823214">
              <w:rPr>
                <w:sz w:val="22"/>
                <w:szCs w:val="22"/>
              </w:rPr>
              <w:t>Dále jsou v</w:t>
            </w:r>
            <w:r w:rsidR="007E5EC7">
              <w:rPr>
                <w:sz w:val="22"/>
                <w:szCs w:val="22"/>
              </w:rPr>
              <w:t> </w:t>
            </w:r>
            <w:r w:rsidRPr="00823214">
              <w:rPr>
                <w:sz w:val="22"/>
                <w:szCs w:val="22"/>
              </w:rPr>
              <w:t>kartě provedeny související úpravy textu.</w:t>
            </w:r>
          </w:p>
        </w:tc>
        <w:tc>
          <w:tcPr>
            <w:tcW w:w="6265" w:type="dxa"/>
            <w:tcBorders>
              <w:left w:val="single" w:sz="4" w:space="0" w:color="auto"/>
              <w:right w:val="single" w:sz="4" w:space="0" w:color="auto"/>
            </w:tcBorders>
            <w:shd w:val="clear" w:color="auto" w:fill="auto"/>
          </w:tcPr>
          <w:p w:rsidR="00450798" w:rsidRPr="001B70CF" w:rsidRDefault="001B70CF" w:rsidP="00450798">
            <w:pPr>
              <w:rPr>
                <w:b/>
                <w:bCs/>
                <w:sz w:val="22"/>
                <w:szCs w:val="22"/>
              </w:rPr>
            </w:pPr>
            <w:r w:rsidRPr="001B70CF">
              <w:rPr>
                <w:b/>
                <w:bCs/>
                <w:sz w:val="22"/>
                <w:szCs w:val="22"/>
              </w:rPr>
              <w:lastRenderedPageBreak/>
              <w:t xml:space="preserve">Akceptováno. </w:t>
            </w: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251" w:firstLine="0"/>
              <w:rPr>
                <w:b/>
                <w:sz w:val="22"/>
                <w:szCs w:val="22"/>
                <w:u w:val="single"/>
              </w:rPr>
            </w:pPr>
            <w:r w:rsidRPr="00823214">
              <w:rPr>
                <w:b/>
                <w:sz w:val="22"/>
                <w:szCs w:val="22"/>
                <w:u w:val="single"/>
              </w:rPr>
              <w:t xml:space="preserve">Ke kapitole </w:t>
            </w:r>
            <w:proofErr w:type="gramStart"/>
            <w:r w:rsidRPr="00823214">
              <w:rPr>
                <w:b/>
                <w:sz w:val="22"/>
                <w:szCs w:val="22"/>
                <w:u w:val="single"/>
              </w:rPr>
              <w:t>8.1.13</w:t>
            </w:r>
            <w:proofErr w:type="gramEnd"/>
            <w:r w:rsidRPr="00823214">
              <w:rPr>
                <w:b/>
                <w:sz w:val="22"/>
                <w:szCs w:val="22"/>
                <w:u w:val="single"/>
              </w:rPr>
              <w:t xml:space="preserve"> – E7 Zajištění bezpečného a</w:t>
            </w:r>
            <w:r w:rsidR="007E5EC7">
              <w:rPr>
                <w:b/>
                <w:sz w:val="22"/>
                <w:szCs w:val="22"/>
                <w:u w:val="single"/>
              </w:rPr>
              <w:t> </w:t>
            </w:r>
            <w:r w:rsidRPr="00823214">
              <w:rPr>
                <w:b/>
                <w:sz w:val="22"/>
                <w:szCs w:val="22"/>
                <w:u w:val="single"/>
              </w:rPr>
              <w:t>efektivního zdolávání mimořádných událostí za účasti elektromobilů</w:t>
            </w:r>
          </w:p>
          <w:p w:rsidR="00450798" w:rsidRPr="00823214" w:rsidRDefault="00450798" w:rsidP="00450798">
            <w:pPr>
              <w:pStyle w:val="Odstavecseseznamem"/>
              <w:ind w:left="251"/>
              <w:rPr>
                <w:b/>
                <w:sz w:val="22"/>
                <w:szCs w:val="22"/>
                <w:u w:val="single"/>
              </w:rPr>
            </w:pPr>
            <w:r w:rsidRPr="00823214">
              <w:rPr>
                <w:sz w:val="22"/>
                <w:szCs w:val="22"/>
              </w:rPr>
              <w:t>V rámci části karty E7 „</w:t>
            </w:r>
            <w:r w:rsidRPr="00823214">
              <w:rPr>
                <w:i/>
                <w:iCs/>
                <w:sz w:val="22"/>
                <w:szCs w:val="22"/>
              </w:rPr>
              <w:t>Popis opatření</w:t>
            </w:r>
            <w:r w:rsidRPr="00823214">
              <w:rPr>
                <w:sz w:val="22"/>
                <w:szCs w:val="22"/>
              </w:rPr>
              <w:t>“ požadujeme text upravit následovně:</w:t>
            </w:r>
          </w:p>
          <w:p w:rsidR="00450798" w:rsidRPr="00823214" w:rsidRDefault="00450798" w:rsidP="00450798">
            <w:pPr>
              <w:ind w:left="251"/>
              <w:jc w:val="both"/>
              <w:rPr>
                <w:i/>
                <w:iCs/>
                <w:sz w:val="22"/>
                <w:szCs w:val="22"/>
              </w:rPr>
            </w:pPr>
            <w:r w:rsidRPr="00823214">
              <w:rPr>
                <w:i/>
                <w:iCs/>
                <w:sz w:val="22"/>
                <w:szCs w:val="22"/>
              </w:rPr>
              <w:t>Již v</w:t>
            </w:r>
            <w:r w:rsidR="007E5EC7">
              <w:rPr>
                <w:i/>
                <w:iCs/>
                <w:sz w:val="22"/>
                <w:szCs w:val="22"/>
              </w:rPr>
              <w:t> </w:t>
            </w:r>
            <w:r w:rsidRPr="00823214">
              <w:rPr>
                <w:i/>
                <w:iCs/>
                <w:sz w:val="22"/>
                <w:szCs w:val="22"/>
              </w:rPr>
              <w:t>současné době, kdy je na pozemních komunikacích jen minimum vozidel s</w:t>
            </w:r>
            <w:r w:rsidR="007E5EC7">
              <w:rPr>
                <w:i/>
                <w:iCs/>
                <w:sz w:val="22"/>
                <w:szCs w:val="22"/>
              </w:rPr>
              <w:t> </w:t>
            </w:r>
            <w:r w:rsidRPr="00823214">
              <w:rPr>
                <w:i/>
                <w:iCs/>
                <w:sz w:val="22"/>
                <w:szCs w:val="22"/>
              </w:rPr>
              <w:t xml:space="preserve">pohonem na akumulovanou elektrickou energii, lze identifikovat </w:t>
            </w:r>
            <w:r w:rsidRPr="00823214">
              <w:rPr>
                <w:b/>
                <w:bCs/>
                <w:i/>
                <w:iCs/>
                <w:sz w:val="22"/>
                <w:szCs w:val="22"/>
                <w:u w:val="single"/>
              </w:rPr>
              <w:t xml:space="preserve">ojedinělé </w:t>
            </w:r>
            <w:r w:rsidRPr="00823214">
              <w:rPr>
                <w:i/>
                <w:iCs/>
                <w:sz w:val="22"/>
                <w:szCs w:val="22"/>
              </w:rPr>
              <w:t>případy jejich požárů. S</w:t>
            </w:r>
            <w:r w:rsidR="007E5EC7">
              <w:rPr>
                <w:i/>
                <w:iCs/>
                <w:sz w:val="22"/>
                <w:szCs w:val="22"/>
              </w:rPr>
              <w:t> </w:t>
            </w:r>
            <w:r w:rsidRPr="00823214">
              <w:rPr>
                <w:i/>
                <w:iCs/>
                <w:sz w:val="22"/>
                <w:szCs w:val="22"/>
              </w:rPr>
              <w:t xml:space="preserve">předpokladem </w:t>
            </w:r>
            <w:r w:rsidRPr="00823214">
              <w:rPr>
                <w:i/>
                <w:iCs/>
                <w:strike/>
                <w:sz w:val="22"/>
                <w:szCs w:val="22"/>
              </w:rPr>
              <w:t xml:space="preserve">jejich výrazného </w:t>
            </w:r>
            <w:r w:rsidRPr="00823214">
              <w:rPr>
                <w:i/>
                <w:iCs/>
                <w:sz w:val="22"/>
                <w:szCs w:val="22"/>
              </w:rPr>
              <w:t xml:space="preserve">nárůstu </w:t>
            </w:r>
            <w:r w:rsidRPr="00823214">
              <w:rPr>
                <w:b/>
                <w:bCs/>
                <w:i/>
                <w:iCs/>
                <w:sz w:val="22"/>
                <w:szCs w:val="22"/>
                <w:u w:val="single"/>
              </w:rPr>
              <w:t xml:space="preserve">vozů na elektrický pohon </w:t>
            </w:r>
            <w:r w:rsidRPr="00823214">
              <w:rPr>
                <w:i/>
                <w:iCs/>
                <w:sz w:val="22"/>
                <w:szCs w:val="22"/>
              </w:rPr>
              <w:t xml:space="preserve">je </w:t>
            </w:r>
            <w:r w:rsidRPr="00823214">
              <w:rPr>
                <w:i/>
                <w:iCs/>
                <w:strike/>
                <w:sz w:val="22"/>
                <w:szCs w:val="22"/>
              </w:rPr>
              <w:t xml:space="preserve">nezbytné </w:t>
            </w:r>
            <w:r w:rsidRPr="00823214">
              <w:rPr>
                <w:b/>
                <w:bCs/>
                <w:i/>
                <w:iCs/>
                <w:sz w:val="22"/>
                <w:szCs w:val="22"/>
                <w:u w:val="single"/>
              </w:rPr>
              <w:t>potřebné</w:t>
            </w:r>
            <w:r w:rsidRPr="00823214">
              <w:rPr>
                <w:i/>
                <w:iCs/>
                <w:sz w:val="22"/>
                <w:szCs w:val="22"/>
                <w:u w:val="single"/>
              </w:rPr>
              <w:t xml:space="preserve"> </w:t>
            </w:r>
            <w:r w:rsidRPr="00823214">
              <w:rPr>
                <w:i/>
                <w:iCs/>
                <w:sz w:val="22"/>
                <w:szCs w:val="22"/>
              </w:rPr>
              <w:t>řešit zajištění adekvátních hasebních a</w:t>
            </w:r>
            <w:r w:rsidR="007E5EC7">
              <w:rPr>
                <w:i/>
                <w:iCs/>
                <w:sz w:val="22"/>
                <w:szCs w:val="22"/>
              </w:rPr>
              <w:t> </w:t>
            </w:r>
            <w:r w:rsidRPr="00823214">
              <w:rPr>
                <w:i/>
                <w:iCs/>
                <w:sz w:val="22"/>
                <w:szCs w:val="22"/>
              </w:rPr>
              <w:t>záchranných postupů s</w:t>
            </w:r>
            <w:r w:rsidR="007E5EC7">
              <w:rPr>
                <w:i/>
                <w:iCs/>
                <w:sz w:val="22"/>
                <w:szCs w:val="22"/>
              </w:rPr>
              <w:t> </w:t>
            </w:r>
            <w:r w:rsidRPr="00823214">
              <w:rPr>
                <w:i/>
                <w:iCs/>
                <w:sz w:val="22"/>
                <w:szCs w:val="22"/>
              </w:rPr>
              <w:t>důrazem na bezpečnost osob a</w:t>
            </w:r>
            <w:r w:rsidR="007E5EC7">
              <w:rPr>
                <w:i/>
                <w:iCs/>
                <w:sz w:val="22"/>
                <w:szCs w:val="22"/>
              </w:rPr>
              <w:t> </w:t>
            </w:r>
            <w:r w:rsidRPr="00823214">
              <w:rPr>
                <w:i/>
                <w:iCs/>
                <w:sz w:val="22"/>
                <w:szCs w:val="22"/>
              </w:rPr>
              <w:t>jednotek požární ochrany</w:t>
            </w:r>
            <w:r w:rsidRPr="00823214">
              <w:rPr>
                <w:b/>
                <w:bCs/>
                <w:i/>
                <w:iCs/>
                <w:sz w:val="22"/>
                <w:szCs w:val="22"/>
                <w:u w:val="single"/>
              </w:rPr>
              <w:t xml:space="preserve"> (např. prostřednictvím využití e-</w:t>
            </w:r>
            <w:proofErr w:type="spellStart"/>
            <w:r w:rsidRPr="00823214">
              <w:rPr>
                <w:b/>
                <w:bCs/>
                <w:i/>
                <w:iCs/>
                <w:sz w:val="22"/>
                <w:szCs w:val="22"/>
                <w:u w:val="single"/>
              </w:rPr>
              <w:t>callu</w:t>
            </w:r>
            <w:proofErr w:type="spellEnd"/>
            <w:r w:rsidRPr="00823214">
              <w:rPr>
                <w:b/>
                <w:bCs/>
                <w:i/>
                <w:iCs/>
                <w:sz w:val="22"/>
                <w:szCs w:val="22"/>
                <w:u w:val="single"/>
              </w:rPr>
              <w:t xml:space="preserve"> anebo specifických poznávacích značek)</w:t>
            </w:r>
            <w:r w:rsidRPr="00823214">
              <w:rPr>
                <w:i/>
                <w:iCs/>
                <w:sz w:val="22"/>
                <w:szCs w:val="22"/>
              </w:rPr>
              <w:t xml:space="preserve">. </w:t>
            </w:r>
          </w:p>
          <w:p w:rsidR="00450798" w:rsidRPr="00823214" w:rsidRDefault="00450798" w:rsidP="00450798">
            <w:pPr>
              <w:ind w:left="251"/>
              <w:jc w:val="both"/>
              <w:rPr>
                <w:i/>
                <w:iCs/>
                <w:sz w:val="22"/>
                <w:szCs w:val="22"/>
              </w:rPr>
            </w:pPr>
            <w:r w:rsidRPr="00823214">
              <w:rPr>
                <w:i/>
                <w:iCs/>
                <w:sz w:val="22"/>
                <w:szCs w:val="22"/>
              </w:rPr>
              <w:t>Současné konvenční metody hašení se jeví jako neefektivní a</w:t>
            </w:r>
            <w:r w:rsidR="007E5EC7">
              <w:rPr>
                <w:i/>
                <w:iCs/>
                <w:sz w:val="22"/>
                <w:szCs w:val="22"/>
              </w:rPr>
              <w:t> </w:t>
            </w:r>
            <w:r w:rsidRPr="00823214">
              <w:rPr>
                <w:i/>
                <w:iCs/>
                <w:sz w:val="22"/>
                <w:szCs w:val="22"/>
              </w:rPr>
              <w:t>hašení se tak omezuje spíše na pouhé ochlazování a</w:t>
            </w:r>
            <w:r w:rsidR="007E5EC7">
              <w:rPr>
                <w:i/>
                <w:iCs/>
                <w:sz w:val="22"/>
                <w:szCs w:val="22"/>
              </w:rPr>
              <w:t> </w:t>
            </w:r>
            <w:r w:rsidRPr="00823214">
              <w:rPr>
                <w:i/>
                <w:iCs/>
                <w:sz w:val="22"/>
                <w:szCs w:val="22"/>
              </w:rPr>
              <w:t>zabraňování rozšiřování vzniklého požáru.</w:t>
            </w:r>
          </w:p>
          <w:p w:rsidR="00450798" w:rsidRPr="00823214" w:rsidRDefault="00450798" w:rsidP="00450798">
            <w:pPr>
              <w:ind w:left="251"/>
              <w:jc w:val="both"/>
              <w:rPr>
                <w:i/>
                <w:iCs/>
                <w:sz w:val="22"/>
                <w:szCs w:val="22"/>
              </w:rPr>
            </w:pPr>
            <w:r w:rsidRPr="00823214">
              <w:rPr>
                <w:i/>
                <w:iCs/>
                <w:sz w:val="22"/>
                <w:szCs w:val="22"/>
              </w:rPr>
              <w:t>Navrhnout způsob identifikace vozidel s</w:t>
            </w:r>
            <w:r w:rsidR="007E5EC7">
              <w:rPr>
                <w:i/>
                <w:iCs/>
                <w:sz w:val="22"/>
                <w:szCs w:val="22"/>
              </w:rPr>
              <w:t> </w:t>
            </w:r>
            <w:r w:rsidRPr="00823214">
              <w:rPr>
                <w:i/>
                <w:iCs/>
                <w:sz w:val="22"/>
                <w:szCs w:val="22"/>
              </w:rPr>
              <w:t>trakčním bateriovým systémem (katalogizace EV a</w:t>
            </w:r>
            <w:r w:rsidR="007E5EC7">
              <w:rPr>
                <w:i/>
                <w:iCs/>
                <w:sz w:val="22"/>
                <w:szCs w:val="22"/>
              </w:rPr>
              <w:t> </w:t>
            </w:r>
            <w:r w:rsidRPr="00823214">
              <w:rPr>
                <w:i/>
                <w:iCs/>
                <w:sz w:val="22"/>
                <w:szCs w:val="22"/>
              </w:rPr>
              <w:t>HEV). Je nezbytné navrhnout bezpečné a</w:t>
            </w:r>
            <w:r w:rsidR="007E5EC7">
              <w:rPr>
                <w:i/>
                <w:iCs/>
                <w:sz w:val="22"/>
                <w:szCs w:val="22"/>
              </w:rPr>
              <w:t> </w:t>
            </w:r>
            <w:r w:rsidRPr="00823214">
              <w:rPr>
                <w:i/>
                <w:iCs/>
                <w:sz w:val="22"/>
                <w:szCs w:val="22"/>
              </w:rPr>
              <w:t>efektivní postupy jednotek požární ochrany u</w:t>
            </w:r>
            <w:r w:rsidR="007E5EC7">
              <w:rPr>
                <w:i/>
                <w:iCs/>
                <w:sz w:val="22"/>
                <w:szCs w:val="22"/>
              </w:rPr>
              <w:t> </w:t>
            </w:r>
            <w:r w:rsidRPr="00823214">
              <w:rPr>
                <w:i/>
                <w:iCs/>
                <w:sz w:val="22"/>
                <w:szCs w:val="22"/>
              </w:rPr>
              <w:t>různých konfigurací vozidel při mimořádných událostech a</w:t>
            </w:r>
            <w:r w:rsidR="007E5EC7">
              <w:rPr>
                <w:i/>
                <w:iCs/>
                <w:sz w:val="22"/>
                <w:szCs w:val="22"/>
              </w:rPr>
              <w:t> </w:t>
            </w:r>
            <w:r w:rsidRPr="00823214">
              <w:rPr>
                <w:i/>
                <w:iCs/>
                <w:sz w:val="22"/>
                <w:szCs w:val="22"/>
              </w:rPr>
              <w:t>vybavit jednotky požární ochrany nezbytnými technickými prostředky pro provedení hasebního zásahu.</w:t>
            </w:r>
          </w:p>
          <w:p w:rsidR="00450798" w:rsidRPr="00823214" w:rsidRDefault="00450798" w:rsidP="00450798">
            <w:pPr>
              <w:spacing w:after="200" w:line="276" w:lineRule="auto"/>
              <w:ind w:left="251"/>
              <w:rPr>
                <w:i/>
                <w:iCs/>
                <w:sz w:val="22"/>
                <w:szCs w:val="22"/>
              </w:rPr>
            </w:pPr>
            <w:r w:rsidRPr="00823214">
              <w:rPr>
                <w:i/>
                <w:iCs/>
                <w:sz w:val="22"/>
                <w:szCs w:val="22"/>
              </w:rPr>
              <w:t>Kodifikovat způsob záznamu události/nehody vozidel s</w:t>
            </w:r>
            <w:r w:rsidR="007E5EC7">
              <w:rPr>
                <w:i/>
                <w:iCs/>
                <w:sz w:val="22"/>
                <w:szCs w:val="22"/>
              </w:rPr>
              <w:t> </w:t>
            </w:r>
            <w:r w:rsidRPr="00823214">
              <w:rPr>
                <w:i/>
                <w:iCs/>
                <w:sz w:val="22"/>
                <w:szCs w:val="22"/>
              </w:rPr>
              <w:t xml:space="preserve">trakčním bateriovým systémem. Tak, aby byla jasná klasifikace poškozeného vozidla </w:t>
            </w:r>
            <w:r w:rsidRPr="00823214">
              <w:rPr>
                <w:i/>
                <w:iCs/>
                <w:strike/>
                <w:sz w:val="22"/>
                <w:szCs w:val="22"/>
              </w:rPr>
              <w:t xml:space="preserve">jako nebezpečného </w:t>
            </w:r>
            <w:r w:rsidRPr="00823214">
              <w:rPr>
                <w:i/>
                <w:iCs/>
                <w:sz w:val="22"/>
                <w:szCs w:val="22"/>
              </w:rPr>
              <w:lastRenderedPageBreak/>
              <w:t>v</w:t>
            </w:r>
            <w:r w:rsidR="007E5EC7">
              <w:rPr>
                <w:i/>
                <w:iCs/>
                <w:sz w:val="22"/>
                <w:szCs w:val="22"/>
              </w:rPr>
              <w:t> </w:t>
            </w:r>
            <w:r w:rsidRPr="00823214">
              <w:rPr>
                <w:i/>
                <w:iCs/>
                <w:sz w:val="22"/>
                <w:szCs w:val="22"/>
              </w:rPr>
              <w:t>návaznosti na přepravu a</w:t>
            </w:r>
            <w:r w:rsidR="007E5EC7">
              <w:rPr>
                <w:i/>
                <w:iCs/>
                <w:sz w:val="22"/>
                <w:szCs w:val="22"/>
              </w:rPr>
              <w:t> </w:t>
            </w:r>
            <w:r w:rsidRPr="00823214">
              <w:rPr>
                <w:i/>
                <w:iCs/>
                <w:sz w:val="22"/>
                <w:szCs w:val="22"/>
              </w:rPr>
              <w:t>servis. Definovat body, kdy lze klasifikaci vozidla změnit, například provedením servisní prohlídky po nehodě.</w:t>
            </w:r>
          </w:p>
          <w:p w:rsidR="00450798" w:rsidRPr="00823214" w:rsidRDefault="00450798" w:rsidP="00450798">
            <w:pPr>
              <w:ind w:left="251"/>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450798">
            <w:pPr>
              <w:ind w:left="251"/>
              <w:jc w:val="both"/>
              <w:rPr>
                <w:sz w:val="22"/>
                <w:szCs w:val="22"/>
              </w:rPr>
            </w:pPr>
            <w:r w:rsidRPr="00823214">
              <w:rPr>
                <w:sz w:val="22"/>
                <w:szCs w:val="22"/>
              </w:rPr>
              <w:t>Úpravy v</w:t>
            </w:r>
            <w:r w:rsidR="007E5EC7">
              <w:rPr>
                <w:sz w:val="22"/>
                <w:szCs w:val="22"/>
              </w:rPr>
              <w:t> </w:t>
            </w:r>
            <w:r w:rsidRPr="00823214">
              <w:rPr>
                <w:sz w:val="22"/>
                <w:szCs w:val="22"/>
              </w:rPr>
              <w:t>prvním odstavci slouží k</w:t>
            </w:r>
            <w:r w:rsidR="007E5EC7">
              <w:rPr>
                <w:sz w:val="22"/>
                <w:szCs w:val="22"/>
              </w:rPr>
              <w:t> </w:t>
            </w:r>
            <w:r w:rsidRPr="00823214">
              <w:rPr>
                <w:sz w:val="22"/>
                <w:szCs w:val="22"/>
              </w:rPr>
              <w:t>vyjasnění textu a</w:t>
            </w:r>
            <w:r w:rsidR="007E5EC7">
              <w:rPr>
                <w:sz w:val="22"/>
                <w:szCs w:val="22"/>
              </w:rPr>
              <w:t> </w:t>
            </w:r>
            <w:r w:rsidRPr="00823214">
              <w:rPr>
                <w:sz w:val="22"/>
                <w:szCs w:val="22"/>
              </w:rPr>
              <w:t>doplnění konkrétního příkladu opatření.</w:t>
            </w:r>
          </w:p>
          <w:p w:rsidR="00450798" w:rsidRPr="00823214" w:rsidRDefault="00450798" w:rsidP="00450798">
            <w:pPr>
              <w:ind w:left="251"/>
              <w:jc w:val="both"/>
              <w:rPr>
                <w:sz w:val="22"/>
                <w:szCs w:val="22"/>
              </w:rPr>
            </w:pPr>
            <w:r w:rsidRPr="00823214">
              <w:rPr>
                <w:sz w:val="22"/>
                <w:szCs w:val="22"/>
              </w:rPr>
              <w:t>Ke třetímu odstavci: Do budoucna budou jezdit v</w:t>
            </w:r>
            <w:r w:rsidR="007E5EC7">
              <w:rPr>
                <w:sz w:val="22"/>
                <w:szCs w:val="22"/>
              </w:rPr>
              <w:t> </w:t>
            </w:r>
            <w:r w:rsidRPr="00823214">
              <w:rPr>
                <w:sz w:val="22"/>
                <w:szCs w:val="22"/>
              </w:rPr>
              <w:t>ČR ve větší míře i</w:t>
            </w:r>
            <w:r w:rsidR="007E5EC7">
              <w:rPr>
                <w:sz w:val="22"/>
                <w:szCs w:val="22"/>
              </w:rPr>
              <w:t> </w:t>
            </w:r>
            <w:r w:rsidRPr="00823214">
              <w:rPr>
                <w:sz w:val="22"/>
                <w:szCs w:val="22"/>
              </w:rPr>
              <w:t>tato vozidla a</w:t>
            </w:r>
            <w:r w:rsidR="007E5EC7">
              <w:rPr>
                <w:sz w:val="22"/>
                <w:szCs w:val="22"/>
              </w:rPr>
              <w:t> </w:t>
            </w:r>
            <w:r w:rsidRPr="00823214">
              <w:rPr>
                <w:sz w:val="22"/>
                <w:szCs w:val="22"/>
              </w:rPr>
              <w:t>je nutné se připravit i</w:t>
            </w:r>
            <w:r w:rsidR="007E5EC7">
              <w:rPr>
                <w:sz w:val="22"/>
                <w:szCs w:val="22"/>
              </w:rPr>
              <w:t> </w:t>
            </w:r>
            <w:r w:rsidRPr="00823214">
              <w:rPr>
                <w:sz w:val="22"/>
                <w:szCs w:val="22"/>
              </w:rPr>
              <w:t>na hašení vozů, která mají jak baterii, tak nádrž na vodík. Proto by se text třetího odstavce (identifikace, postupy, …) měl týkat i</w:t>
            </w:r>
            <w:r w:rsidR="007E5EC7">
              <w:rPr>
                <w:sz w:val="22"/>
                <w:szCs w:val="22"/>
              </w:rPr>
              <w:t> </w:t>
            </w:r>
            <w:r w:rsidRPr="00823214">
              <w:rPr>
                <w:sz w:val="22"/>
                <w:szCs w:val="22"/>
              </w:rPr>
              <w:t>vozidel s</w:t>
            </w:r>
            <w:r w:rsidR="007E5EC7">
              <w:rPr>
                <w:sz w:val="22"/>
                <w:szCs w:val="22"/>
              </w:rPr>
              <w:t> </w:t>
            </w:r>
            <w:r w:rsidRPr="00823214">
              <w:rPr>
                <w:sz w:val="22"/>
                <w:szCs w:val="22"/>
              </w:rPr>
              <w:t>palivovým článkem (na vodík).</w:t>
            </w:r>
          </w:p>
          <w:p w:rsidR="00450798" w:rsidRPr="00823214" w:rsidRDefault="00450798" w:rsidP="007E5EC7">
            <w:pPr>
              <w:ind w:left="251"/>
              <w:jc w:val="both"/>
              <w:rPr>
                <w:sz w:val="22"/>
                <w:szCs w:val="22"/>
              </w:rPr>
            </w:pPr>
            <w:r w:rsidRPr="00823214">
              <w:rPr>
                <w:sz w:val="22"/>
                <w:szCs w:val="22"/>
              </w:rPr>
              <w:t>K úpravě v</w:t>
            </w:r>
            <w:r w:rsidR="007E5EC7">
              <w:rPr>
                <w:sz w:val="22"/>
                <w:szCs w:val="22"/>
              </w:rPr>
              <w:t> </w:t>
            </w:r>
            <w:r w:rsidRPr="00823214">
              <w:rPr>
                <w:sz w:val="22"/>
                <w:szCs w:val="22"/>
              </w:rPr>
              <w:t>posledním odstavci: Nelze tvrdit, že by vozidla na alternativní pohon mohla být více či méně nebezpečná. Splňují stejné podmínky NCAP jako vozidla na konvenční pohon.</w:t>
            </w:r>
          </w:p>
        </w:tc>
        <w:tc>
          <w:tcPr>
            <w:tcW w:w="6265" w:type="dxa"/>
            <w:tcBorders>
              <w:left w:val="single" w:sz="4" w:space="0" w:color="auto"/>
              <w:right w:val="single" w:sz="4" w:space="0" w:color="auto"/>
            </w:tcBorders>
            <w:shd w:val="clear" w:color="auto" w:fill="auto"/>
          </w:tcPr>
          <w:p w:rsidR="00450798" w:rsidRPr="005A5A03" w:rsidRDefault="002A2189" w:rsidP="001B70CF">
            <w:pPr>
              <w:rPr>
                <w:bCs/>
                <w:sz w:val="22"/>
                <w:szCs w:val="22"/>
              </w:rPr>
            </w:pPr>
            <w:r w:rsidRPr="001B70CF">
              <w:rPr>
                <w:b/>
                <w:bCs/>
                <w:sz w:val="22"/>
                <w:szCs w:val="22"/>
              </w:rPr>
              <w:lastRenderedPageBreak/>
              <w:t>Akceptováno</w:t>
            </w:r>
            <w:r w:rsidR="001B70CF">
              <w:rPr>
                <w:b/>
                <w:bCs/>
                <w:sz w:val="22"/>
                <w:szCs w:val="22"/>
              </w:rPr>
              <w:t>.</w:t>
            </w:r>
            <w:r>
              <w:rPr>
                <w:bCs/>
                <w:sz w:val="22"/>
                <w:szCs w:val="22"/>
              </w:rPr>
              <w:t xml:space="preserve"> </w:t>
            </w: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535" w:firstLine="0"/>
              <w:rPr>
                <w:b/>
                <w:sz w:val="22"/>
                <w:szCs w:val="22"/>
                <w:u w:val="single"/>
              </w:rPr>
            </w:pPr>
            <w:r w:rsidRPr="00823214">
              <w:rPr>
                <w:b/>
                <w:sz w:val="22"/>
                <w:szCs w:val="22"/>
                <w:u w:val="single"/>
              </w:rPr>
              <w:t xml:space="preserve">Ke kapitole </w:t>
            </w:r>
            <w:proofErr w:type="gramStart"/>
            <w:r w:rsidRPr="00823214">
              <w:rPr>
                <w:b/>
                <w:sz w:val="22"/>
                <w:szCs w:val="22"/>
                <w:u w:val="single"/>
              </w:rPr>
              <w:t>8.1.14</w:t>
            </w:r>
            <w:proofErr w:type="gramEnd"/>
            <w:r w:rsidRPr="00823214">
              <w:rPr>
                <w:b/>
                <w:sz w:val="22"/>
                <w:szCs w:val="22"/>
                <w:u w:val="single"/>
              </w:rPr>
              <w:t xml:space="preserve"> – E8 Bezpečnost </w:t>
            </w:r>
            <w:proofErr w:type="spellStart"/>
            <w:r w:rsidRPr="00823214">
              <w:rPr>
                <w:b/>
                <w:sz w:val="22"/>
                <w:szCs w:val="22"/>
                <w:u w:val="single"/>
              </w:rPr>
              <w:t>servisování</w:t>
            </w:r>
            <w:proofErr w:type="spellEnd"/>
            <w:r w:rsidRPr="00823214">
              <w:rPr>
                <w:b/>
                <w:sz w:val="22"/>
                <w:szCs w:val="22"/>
                <w:u w:val="single"/>
              </w:rPr>
              <w:t xml:space="preserve"> elektromobilů</w:t>
            </w:r>
          </w:p>
          <w:p w:rsidR="00450798" w:rsidRPr="00823214" w:rsidRDefault="00450798" w:rsidP="00450798">
            <w:pPr>
              <w:pStyle w:val="Odstavecseseznamem"/>
              <w:ind w:left="535"/>
              <w:jc w:val="both"/>
              <w:rPr>
                <w:sz w:val="22"/>
                <w:szCs w:val="22"/>
              </w:rPr>
            </w:pPr>
            <w:r w:rsidRPr="00823214">
              <w:rPr>
                <w:sz w:val="22"/>
                <w:szCs w:val="22"/>
              </w:rPr>
              <w:t>Cíl opatření i</w:t>
            </w:r>
            <w:r w:rsidR="007E5EC7">
              <w:rPr>
                <w:sz w:val="22"/>
                <w:szCs w:val="22"/>
              </w:rPr>
              <w:t> </w:t>
            </w:r>
            <w:r w:rsidRPr="00823214">
              <w:rPr>
                <w:sz w:val="22"/>
                <w:szCs w:val="22"/>
              </w:rPr>
              <w:t>jeho popis v</w:t>
            </w:r>
            <w:r w:rsidR="007E5EC7">
              <w:rPr>
                <w:sz w:val="22"/>
                <w:szCs w:val="22"/>
              </w:rPr>
              <w:t> </w:t>
            </w:r>
            <w:r w:rsidRPr="00823214">
              <w:rPr>
                <w:sz w:val="22"/>
                <w:szCs w:val="22"/>
              </w:rPr>
              <w:t>kartě E8 by měly reflektovat existující aktivity související s</w:t>
            </w:r>
            <w:r w:rsidR="007E5EC7">
              <w:rPr>
                <w:sz w:val="22"/>
                <w:szCs w:val="22"/>
              </w:rPr>
              <w:t> </w:t>
            </w:r>
            <w:r w:rsidRPr="00823214">
              <w:rPr>
                <w:sz w:val="22"/>
                <w:szCs w:val="22"/>
              </w:rPr>
              <w:t>návrhem zákona o</w:t>
            </w:r>
            <w:r w:rsidR="007E5EC7">
              <w:rPr>
                <w:sz w:val="22"/>
                <w:szCs w:val="22"/>
              </w:rPr>
              <w:t> </w:t>
            </w:r>
            <w:r w:rsidRPr="00823214">
              <w:rPr>
                <w:sz w:val="22"/>
                <w:szCs w:val="22"/>
              </w:rPr>
              <w:t>bezpečnosti práce v</w:t>
            </w:r>
            <w:r w:rsidR="007E5EC7">
              <w:rPr>
                <w:sz w:val="22"/>
                <w:szCs w:val="22"/>
              </w:rPr>
              <w:t> </w:t>
            </w:r>
            <w:r w:rsidRPr="00823214">
              <w:rPr>
                <w:sz w:val="22"/>
                <w:szCs w:val="22"/>
              </w:rPr>
              <w:t>souvislosti s</w:t>
            </w:r>
            <w:r w:rsidR="007E5EC7">
              <w:rPr>
                <w:sz w:val="22"/>
                <w:szCs w:val="22"/>
              </w:rPr>
              <w:t> </w:t>
            </w:r>
            <w:r w:rsidRPr="00823214">
              <w:rPr>
                <w:sz w:val="22"/>
                <w:szCs w:val="22"/>
              </w:rPr>
              <w:t>provozem vyhrazených technických zařízení (viz sněmovní tisk 535) a</w:t>
            </w:r>
            <w:r w:rsidR="007E5EC7">
              <w:rPr>
                <w:sz w:val="22"/>
                <w:szCs w:val="22"/>
              </w:rPr>
              <w:t> </w:t>
            </w:r>
            <w:r w:rsidRPr="00823214">
              <w:rPr>
                <w:sz w:val="22"/>
                <w:szCs w:val="22"/>
              </w:rPr>
              <w:t>připravovaným nařízením vlády, které nahradí nyní platnou vyhlášku 50/1978 Sb. (tedy obsah karty E2). Je třeba mít tuto separátní kartu opatření, nelze problematiku zahrnout pod další existující karty?</w:t>
            </w:r>
          </w:p>
          <w:p w:rsidR="00450798" w:rsidRPr="00823214" w:rsidRDefault="00450798" w:rsidP="00450798">
            <w:pPr>
              <w:pStyle w:val="Odstavecseseznamem"/>
              <w:ind w:left="535"/>
              <w:jc w:val="both"/>
              <w:rPr>
                <w:sz w:val="22"/>
                <w:szCs w:val="22"/>
              </w:rPr>
            </w:pPr>
          </w:p>
          <w:p w:rsidR="00450798" w:rsidRPr="00823214" w:rsidRDefault="00450798" w:rsidP="00450798">
            <w:pPr>
              <w:pStyle w:val="Odstavecseseznamem"/>
              <w:ind w:left="535"/>
              <w:jc w:val="both"/>
              <w:rPr>
                <w:sz w:val="22"/>
                <w:szCs w:val="22"/>
              </w:rPr>
            </w:pPr>
            <w:r w:rsidRPr="00823214">
              <w:rPr>
                <w:sz w:val="22"/>
                <w:szCs w:val="22"/>
              </w:rPr>
              <w:t>Druhý odstavec v</w:t>
            </w:r>
            <w:r w:rsidR="007E5EC7">
              <w:rPr>
                <w:sz w:val="22"/>
                <w:szCs w:val="22"/>
              </w:rPr>
              <w:t> </w:t>
            </w:r>
            <w:r w:rsidRPr="00823214">
              <w:rPr>
                <w:sz w:val="22"/>
                <w:szCs w:val="22"/>
              </w:rPr>
              <w:t>části karty „</w:t>
            </w:r>
            <w:r w:rsidRPr="00823214">
              <w:rPr>
                <w:i/>
                <w:iCs/>
                <w:sz w:val="22"/>
                <w:szCs w:val="22"/>
              </w:rPr>
              <w:t>Popis opatření</w:t>
            </w:r>
            <w:r w:rsidRPr="00823214">
              <w:rPr>
                <w:sz w:val="22"/>
                <w:szCs w:val="22"/>
              </w:rPr>
              <w:t>“ navrhujeme upravit takto:</w:t>
            </w:r>
          </w:p>
          <w:p w:rsidR="00450798" w:rsidRPr="00823214" w:rsidRDefault="00450798" w:rsidP="00450798">
            <w:pPr>
              <w:pStyle w:val="Odstavecseseznamem"/>
              <w:ind w:left="535"/>
              <w:jc w:val="both"/>
              <w:rPr>
                <w:sz w:val="22"/>
                <w:szCs w:val="22"/>
              </w:rPr>
            </w:pPr>
            <w:r w:rsidRPr="00823214">
              <w:rPr>
                <w:sz w:val="22"/>
                <w:szCs w:val="22"/>
              </w:rPr>
              <w:t>„</w:t>
            </w:r>
            <w:r w:rsidRPr="00823214">
              <w:rPr>
                <w:i/>
                <w:iCs/>
                <w:sz w:val="22"/>
                <w:szCs w:val="22"/>
              </w:rPr>
              <w:t>V současné době lze identifikovat zásadní nedostatky jak z</w:t>
            </w:r>
            <w:r w:rsidR="007E5EC7">
              <w:rPr>
                <w:i/>
                <w:iCs/>
                <w:sz w:val="22"/>
                <w:szCs w:val="22"/>
              </w:rPr>
              <w:t> </w:t>
            </w:r>
            <w:r w:rsidRPr="00823214">
              <w:rPr>
                <w:i/>
                <w:iCs/>
                <w:sz w:val="22"/>
                <w:szCs w:val="22"/>
              </w:rPr>
              <w:t xml:space="preserve">pohledu preventivních opatření, </w:t>
            </w:r>
            <w:r w:rsidRPr="00823214">
              <w:rPr>
                <w:i/>
                <w:iCs/>
                <w:strike/>
                <w:sz w:val="22"/>
                <w:szCs w:val="22"/>
              </w:rPr>
              <w:t xml:space="preserve">kladených na prostory pro servis elektromobilů, </w:t>
            </w:r>
            <w:r w:rsidRPr="00823214">
              <w:rPr>
                <w:i/>
                <w:iCs/>
                <w:sz w:val="22"/>
                <w:szCs w:val="22"/>
              </w:rPr>
              <w:t>tak z</w:t>
            </w:r>
            <w:r w:rsidR="007E5EC7">
              <w:rPr>
                <w:i/>
                <w:iCs/>
                <w:sz w:val="22"/>
                <w:szCs w:val="22"/>
              </w:rPr>
              <w:t> </w:t>
            </w:r>
            <w:r w:rsidRPr="00823214">
              <w:rPr>
                <w:i/>
                <w:iCs/>
                <w:sz w:val="22"/>
                <w:szCs w:val="22"/>
              </w:rPr>
              <w:t>pohledu provedení hasebního zásahu jednotkami požární ochrany. Doposud je hašení bateriových systémů realizováno konvenčními metodami a</w:t>
            </w:r>
            <w:r w:rsidR="007E5EC7">
              <w:rPr>
                <w:i/>
                <w:iCs/>
                <w:sz w:val="22"/>
                <w:szCs w:val="22"/>
              </w:rPr>
              <w:t> </w:t>
            </w:r>
            <w:r w:rsidRPr="00823214">
              <w:rPr>
                <w:i/>
                <w:iCs/>
                <w:sz w:val="22"/>
                <w:szCs w:val="22"/>
              </w:rPr>
              <w:t xml:space="preserve">hasivy, přičemž </w:t>
            </w:r>
            <w:r w:rsidRPr="00823214">
              <w:rPr>
                <w:i/>
                <w:iCs/>
                <w:sz w:val="22"/>
                <w:szCs w:val="22"/>
              </w:rPr>
              <w:lastRenderedPageBreak/>
              <w:t>nelze tyto zavedené postupy považovat za dostatečně efektivní.</w:t>
            </w:r>
            <w:r w:rsidRPr="00823214">
              <w:rPr>
                <w:sz w:val="22"/>
                <w:szCs w:val="22"/>
              </w:rPr>
              <w:t>“</w:t>
            </w:r>
          </w:p>
          <w:p w:rsidR="00450798" w:rsidRPr="00823214" w:rsidRDefault="00450798" w:rsidP="00450798">
            <w:pPr>
              <w:pStyle w:val="Odstavecseseznamem"/>
              <w:ind w:left="535"/>
              <w:jc w:val="both"/>
              <w:rPr>
                <w:sz w:val="22"/>
                <w:szCs w:val="22"/>
              </w:rPr>
            </w:pPr>
          </w:p>
          <w:p w:rsidR="00450798" w:rsidRPr="00823214" w:rsidRDefault="00450798" w:rsidP="00450798">
            <w:pPr>
              <w:pStyle w:val="Odstavecseseznamem"/>
              <w:ind w:left="535"/>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450798">
            <w:pPr>
              <w:pStyle w:val="Odstavecseseznamem"/>
              <w:ind w:left="535"/>
              <w:jc w:val="both"/>
              <w:rPr>
                <w:sz w:val="22"/>
                <w:szCs w:val="22"/>
              </w:rPr>
            </w:pPr>
            <w:r w:rsidRPr="00823214">
              <w:rPr>
                <w:sz w:val="22"/>
                <w:szCs w:val="22"/>
              </w:rPr>
              <w:t xml:space="preserve">Tvrzení, že zcela chybí či se nepřipravují opatření související se </w:t>
            </w:r>
            <w:proofErr w:type="spellStart"/>
            <w:r w:rsidRPr="00823214">
              <w:rPr>
                <w:sz w:val="22"/>
                <w:szCs w:val="22"/>
              </w:rPr>
              <w:t>servisováním</w:t>
            </w:r>
            <w:proofErr w:type="spellEnd"/>
            <w:r w:rsidRPr="00823214">
              <w:rPr>
                <w:sz w:val="22"/>
                <w:szCs w:val="22"/>
              </w:rPr>
              <w:t xml:space="preserve"> vozidel na elektrický pohon, není zcela pravdivé. Karta by měla být adekvátně upravena.</w:t>
            </w:r>
          </w:p>
          <w:p w:rsidR="00450798" w:rsidRPr="00823214" w:rsidRDefault="00450798" w:rsidP="00450798">
            <w:pPr>
              <w:pStyle w:val="Odstavecseseznamem"/>
              <w:spacing w:after="200" w:line="276" w:lineRule="auto"/>
              <w:ind w:left="535"/>
              <w:rPr>
                <w:b/>
                <w:sz w:val="22"/>
                <w:szCs w:val="22"/>
                <w:u w:val="single"/>
              </w:rPr>
            </w:pPr>
          </w:p>
        </w:tc>
        <w:tc>
          <w:tcPr>
            <w:tcW w:w="6265" w:type="dxa"/>
            <w:tcBorders>
              <w:left w:val="single" w:sz="4" w:space="0" w:color="auto"/>
              <w:right w:val="single" w:sz="4" w:space="0" w:color="auto"/>
            </w:tcBorders>
            <w:shd w:val="clear" w:color="auto" w:fill="auto"/>
          </w:tcPr>
          <w:p w:rsidR="00450798" w:rsidRPr="001B70CF" w:rsidRDefault="002A2189" w:rsidP="001B70CF">
            <w:pPr>
              <w:rPr>
                <w:b/>
                <w:bCs/>
                <w:sz w:val="22"/>
                <w:szCs w:val="22"/>
              </w:rPr>
            </w:pPr>
            <w:r w:rsidRPr="001B70CF">
              <w:rPr>
                <w:b/>
                <w:bCs/>
                <w:sz w:val="22"/>
                <w:szCs w:val="22"/>
              </w:rPr>
              <w:lastRenderedPageBreak/>
              <w:t xml:space="preserve">Akceptováno. </w:t>
            </w: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535" w:firstLine="0"/>
              <w:jc w:val="both"/>
              <w:rPr>
                <w:b/>
                <w:sz w:val="22"/>
                <w:szCs w:val="22"/>
                <w:u w:val="single"/>
              </w:rPr>
            </w:pPr>
            <w:r w:rsidRPr="00823214">
              <w:rPr>
                <w:b/>
                <w:sz w:val="22"/>
                <w:szCs w:val="22"/>
                <w:u w:val="single"/>
              </w:rPr>
              <w:t xml:space="preserve">ke kapitole </w:t>
            </w:r>
            <w:proofErr w:type="gramStart"/>
            <w:r w:rsidRPr="00823214">
              <w:rPr>
                <w:b/>
                <w:sz w:val="22"/>
                <w:szCs w:val="22"/>
                <w:u w:val="single"/>
              </w:rPr>
              <w:t>8.1.15</w:t>
            </w:r>
            <w:proofErr w:type="gramEnd"/>
            <w:r w:rsidRPr="00823214">
              <w:rPr>
                <w:b/>
                <w:sz w:val="22"/>
                <w:szCs w:val="22"/>
                <w:u w:val="single"/>
              </w:rPr>
              <w:t xml:space="preserve"> – E9 Účtování / vykazování nákladů za palivo na služebních cestách pro elektromobily</w:t>
            </w:r>
          </w:p>
          <w:p w:rsidR="00450798" w:rsidRPr="00823214" w:rsidRDefault="00450798" w:rsidP="00450798">
            <w:pPr>
              <w:pStyle w:val="Odstavecseseznamem"/>
              <w:ind w:left="535"/>
              <w:jc w:val="both"/>
              <w:rPr>
                <w:sz w:val="22"/>
                <w:szCs w:val="22"/>
              </w:rPr>
            </w:pPr>
            <w:r w:rsidRPr="00823214">
              <w:rPr>
                <w:sz w:val="22"/>
                <w:szCs w:val="22"/>
              </w:rPr>
              <w:t>V pátém odstavci části karty E9 „</w:t>
            </w:r>
            <w:r w:rsidRPr="00823214">
              <w:rPr>
                <w:i/>
                <w:iCs/>
                <w:sz w:val="22"/>
                <w:szCs w:val="22"/>
              </w:rPr>
              <w:t>Popis opatření</w:t>
            </w:r>
            <w:r w:rsidRPr="00823214">
              <w:rPr>
                <w:sz w:val="22"/>
                <w:szCs w:val="22"/>
              </w:rPr>
              <w:t>“ navrhujeme doplnit text:</w:t>
            </w:r>
          </w:p>
          <w:p w:rsidR="00450798" w:rsidRPr="00823214" w:rsidRDefault="00450798" w:rsidP="00450798">
            <w:pPr>
              <w:pStyle w:val="Odstavecseseznamem"/>
              <w:ind w:left="535"/>
              <w:jc w:val="both"/>
              <w:rPr>
                <w:sz w:val="22"/>
                <w:szCs w:val="22"/>
              </w:rPr>
            </w:pPr>
            <w:r w:rsidRPr="00823214">
              <w:rPr>
                <w:sz w:val="22"/>
                <w:szCs w:val="22"/>
              </w:rPr>
              <w:t>„</w:t>
            </w:r>
            <w:r w:rsidRPr="00823214">
              <w:rPr>
                <w:i/>
                <w:iCs/>
                <w:sz w:val="22"/>
                <w:szCs w:val="22"/>
              </w:rPr>
              <w:t>V případě domácího dobíjení služebních vozidel bohužel neexistuje žádná metodika ohledně zjištění nákladů vynaložených zaměstnancem na dobíjení služebního vozidla.</w:t>
            </w:r>
            <w:r w:rsidRPr="00823214">
              <w:rPr>
                <w:b/>
                <w:i/>
                <w:iCs/>
                <w:sz w:val="22"/>
                <w:szCs w:val="22"/>
                <w:u w:val="single"/>
              </w:rPr>
              <w:t xml:space="preserve"> Diskutována a</w:t>
            </w:r>
            <w:r w:rsidR="007E5EC7">
              <w:rPr>
                <w:b/>
                <w:i/>
                <w:iCs/>
                <w:sz w:val="22"/>
                <w:szCs w:val="22"/>
                <w:u w:val="single"/>
              </w:rPr>
              <w:t> </w:t>
            </w:r>
            <w:r w:rsidRPr="00823214">
              <w:rPr>
                <w:b/>
                <w:i/>
                <w:iCs/>
                <w:sz w:val="22"/>
                <w:szCs w:val="22"/>
                <w:u w:val="single"/>
              </w:rPr>
              <w:t>vyjasněna by měla být též problematika týkající se přiřazení a</w:t>
            </w:r>
            <w:r w:rsidR="007E5EC7">
              <w:rPr>
                <w:b/>
                <w:i/>
                <w:iCs/>
                <w:sz w:val="22"/>
                <w:szCs w:val="22"/>
                <w:u w:val="single"/>
              </w:rPr>
              <w:t> </w:t>
            </w:r>
            <w:r w:rsidRPr="00823214">
              <w:rPr>
                <w:b/>
                <w:i/>
                <w:iCs/>
                <w:sz w:val="22"/>
                <w:szCs w:val="22"/>
                <w:u w:val="single"/>
              </w:rPr>
              <w:t>vyúčtování jízd pro soukromé/služební účely v</w:t>
            </w:r>
            <w:r w:rsidR="007E5EC7">
              <w:rPr>
                <w:b/>
                <w:i/>
                <w:iCs/>
                <w:sz w:val="22"/>
                <w:szCs w:val="22"/>
                <w:u w:val="single"/>
              </w:rPr>
              <w:t> </w:t>
            </w:r>
            <w:r w:rsidRPr="00823214">
              <w:rPr>
                <w:b/>
                <w:i/>
                <w:iCs/>
                <w:sz w:val="22"/>
                <w:szCs w:val="22"/>
                <w:u w:val="single"/>
              </w:rPr>
              <w:t>souvislosti s</w:t>
            </w:r>
            <w:r w:rsidR="007E5EC7">
              <w:rPr>
                <w:b/>
                <w:i/>
                <w:iCs/>
                <w:sz w:val="22"/>
                <w:szCs w:val="22"/>
                <w:u w:val="single"/>
              </w:rPr>
              <w:t> </w:t>
            </w:r>
            <w:r w:rsidRPr="00823214">
              <w:rPr>
                <w:b/>
                <w:i/>
                <w:iCs/>
                <w:sz w:val="22"/>
                <w:szCs w:val="22"/>
                <w:u w:val="single"/>
              </w:rPr>
              <w:t>dobíjením vozidla na různých typech dobíjecích bodů.</w:t>
            </w:r>
            <w:r w:rsidRPr="00823214">
              <w:rPr>
                <w:sz w:val="22"/>
                <w:szCs w:val="22"/>
              </w:rPr>
              <w:t>“</w:t>
            </w:r>
          </w:p>
          <w:p w:rsidR="00450798" w:rsidRPr="00823214" w:rsidRDefault="00450798" w:rsidP="00450798">
            <w:pPr>
              <w:pStyle w:val="Odstavecseseznamem"/>
              <w:ind w:left="535"/>
              <w:jc w:val="both"/>
              <w:rPr>
                <w:sz w:val="22"/>
                <w:szCs w:val="22"/>
              </w:rPr>
            </w:pPr>
            <w:r w:rsidRPr="00823214">
              <w:rPr>
                <w:sz w:val="22"/>
                <w:szCs w:val="22"/>
              </w:rPr>
              <w:t>V posledním odstavci a</w:t>
            </w:r>
            <w:r w:rsidR="007E5EC7">
              <w:rPr>
                <w:sz w:val="22"/>
                <w:szCs w:val="22"/>
              </w:rPr>
              <w:t> </w:t>
            </w:r>
            <w:r w:rsidRPr="00823214">
              <w:rPr>
                <w:sz w:val="22"/>
                <w:szCs w:val="22"/>
              </w:rPr>
              <w:t>do kolonky „</w:t>
            </w:r>
            <w:r w:rsidRPr="00823214">
              <w:rPr>
                <w:i/>
                <w:iCs/>
                <w:sz w:val="22"/>
                <w:szCs w:val="22"/>
              </w:rPr>
              <w:t>Spolupráce</w:t>
            </w:r>
            <w:r w:rsidRPr="00823214">
              <w:rPr>
                <w:sz w:val="22"/>
                <w:szCs w:val="22"/>
              </w:rPr>
              <w:t>“ žádáme doplnit k</w:t>
            </w:r>
            <w:r w:rsidR="007E5EC7">
              <w:rPr>
                <w:sz w:val="22"/>
                <w:szCs w:val="22"/>
              </w:rPr>
              <w:t> </w:t>
            </w:r>
            <w:r w:rsidRPr="00823214">
              <w:rPr>
                <w:i/>
                <w:iCs/>
                <w:sz w:val="22"/>
                <w:szCs w:val="22"/>
              </w:rPr>
              <w:t>ERÚ</w:t>
            </w:r>
            <w:r w:rsidRPr="00823214">
              <w:rPr>
                <w:sz w:val="22"/>
                <w:szCs w:val="22"/>
              </w:rPr>
              <w:t xml:space="preserve"> také </w:t>
            </w:r>
            <w:r w:rsidRPr="00823214">
              <w:rPr>
                <w:b/>
                <w:bCs/>
                <w:i/>
                <w:iCs/>
                <w:sz w:val="22"/>
                <w:szCs w:val="22"/>
              </w:rPr>
              <w:t>ČSÚ</w:t>
            </w:r>
            <w:r w:rsidRPr="00823214">
              <w:rPr>
                <w:sz w:val="22"/>
                <w:szCs w:val="22"/>
              </w:rPr>
              <w:t xml:space="preserve"> </w:t>
            </w:r>
            <w:r w:rsidRPr="00823214">
              <w:rPr>
                <w:bCs/>
                <w:iCs/>
                <w:sz w:val="22"/>
                <w:szCs w:val="22"/>
              </w:rPr>
              <w:t>a</w:t>
            </w:r>
            <w:r w:rsidR="007E5EC7">
              <w:rPr>
                <w:bCs/>
                <w:iCs/>
                <w:sz w:val="22"/>
                <w:szCs w:val="22"/>
              </w:rPr>
              <w:t> </w:t>
            </w:r>
            <w:r w:rsidRPr="00823214">
              <w:rPr>
                <w:bCs/>
                <w:iCs/>
                <w:sz w:val="22"/>
                <w:szCs w:val="22"/>
              </w:rPr>
              <w:t>dále aktualizovat</w:t>
            </w:r>
            <w:r w:rsidRPr="00823214">
              <w:rPr>
                <w:sz w:val="22"/>
                <w:szCs w:val="22"/>
              </w:rPr>
              <w:t xml:space="preserve"> celý text dle již uskutečněných kroků.</w:t>
            </w:r>
          </w:p>
          <w:p w:rsidR="00450798" w:rsidRPr="00823214" w:rsidRDefault="00450798" w:rsidP="00450798">
            <w:pPr>
              <w:pStyle w:val="Odstavecseseznamem"/>
              <w:ind w:left="535"/>
              <w:jc w:val="both"/>
              <w:rPr>
                <w:sz w:val="22"/>
                <w:szCs w:val="22"/>
              </w:rPr>
            </w:pPr>
            <w:r w:rsidRPr="00823214">
              <w:rPr>
                <w:sz w:val="22"/>
                <w:szCs w:val="22"/>
              </w:rPr>
              <w:t xml:space="preserve">Mezi spolupracující subjekty žádáme doplnit také </w:t>
            </w:r>
            <w:r w:rsidRPr="00823214">
              <w:rPr>
                <w:b/>
                <w:bCs/>
                <w:i/>
                <w:iCs/>
                <w:sz w:val="22"/>
                <w:szCs w:val="22"/>
              </w:rPr>
              <w:t>MF</w:t>
            </w:r>
            <w:r w:rsidRPr="00823214">
              <w:rPr>
                <w:bCs/>
                <w:iCs/>
                <w:sz w:val="22"/>
                <w:szCs w:val="22"/>
              </w:rPr>
              <w:t>.</w:t>
            </w:r>
          </w:p>
          <w:p w:rsidR="00450798" w:rsidRPr="00823214" w:rsidRDefault="00450798" w:rsidP="00450798">
            <w:pPr>
              <w:pStyle w:val="Odstavecseseznamem"/>
              <w:ind w:left="535"/>
              <w:jc w:val="both"/>
              <w:rPr>
                <w:sz w:val="22"/>
                <w:szCs w:val="22"/>
              </w:rPr>
            </w:pPr>
          </w:p>
          <w:p w:rsidR="00450798" w:rsidRPr="00823214" w:rsidRDefault="00450798" w:rsidP="00450798">
            <w:pPr>
              <w:pStyle w:val="Odstavecseseznamem"/>
              <w:ind w:left="535"/>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450798">
            <w:pPr>
              <w:pStyle w:val="Odstavecseseznamem"/>
              <w:ind w:left="535"/>
              <w:jc w:val="both"/>
              <w:rPr>
                <w:sz w:val="22"/>
                <w:szCs w:val="22"/>
              </w:rPr>
            </w:pPr>
            <w:r w:rsidRPr="00823214">
              <w:rPr>
                <w:sz w:val="22"/>
                <w:szCs w:val="22"/>
              </w:rPr>
              <w:t>U pátého odstavce se jedná o</w:t>
            </w:r>
            <w:r w:rsidR="007E5EC7">
              <w:rPr>
                <w:sz w:val="22"/>
                <w:szCs w:val="22"/>
              </w:rPr>
              <w:t> </w:t>
            </w:r>
            <w:r w:rsidRPr="00823214">
              <w:rPr>
                <w:sz w:val="22"/>
                <w:szCs w:val="22"/>
              </w:rPr>
              <w:t>doplnění dalšího aspektu, který je třeba řešit. Na rozdíl od vozidel na naftu a</w:t>
            </w:r>
            <w:r w:rsidR="007E5EC7">
              <w:rPr>
                <w:sz w:val="22"/>
                <w:szCs w:val="22"/>
              </w:rPr>
              <w:t> </w:t>
            </w:r>
            <w:r w:rsidRPr="00823214">
              <w:rPr>
                <w:sz w:val="22"/>
                <w:szCs w:val="22"/>
              </w:rPr>
              <w:t>benzín (čerpací stanice) je situace u</w:t>
            </w:r>
            <w:r w:rsidR="007E5EC7">
              <w:rPr>
                <w:sz w:val="22"/>
                <w:szCs w:val="22"/>
              </w:rPr>
              <w:t> </w:t>
            </w:r>
            <w:r w:rsidRPr="00823214">
              <w:rPr>
                <w:sz w:val="22"/>
                <w:szCs w:val="22"/>
              </w:rPr>
              <w:t>elektrických vozidel komplexnější – dobíjení u</w:t>
            </w:r>
            <w:r w:rsidR="007E5EC7">
              <w:rPr>
                <w:sz w:val="22"/>
                <w:szCs w:val="22"/>
              </w:rPr>
              <w:t> </w:t>
            </w:r>
            <w:r w:rsidRPr="00823214">
              <w:rPr>
                <w:sz w:val="22"/>
                <w:szCs w:val="22"/>
              </w:rPr>
              <w:t>zaměstnavatele, doma a</w:t>
            </w:r>
            <w:r w:rsidR="007E5EC7">
              <w:rPr>
                <w:sz w:val="22"/>
                <w:szCs w:val="22"/>
              </w:rPr>
              <w:t> </w:t>
            </w:r>
            <w:r w:rsidRPr="00823214">
              <w:rPr>
                <w:sz w:val="22"/>
                <w:szCs w:val="22"/>
              </w:rPr>
              <w:t>na veřejných dobíjecích stanicích. Rovněž nemusí být u</w:t>
            </w:r>
            <w:r w:rsidR="007E5EC7">
              <w:rPr>
                <w:sz w:val="22"/>
                <w:szCs w:val="22"/>
              </w:rPr>
              <w:t> </w:t>
            </w:r>
            <w:r w:rsidRPr="00823214">
              <w:rPr>
                <w:sz w:val="22"/>
                <w:szCs w:val="22"/>
              </w:rPr>
              <w:t>domácího dobíjení k</w:t>
            </w:r>
            <w:r w:rsidR="007E5EC7">
              <w:rPr>
                <w:sz w:val="22"/>
                <w:szCs w:val="22"/>
              </w:rPr>
              <w:t> </w:t>
            </w:r>
            <w:r w:rsidRPr="00823214">
              <w:rPr>
                <w:sz w:val="22"/>
                <w:szCs w:val="22"/>
              </w:rPr>
              <w:t xml:space="preserve">dispozici chytrý </w:t>
            </w:r>
            <w:proofErr w:type="spellStart"/>
            <w:r w:rsidRPr="00823214">
              <w:rPr>
                <w:sz w:val="22"/>
                <w:szCs w:val="22"/>
              </w:rPr>
              <w:t>wallbox</w:t>
            </w:r>
            <w:proofErr w:type="spellEnd"/>
            <w:r w:rsidRPr="00823214">
              <w:rPr>
                <w:sz w:val="22"/>
                <w:szCs w:val="22"/>
              </w:rPr>
              <w:t>.</w:t>
            </w:r>
          </w:p>
          <w:p w:rsidR="00450798" w:rsidRPr="00823214" w:rsidRDefault="00450798" w:rsidP="00450798">
            <w:pPr>
              <w:pStyle w:val="Odstavecseseznamem"/>
              <w:ind w:left="535"/>
              <w:jc w:val="both"/>
              <w:rPr>
                <w:sz w:val="22"/>
                <w:szCs w:val="22"/>
              </w:rPr>
            </w:pPr>
            <w:r w:rsidRPr="00823214">
              <w:rPr>
                <w:sz w:val="22"/>
                <w:szCs w:val="22"/>
              </w:rPr>
              <w:lastRenderedPageBreak/>
              <w:t>Doplnění ČSÚ odpovídá již realizovaným jednáním a</w:t>
            </w:r>
            <w:r w:rsidR="007E5EC7">
              <w:rPr>
                <w:sz w:val="22"/>
                <w:szCs w:val="22"/>
              </w:rPr>
              <w:t> </w:t>
            </w:r>
            <w:r w:rsidRPr="00823214">
              <w:rPr>
                <w:sz w:val="22"/>
                <w:szCs w:val="22"/>
              </w:rPr>
              <w:t>aktivitám (viz i</w:t>
            </w:r>
            <w:r w:rsidR="007E5EC7">
              <w:rPr>
                <w:sz w:val="22"/>
                <w:szCs w:val="22"/>
              </w:rPr>
              <w:t> </w:t>
            </w:r>
            <w:r w:rsidRPr="00823214">
              <w:rPr>
                <w:sz w:val="22"/>
                <w:szCs w:val="22"/>
              </w:rPr>
              <w:t>vazba na zákoník práce, § 189). Relevantní vyhláška MPSV je již po MPŘ a</w:t>
            </w:r>
            <w:r w:rsidR="007E5EC7">
              <w:rPr>
                <w:sz w:val="22"/>
                <w:szCs w:val="22"/>
              </w:rPr>
              <w:t> </w:t>
            </w:r>
            <w:r w:rsidRPr="00823214">
              <w:rPr>
                <w:sz w:val="22"/>
                <w:szCs w:val="22"/>
              </w:rPr>
              <w:t>měla by v</w:t>
            </w:r>
            <w:r w:rsidR="007E5EC7">
              <w:rPr>
                <w:sz w:val="22"/>
                <w:szCs w:val="22"/>
              </w:rPr>
              <w:t> </w:t>
            </w:r>
            <w:r w:rsidRPr="00823214">
              <w:rPr>
                <w:sz w:val="22"/>
                <w:szCs w:val="22"/>
              </w:rPr>
              <w:t>následujících týdnech projít LRV a</w:t>
            </w:r>
            <w:r w:rsidR="007E5EC7">
              <w:rPr>
                <w:sz w:val="22"/>
                <w:szCs w:val="22"/>
              </w:rPr>
              <w:t> </w:t>
            </w:r>
            <w:r w:rsidRPr="00823214">
              <w:rPr>
                <w:sz w:val="22"/>
                <w:szCs w:val="22"/>
              </w:rPr>
              <w:t>být schválena vládou. Tento postup je chápán jako přechodné řešení, stálé řešení by měla definovat v</w:t>
            </w:r>
            <w:r w:rsidR="007E5EC7">
              <w:rPr>
                <w:sz w:val="22"/>
                <w:szCs w:val="22"/>
              </w:rPr>
              <w:t> </w:t>
            </w:r>
            <w:r w:rsidRPr="00823214">
              <w:rPr>
                <w:sz w:val="22"/>
                <w:szCs w:val="22"/>
              </w:rPr>
              <w:t>průběhu roku 2020 pracovní skupina.</w:t>
            </w:r>
          </w:p>
          <w:p w:rsidR="00450798" w:rsidRPr="00823214" w:rsidRDefault="00450798" w:rsidP="00450798">
            <w:pPr>
              <w:pStyle w:val="Odstavecseseznamem"/>
              <w:ind w:left="535"/>
              <w:jc w:val="both"/>
              <w:rPr>
                <w:sz w:val="22"/>
                <w:szCs w:val="22"/>
              </w:rPr>
            </w:pPr>
            <w:r w:rsidRPr="00823214">
              <w:rPr>
                <w:sz w:val="22"/>
                <w:szCs w:val="22"/>
              </w:rPr>
              <w:t>MF musí být doplněno proto, že MPSV může upravovat jen náhrady za využití soukromých vozidel pro služební účely; při využití služebního vozidla je relevantní MF.</w:t>
            </w:r>
          </w:p>
          <w:p w:rsidR="00450798" w:rsidRPr="00823214" w:rsidRDefault="00450798" w:rsidP="00450798">
            <w:pPr>
              <w:pStyle w:val="Odstavecseseznamem"/>
              <w:spacing w:after="200" w:line="276" w:lineRule="auto"/>
              <w:ind w:left="535"/>
              <w:rPr>
                <w:b/>
                <w:sz w:val="22"/>
                <w:szCs w:val="22"/>
                <w:u w:val="single"/>
              </w:rPr>
            </w:pPr>
          </w:p>
        </w:tc>
        <w:tc>
          <w:tcPr>
            <w:tcW w:w="6265" w:type="dxa"/>
            <w:tcBorders>
              <w:left w:val="single" w:sz="4" w:space="0" w:color="auto"/>
              <w:right w:val="single" w:sz="4" w:space="0" w:color="auto"/>
            </w:tcBorders>
            <w:shd w:val="clear" w:color="auto" w:fill="auto"/>
          </w:tcPr>
          <w:p w:rsidR="00450798" w:rsidRDefault="002A2189" w:rsidP="00450798">
            <w:pPr>
              <w:rPr>
                <w:bCs/>
                <w:sz w:val="22"/>
                <w:szCs w:val="22"/>
              </w:rPr>
            </w:pPr>
            <w:r w:rsidRPr="001B70CF">
              <w:rPr>
                <w:b/>
                <w:bCs/>
                <w:sz w:val="22"/>
                <w:szCs w:val="22"/>
              </w:rPr>
              <w:lastRenderedPageBreak/>
              <w:t>Akceptováno</w:t>
            </w:r>
            <w:r w:rsidR="00542CAB">
              <w:rPr>
                <w:b/>
                <w:bCs/>
                <w:sz w:val="22"/>
                <w:szCs w:val="22"/>
              </w:rPr>
              <w:t xml:space="preserve">. </w:t>
            </w:r>
            <w:r w:rsidR="00CF5F22">
              <w:rPr>
                <w:bCs/>
                <w:sz w:val="22"/>
                <w:szCs w:val="22"/>
              </w:rPr>
              <w:t xml:space="preserve">MF odmítlo </w:t>
            </w:r>
            <w:proofErr w:type="spellStart"/>
            <w:r w:rsidR="00CF5F22">
              <w:rPr>
                <w:bCs/>
                <w:sz w:val="22"/>
                <w:szCs w:val="22"/>
              </w:rPr>
              <w:t>spolugesci</w:t>
            </w:r>
            <w:proofErr w:type="spellEnd"/>
            <w:r w:rsidR="00CF5F22">
              <w:rPr>
                <w:bCs/>
                <w:sz w:val="22"/>
                <w:szCs w:val="22"/>
              </w:rPr>
              <w:t>, protože uvedené nespadá do gesce MF.</w:t>
            </w:r>
          </w:p>
          <w:p w:rsidR="00CF5F22" w:rsidRDefault="00CF5F22" w:rsidP="00450798">
            <w:pPr>
              <w:rPr>
                <w:bCs/>
                <w:sz w:val="22"/>
                <w:szCs w:val="22"/>
              </w:rPr>
            </w:pPr>
          </w:p>
          <w:p w:rsidR="00CF5F22" w:rsidRPr="001B70CF" w:rsidRDefault="00CF5F22" w:rsidP="00726301">
            <w:pPr>
              <w:rPr>
                <w:b/>
                <w:bCs/>
                <w:sz w:val="22"/>
                <w:szCs w:val="22"/>
              </w:rPr>
            </w:pP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535" w:firstLine="0"/>
              <w:rPr>
                <w:b/>
                <w:sz w:val="22"/>
                <w:szCs w:val="22"/>
                <w:u w:val="single"/>
              </w:rPr>
            </w:pPr>
            <w:r w:rsidRPr="00823214">
              <w:rPr>
                <w:b/>
                <w:sz w:val="22"/>
                <w:szCs w:val="22"/>
                <w:u w:val="single"/>
              </w:rPr>
              <w:t>Ke kapitole 8.2.3 – S9 Podpora nákupu vozidla na alternativní paliva pro podnikatele (pro účely podnikání)</w:t>
            </w:r>
          </w:p>
          <w:p w:rsidR="00450798" w:rsidRPr="00823214" w:rsidRDefault="00450798" w:rsidP="00450798">
            <w:pPr>
              <w:pStyle w:val="Odstavecseseznamem"/>
              <w:ind w:left="535"/>
              <w:rPr>
                <w:b/>
                <w:sz w:val="22"/>
                <w:szCs w:val="22"/>
                <w:u w:val="single"/>
              </w:rPr>
            </w:pPr>
            <w:r w:rsidRPr="00823214">
              <w:rPr>
                <w:sz w:val="22"/>
                <w:szCs w:val="22"/>
              </w:rPr>
              <w:t>V rámci části karty S9 požadujeme text upravit následovně:</w:t>
            </w:r>
          </w:p>
          <w:p w:rsidR="00450798" w:rsidRPr="00823214" w:rsidRDefault="00450798" w:rsidP="00450798">
            <w:pPr>
              <w:pStyle w:val="Odstavecseseznamem"/>
              <w:spacing w:after="200" w:line="276" w:lineRule="auto"/>
              <w:ind w:left="535"/>
              <w:rPr>
                <w:i/>
                <w:iCs/>
                <w:sz w:val="22"/>
                <w:szCs w:val="22"/>
              </w:rPr>
            </w:pPr>
            <w:r w:rsidRPr="00823214">
              <w:rPr>
                <w:sz w:val="22"/>
                <w:szCs w:val="22"/>
              </w:rPr>
              <w:t>Cíl opatření</w:t>
            </w:r>
            <w:r w:rsidRPr="00823214">
              <w:rPr>
                <w:b/>
                <w:sz w:val="22"/>
                <w:szCs w:val="22"/>
              </w:rPr>
              <w:t>:</w:t>
            </w:r>
            <w:r w:rsidRPr="00823214">
              <w:rPr>
                <w:b/>
                <w:sz w:val="22"/>
                <w:szCs w:val="22"/>
                <w:u w:val="single"/>
              </w:rPr>
              <w:t xml:space="preserve"> </w:t>
            </w:r>
            <w:r w:rsidRPr="00823214">
              <w:rPr>
                <w:i/>
                <w:iCs/>
                <w:sz w:val="22"/>
                <w:szCs w:val="22"/>
              </w:rPr>
              <w:t>Podpora nákupu vozidel na alternativní paliva (vozidla na elektrický pohon/</w:t>
            </w:r>
            <w:r w:rsidRPr="00823214">
              <w:rPr>
                <w:b/>
                <w:bCs/>
                <w:i/>
                <w:iCs/>
                <w:sz w:val="22"/>
                <w:szCs w:val="22"/>
                <w:u w:val="single"/>
              </w:rPr>
              <w:t>baterie a</w:t>
            </w:r>
            <w:r w:rsidR="007E5EC7">
              <w:rPr>
                <w:b/>
                <w:bCs/>
                <w:i/>
                <w:iCs/>
                <w:sz w:val="22"/>
                <w:szCs w:val="22"/>
                <w:u w:val="single"/>
              </w:rPr>
              <w:t> </w:t>
            </w:r>
            <w:r w:rsidRPr="00823214">
              <w:rPr>
                <w:i/>
                <w:iCs/>
                <w:sz w:val="22"/>
                <w:szCs w:val="22"/>
              </w:rPr>
              <w:t xml:space="preserve">palivové články </w:t>
            </w:r>
            <w:r w:rsidRPr="00823214">
              <w:rPr>
                <w:i/>
                <w:iCs/>
                <w:strike/>
                <w:sz w:val="22"/>
                <w:szCs w:val="22"/>
              </w:rPr>
              <w:t xml:space="preserve">pro podnikatele </w:t>
            </w:r>
            <w:r w:rsidRPr="00823214">
              <w:rPr>
                <w:i/>
                <w:iCs/>
                <w:sz w:val="22"/>
                <w:szCs w:val="22"/>
              </w:rPr>
              <w:t>a</w:t>
            </w:r>
            <w:r w:rsidR="007E5EC7">
              <w:rPr>
                <w:i/>
                <w:iCs/>
                <w:sz w:val="22"/>
                <w:szCs w:val="22"/>
              </w:rPr>
              <w:t> </w:t>
            </w:r>
            <w:r w:rsidRPr="00823214">
              <w:rPr>
                <w:i/>
                <w:iCs/>
                <w:strike/>
                <w:sz w:val="22"/>
                <w:szCs w:val="22"/>
              </w:rPr>
              <w:t xml:space="preserve">LNG </w:t>
            </w:r>
            <w:r w:rsidRPr="00823214">
              <w:rPr>
                <w:b/>
                <w:bCs/>
                <w:i/>
                <w:iCs/>
                <w:sz w:val="22"/>
                <w:szCs w:val="22"/>
                <w:u w:val="single"/>
              </w:rPr>
              <w:t>zemní plyn</w:t>
            </w:r>
            <w:r w:rsidRPr="00823214">
              <w:rPr>
                <w:i/>
                <w:iCs/>
                <w:sz w:val="22"/>
                <w:szCs w:val="22"/>
                <w:u w:val="single"/>
              </w:rPr>
              <w:t xml:space="preserve"> </w:t>
            </w:r>
            <w:r w:rsidRPr="00823214">
              <w:rPr>
                <w:i/>
                <w:iCs/>
                <w:sz w:val="22"/>
                <w:szCs w:val="22"/>
              </w:rPr>
              <w:t xml:space="preserve">kamiony, včetně komunálních vozidel), </w:t>
            </w:r>
            <w:r w:rsidRPr="00823214">
              <w:rPr>
                <w:b/>
                <w:bCs/>
                <w:i/>
                <w:iCs/>
                <w:sz w:val="22"/>
                <w:szCs w:val="22"/>
                <w:u w:val="single"/>
              </w:rPr>
              <w:t xml:space="preserve">pro podnikatele </w:t>
            </w:r>
            <w:r w:rsidRPr="00823214">
              <w:rPr>
                <w:i/>
                <w:iCs/>
                <w:sz w:val="22"/>
                <w:szCs w:val="22"/>
              </w:rPr>
              <w:t>na celém území ČR.</w:t>
            </w:r>
          </w:p>
          <w:p w:rsidR="00450798" w:rsidRPr="00823214" w:rsidRDefault="00450798" w:rsidP="00450798">
            <w:pPr>
              <w:pStyle w:val="Odstavecseseznamem"/>
              <w:spacing w:after="200" w:line="276" w:lineRule="auto"/>
              <w:ind w:left="535"/>
              <w:rPr>
                <w:i/>
                <w:iCs/>
                <w:sz w:val="22"/>
                <w:szCs w:val="22"/>
              </w:rPr>
            </w:pPr>
            <w:r w:rsidRPr="00823214">
              <w:rPr>
                <w:i/>
                <w:iCs/>
                <w:sz w:val="22"/>
                <w:szCs w:val="22"/>
              </w:rPr>
              <w:t>Rozpočtový dopad / financování: V</w:t>
            </w:r>
            <w:r w:rsidR="007E5EC7">
              <w:rPr>
                <w:i/>
                <w:iCs/>
                <w:sz w:val="22"/>
                <w:szCs w:val="22"/>
              </w:rPr>
              <w:t> </w:t>
            </w:r>
            <w:r w:rsidRPr="00823214">
              <w:rPr>
                <w:i/>
                <w:iCs/>
                <w:sz w:val="22"/>
                <w:szCs w:val="22"/>
              </w:rPr>
              <w:t xml:space="preserve">rámci OP TAK přepokládáme podporu nákupu </w:t>
            </w:r>
            <w:r w:rsidRPr="00823214">
              <w:rPr>
                <w:i/>
                <w:iCs/>
                <w:strike/>
                <w:sz w:val="22"/>
                <w:szCs w:val="22"/>
              </w:rPr>
              <w:t xml:space="preserve">elektromobilů </w:t>
            </w:r>
            <w:r w:rsidRPr="00823214">
              <w:rPr>
                <w:b/>
                <w:bCs/>
                <w:i/>
                <w:iCs/>
                <w:sz w:val="22"/>
                <w:szCs w:val="22"/>
                <w:u w:val="single"/>
              </w:rPr>
              <w:t>elektrických vozidel</w:t>
            </w:r>
            <w:r w:rsidRPr="00823214">
              <w:rPr>
                <w:i/>
                <w:iCs/>
                <w:sz w:val="22"/>
                <w:szCs w:val="22"/>
                <w:u w:val="single"/>
              </w:rPr>
              <w:t xml:space="preserve"> </w:t>
            </w:r>
            <w:r w:rsidRPr="00823214">
              <w:rPr>
                <w:i/>
                <w:iCs/>
                <w:sz w:val="22"/>
                <w:szCs w:val="22"/>
              </w:rPr>
              <w:t>a</w:t>
            </w:r>
            <w:r w:rsidR="007E5EC7">
              <w:rPr>
                <w:i/>
                <w:iCs/>
                <w:sz w:val="22"/>
                <w:szCs w:val="22"/>
              </w:rPr>
              <w:t> </w:t>
            </w:r>
            <w:r w:rsidRPr="00823214">
              <w:rPr>
                <w:b/>
                <w:bCs/>
                <w:i/>
                <w:iCs/>
                <w:sz w:val="22"/>
                <w:szCs w:val="22"/>
                <w:u w:val="single"/>
              </w:rPr>
              <w:t xml:space="preserve">vozidel na zemní plyn </w:t>
            </w:r>
            <w:r w:rsidRPr="00823214">
              <w:rPr>
                <w:i/>
                <w:iCs/>
                <w:strike/>
                <w:sz w:val="22"/>
                <w:szCs w:val="22"/>
              </w:rPr>
              <w:t xml:space="preserve">LNG kamionů </w:t>
            </w:r>
            <w:r w:rsidRPr="00823214">
              <w:rPr>
                <w:i/>
                <w:iCs/>
                <w:sz w:val="22"/>
                <w:szCs w:val="22"/>
              </w:rPr>
              <w:t>pro podnikatele. Celková alokace zatím není známa.</w:t>
            </w:r>
          </w:p>
          <w:p w:rsidR="00450798" w:rsidRPr="00823214" w:rsidRDefault="00450798" w:rsidP="00450798">
            <w:pPr>
              <w:pStyle w:val="Odstavecseseznamem"/>
              <w:ind w:left="535"/>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450798">
            <w:pPr>
              <w:pStyle w:val="Odstavecseseznamem"/>
              <w:ind w:left="535"/>
              <w:jc w:val="both"/>
              <w:rPr>
                <w:sz w:val="22"/>
                <w:szCs w:val="22"/>
              </w:rPr>
            </w:pPr>
            <w:r w:rsidRPr="00823214">
              <w:rPr>
                <w:sz w:val="22"/>
                <w:szCs w:val="22"/>
              </w:rPr>
              <w:t>Text opatření by se měl vztahovat na všechna alternativní paliva a</w:t>
            </w:r>
            <w:r w:rsidR="007E5EC7">
              <w:rPr>
                <w:sz w:val="22"/>
                <w:szCs w:val="22"/>
              </w:rPr>
              <w:t> </w:t>
            </w:r>
            <w:r w:rsidRPr="00823214">
              <w:rPr>
                <w:sz w:val="22"/>
                <w:szCs w:val="22"/>
              </w:rPr>
              <w:t>různé kategorie vozidel, odpovídat návrhu OP TAK. Nákladním vozidlům je pak specificky věnována karta S11.</w:t>
            </w:r>
          </w:p>
          <w:p w:rsidR="00450798" w:rsidRPr="00823214" w:rsidRDefault="00450798" w:rsidP="00450798">
            <w:pPr>
              <w:pStyle w:val="Odstavecseseznamem"/>
              <w:spacing w:after="200" w:line="276" w:lineRule="auto"/>
              <w:ind w:left="535"/>
              <w:rPr>
                <w:b/>
                <w:sz w:val="22"/>
                <w:szCs w:val="22"/>
                <w:u w:val="single"/>
              </w:rPr>
            </w:pPr>
          </w:p>
        </w:tc>
        <w:tc>
          <w:tcPr>
            <w:tcW w:w="6265" w:type="dxa"/>
            <w:tcBorders>
              <w:left w:val="single" w:sz="4" w:space="0" w:color="auto"/>
              <w:right w:val="single" w:sz="4" w:space="0" w:color="auto"/>
            </w:tcBorders>
            <w:shd w:val="clear" w:color="auto" w:fill="auto"/>
          </w:tcPr>
          <w:p w:rsidR="00450798" w:rsidRPr="001B70CF" w:rsidRDefault="002A2189" w:rsidP="00450798">
            <w:pPr>
              <w:rPr>
                <w:b/>
                <w:bCs/>
                <w:sz w:val="22"/>
                <w:szCs w:val="22"/>
              </w:rPr>
            </w:pPr>
            <w:r w:rsidRPr="001B70CF">
              <w:rPr>
                <w:b/>
                <w:bCs/>
                <w:sz w:val="22"/>
                <w:szCs w:val="22"/>
              </w:rPr>
              <w:t>Akceptováno.</w:t>
            </w: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393" w:firstLine="0"/>
              <w:rPr>
                <w:b/>
                <w:sz w:val="22"/>
                <w:szCs w:val="22"/>
                <w:u w:val="single"/>
              </w:rPr>
            </w:pPr>
            <w:r w:rsidRPr="00823214">
              <w:rPr>
                <w:b/>
                <w:sz w:val="22"/>
                <w:szCs w:val="22"/>
                <w:u w:val="single"/>
              </w:rPr>
              <w:t>Ke kapitole 8.2.4 – S10 Podpora na pořízení vozidla s</w:t>
            </w:r>
            <w:r w:rsidR="007E5EC7">
              <w:rPr>
                <w:b/>
                <w:sz w:val="22"/>
                <w:szCs w:val="22"/>
                <w:u w:val="single"/>
              </w:rPr>
              <w:t> </w:t>
            </w:r>
            <w:r w:rsidRPr="00823214">
              <w:rPr>
                <w:b/>
                <w:sz w:val="22"/>
                <w:szCs w:val="22"/>
                <w:u w:val="single"/>
              </w:rPr>
              <w:t>alternativním pohonem pro subjekty státní správy a</w:t>
            </w:r>
            <w:r w:rsidR="007E5EC7">
              <w:rPr>
                <w:b/>
                <w:sz w:val="22"/>
                <w:szCs w:val="22"/>
                <w:u w:val="single"/>
              </w:rPr>
              <w:t> </w:t>
            </w:r>
            <w:r w:rsidRPr="00823214">
              <w:rPr>
                <w:b/>
                <w:sz w:val="22"/>
                <w:szCs w:val="22"/>
                <w:u w:val="single"/>
              </w:rPr>
              <w:t>samosprávy a</w:t>
            </w:r>
            <w:r w:rsidR="007E5EC7">
              <w:rPr>
                <w:b/>
                <w:sz w:val="22"/>
                <w:szCs w:val="22"/>
                <w:u w:val="single"/>
              </w:rPr>
              <w:t> </w:t>
            </w:r>
            <w:r w:rsidRPr="00823214">
              <w:rPr>
                <w:b/>
                <w:sz w:val="22"/>
                <w:szCs w:val="22"/>
                <w:u w:val="single"/>
              </w:rPr>
              <w:t>jimi zřízené organizace</w:t>
            </w:r>
          </w:p>
          <w:p w:rsidR="00450798" w:rsidRPr="00823214" w:rsidRDefault="00450798" w:rsidP="00450798">
            <w:pPr>
              <w:ind w:left="393"/>
              <w:jc w:val="both"/>
              <w:rPr>
                <w:sz w:val="22"/>
                <w:szCs w:val="22"/>
              </w:rPr>
            </w:pPr>
            <w:r w:rsidRPr="00823214">
              <w:rPr>
                <w:sz w:val="22"/>
                <w:szCs w:val="22"/>
              </w:rPr>
              <w:t>Do části karty „</w:t>
            </w:r>
            <w:r w:rsidRPr="00823214">
              <w:rPr>
                <w:i/>
                <w:iCs/>
                <w:sz w:val="22"/>
                <w:szCs w:val="22"/>
              </w:rPr>
              <w:t>Cíl</w:t>
            </w:r>
            <w:r w:rsidRPr="00823214">
              <w:rPr>
                <w:sz w:val="22"/>
                <w:szCs w:val="22"/>
              </w:rPr>
              <w:t xml:space="preserve"> </w:t>
            </w:r>
            <w:r w:rsidRPr="00823214">
              <w:rPr>
                <w:i/>
                <w:iCs/>
                <w:sz w:val="22"/>
                <w:szCs w:val="22"/>
              </w:rPr>
              <w:t>opatření</w:t>
            </w:r>
            <w:r w:rsidRPr="00823214">
              <w:rPr>
                <w:sz w:val="22"/>
                <w:szCs w:val="22"/>
              </w:rPr>
              <w:t>“ navrhujeme doplnit větu:</w:t>
            </w:r>
          </w:p>
          <w:p w:rsidR="00450798" w:rsidRPr="00823214" w:rsidRDefault="00450798" w:rsidP="00450798">
            <w:pPr>
              <w:pStyle w:val="Odstavecseseznamem"/>
              <w:ind w:left="393"/>
              <w:jc w:val="both"/>
              <w:rPr>
                <w:sz w:val="22"/>
                <w:szCs w:val="22"/>
              </w:rPr>
            </w:pPr>
            <w:r w:rsidRPr="00823214">
              <w:rPr>
                <w:sz w:val="22"/>
                <w:szCs w:val="22"/>
              </w:rPr>
              <w:t>„</w:t>
            </w:r>
            <w:r w:rsidRPr="00823214">
              <w:rPr>
                <w:b/>
                <w:bCs/>
                <w:i/>
                <w:iCs/>
                <w:sz w:val="22"/>
                <w:szCs w:val="22"/>
              </w:rPr>
              <w:t>Důležité bude toto opatření i</w:t>
            </w:r>
            <w:r w:rsidR="007E5EC7">
              <w:rPr>
                <w:b/>
                <w:bCs/>
                <w:i/>
                <w:iCs/>
                <w:sz w:val="22"/>
                <w:szCs w:val="22"/>
              </w:rPr>
              <w:t> </w:t>
            </w:r>
            <w:r w:rsidRPr="00823214">
              <w:rPr>
                <w:b/>
                <w:bCs/>
                <w:i/>
                <w:iCs/>
                <w:sz w:val="22"/>
                <w:szCs w:val="22"/>
              </w:rPr>
              <w:t>z pohledu implementace požadavků revize směrnice 2009/33/ES o</w:t>
            </w:r>
            <w:r w:rsidR="007E5EC7">
              <w:rPr>
                <w:b/>
                <w:bCs/>
                <w:i/>
                <w:iCs/>
                <w:sz w:val="22"/>
                <w:szCs w:val="22"/>
              </w:rPr>
              <w:t> </w:t>
            </w:r>
            <w:r w:rsidRPr="00823214">
              <w:rPr>
                <w:b/>
                <w:bCs/>
                <w:i/>
                <w:iCs/>
                <w:sz w:val="22"/>
                <w:szCs w:val="22"/>
              </w:rPr>
              <w:t>podpoře čistých vozidel</w:t>
            </w:r>
            <w:r w:rsidRPr="00823214">
              <w:rPr>
                <w:b/>
                <w:bCs/>
                <w:sz w:val="22"/>
                <w:szCs w:val="22"/>
              </w:rPr>
              <w:t>.</w:t>
            </w:r>
            <w:r w:rsidRPr="00823214">
              <w:rPr>
                <w:sz w:val="22"/>
                <w:szCs w:val="22"/>
              </w:rPr>
              <w:t>“</w:t>
            </w:r>
          </w:p>
          <w:p w:rsidR="00450798" w:rsidRPr="00823214" w:rsidRDefault="00450798" w:rsidP="00450798">
            <w:pPr>
              <w:pStyle w:val="Odstavecseseznamem"/>
              <w:ind w:left="393"/>
              <w:jc w:val="both"/>
              <w:rPr>
                <w:sz w:val="22"/>
                <w:szCs w:val="22"/>
              </w:rPr>
            </w:pPr>
          </w:p>
          <w:p w:rsidR="00450798" w:rsidRPr="00823214" w:rsidRDefault="00450798" w:rsidP="00450798">
            <w:pPr>
              <w:pStyle w:val="Odstavecseseznamem"/>
              <w:ind w:left="393"/>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pStyle w:val="Odstavecseseznamem"/>
              <w:ind w:left="393"/>
              <w:jc w:val="both"/>
              <w:rPr>
                <w:sz w:val="22"/>
                <w:szCs w:val="22"/>
              </w:rPr>
            </w:pPr>
            <w:r w:rsidRPr="00823214">
              <w:rPr>
                <w:sz w:val="22"/>
                <w:szCs w:val="22"/>
              </w:rPr>
              <w:t>Jedná se o</w:t>
            </w:r>
            <w:r w:rsidR="007E5EC7">
              <w:rPr>
                <w:sz w:val="22"/>
                <w:szCs w:val="22"/>
              </w:rPr>
              <w:t> </w:t>
            </w:r>
            <w:r w:rsidRPr="00823214">
              <w:rPr>
                <w:sz w:val="22"/>
                <w:szCs w:val="22"/>
              </w:rPr>
              <w:t>doplnění dalšího významného důvodu pro toto opatření.</w:t>
            </w:r>
          </w:p>
        </w:tc>
        <w:tc>
          <w:tcPr>
            <w:tcW w:w="6265" w:type="dxa"/>
            <w:tcBorders>
              <w:left w:val="single" w:sz="4" w:space="0" w:color="auto"/>
              <w:right w:val="single" w:sz="4" w:space="0" w:color="auto"/>
            </w:tcBorders>
            <w:shd w:val="clear" w:color="auto" w:fill="auto"/>
          </w:tcPr>
          <w:p w:rsidR="00450798" w:rsidRPr="001B70CF" w:rsidRDefault="001B70CF" w:rsidP="00450798">
            <w:pPr>
              <w:rPr>
                <w:b/>
                <w:bCs/>
                <w:sz w:val="22"/>
                <w:szCs w:val="22"/>
              </w:rPr>
            </w:pPr>
            <w:r w:rsidRPr="001B70CF">
              <w:rPr>
                <w:b/>
                <w:bCs/>
                <w:sz w:val="22"/>
                <w:szCs w:val="22"/>
              </w:rPr>
              <w:t xml:space="preserve">Akceptováno. </w:t>
            </w: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rPr>
                <w:b/>
                <w:sz w:val="22"/>
                <w:szCs w:val="22"/>
                <w:u w:val="single"/>
              </w:rPr>
            </w:pPr>
            <w:r w:rsidRPr="00823214">
              <w:rPr>
                <w:b/>
                <w:sz w:val="22"/>
                <w:szCs w:val="22"/>
                <w:u w:val="single"/>
              </w:rPr>
              <w:t>Ke kapitole 8.3.5 – S17 Investiční podpora pro budování firemní infrastruktury pro elektromobily a</w:t>
            </w:r>
            <w:r w:rsidR="007E5EC7">
              <w:rPr>
                <w:b/>
                <w:sz w:val="22"/>
                <w:szCs w:val="22"/>
                <w:u w:val="single"/>
              </w:rPr>
              <w:t> </w:t>
            </w:r>
            <w:r w:rsidRPr="00823214">
              <w:rPr>
                <w:b/>
                <w:sz w:val="22"/>
                <w:szCs w:val="22"/>
                <w:u w:val="single"/>
              </w:rPr>
              <w:t>vodík</w:t>
            </w:r>
          </w:p>
          <w:p w:rsidR="00450798" w:rsidRPr="00823214" w:rsidRDefault="00450798" w:rsidP="00450798">
            <w:pPr>
              <w:jc w:val="both"/>
              <w:rPr>
                <w:sz w:val="22"/>
                <w:szCs w:val="22"/>
              </w:rPr>
            </w:pPr>
            <w:r w:rsidRPr="00823214">
              <w:rPr>
                <w:sz w:val="22"/>
                <w:szCs w:val="22"/>
              </w:rPr>
              <w:t xml:space="preserve">Požadujeme do názvu karty opatření doplnit za slovo </w:t>
            </w:r>
            <w:r w:rsidRPr="00823214">
              <w:rPr>
                <w:i/>
                <w:iCs/>
                <w:sz w:val="22"/>
                <w:szCs w:val="22"/>
              </w:rPr>
              <w:t>elektromobily</w:t>
            </w:r>
            <w:r w:rsidRPr="00823214">
              <w:rPr>
                <w:sz w:val="22"/>
                <w:szCs w:val="22"/>
              </w:rPr>
              <w:t xml:space="preserve"> slovo </w:t>
            </w:r>
            <w:r w:rsidRPr="00823214">
              <w:rPr>
                <w:b/>
                <w:bCs/>
                <w:i/>
                <w:iCs/>
                <w:sz w:val="22"/>
                <w:szCs w:val="22"/>
              </w:rPr>
              <w:t>LNG</w:t>
            </w:r>
            <w:r w:rsidRPr="00823214">
              <w:rPr>
                <w:sz w:val="22"/>
                <w:szCs w:val="22"/>
              </w:rPr>
              <w:t>.  Navazující úprava celé karty opatření je vyznačena níže.</w:t>
            </w:r>
          </w:p>
          <w:p w:rsidR="00450798" w:rsidRPr="00823214" w:rsidRDefault="00450798" w:rsidP="00450798">
            <w:pPr>
              <w:jc w:val="both"/>
              <w:rPr>
                <w:i/>
                <w:iCs/>
                <w:sz w:val="22"/>
                <w:szCs w:val="22"/>
              </w:rPr>
            </w:pPr>
            <w:r w:rsidRPr="00823214">
              <w:rPr>
                <w:i/>
                <w:iCs/>
                <w:sz w:val="22"/>
                <w:szCs w:val="22"/>
              </w:rPr>
              <w:t>Rozvoj trhu elektrických vozidel (klasické bateriové i</w:t>
            </w:r>
            <w:r w:rsidR="007E5EC7">
              <w:rPr>
                <w:i/>
                <w:iCs/>
                <w:sz w:val="22"/>
                <w:szCs w:val="22"/>
              </w:rPr>
              <w:t> </w:t>
            </w:r>
            <w:r w:rsidRPr="00823214">
              <w:rPr>
                <w:i/>
                <w:iCs/>
                <w:sz w:val="22"/>
                <w:szCs w:val="22"/>
              </w:rPr>
              <w:t>ty s</w:t>
            </w:r>
            <w:r w:rsidR="007E5EC7">
              <w:rPr>
                <w:i/>
                <w:iCs/>
                <w:sz w:val="22"/>
                <w:szCs w:val="22"/>
              </w:rPr>
              <w:t> </w:t>
            </w:r>
            <w:r w:rsidRPr="00823214">
              <w:rPr>
                <w:i/>
                <w:iCs/>
                <w:sz w:val="22"/>
                <w:szCs w:val="22"/>
              </w:rPr>
              <w:t xml:space="preserve">palivovým </w:t>
            </w:r>
            <w:proofErr w:type="gramStart"/>
            <w:r w:rsidRPr="00823214">
              <w:rPr>
                <w:i/>
                <w:iCs/>
                <w:sz w:val="22"/>
                <w:szCs w:val="22"/>
              </w:rPr>
              <w:t>článkem) (kap.</w:t>
            </w:r>
            <w:proofErr w:type="gramEnd"/>
            <w:r w:rsidRPr="00823214">
              <w:rPr>
                <w:i/>
                <w:iCs/>
                <w:sz w:val="22"/>
                <w:szCs w:val="22"/>
              </w:rPr>
              <w:t xml:space="preserve"> 2.4.1.)</w:t>
            </w:r>
          </w:p>
          <w:p w:rsidR="00450798" w:rsidRPr="00823214" w:rsidRDefault="00450798" w:rsidP="00450798">
            <w:pPr>
              <w:jc w:val="both"/>
              <w:rPr>
                <w:i/>
                <w:iCs/>
                <w:sz w:val="22"/>
                <w:szCs w:val="22"/>
              </w:rPr>
            </w:pPr>
            <w:r w:rsidRPr="00823214">
              <w:rPr>
                <w:i/>
                <w:iCs/>
                <w:sz w:val="22"/>
                <w:szCs w:val="22"/>
              </w:rPr>
              <w:t>Rozvoj infrastruktury dobíjecích stanic (kap. 2.4.2.)</w:t>
            </w:r>
          </w:p>
          <w:p w:rsidR="00450798" w:rsidRPr="00823214" w:rsidRDefault="00450798" w:rsidP="00450798">
            <w:pPr>
              <w:jc w:val="both"/>
              <w:rPr>
                <w:b/>
                <w:bCs/>
                <w:i/>
                <w:iCs/>
                <w:sz w:val="22"/>
                <w:szCs w:val="22"/>
                <w:u w:val="single"/>
              </w:rPr>
            </w:pPr>
            <w:r w:rsidRPr="00823214">
              <w:rPr>
                <w:b/>
                <w:bCs/>
                <w:i/>
                <w:iCs/>
                <w:sz w:val="22"/>
                <w:szCs w:val="22"/>
                <w:u w:val="single"/>
              </w:rPr>
              <w:t>Rozvoj infrastruktury CNG a</w:t>
            </w:r>
            <w:r w:rsidR="007E5EC7">
              <w:rPr>
                <w:b/>
                <w:bCs/>
                <w:i/>
                <w:iCs/>
                <w:sz w:val="22"/>
                <w:szCs w:val="22"/>
                <w:u w:val="single"/>
              </w:rPr>
              <w:t> </w:t>
            </w:r>
            <w:r w:rsidRPr="00823214">
              <w:rPr>
                <w:b/>
                <w:bCs/>
                <w:i/>
                <w:iCs/>
                <w:sz w:val="22"/>
                <w:szCs w:val="22"/>
                <w:u w:val="single"/>
              </w:rPr>
              <w:t>LNG plnících stanic (kap. 3.3.2.)</w:t>
            </w:r>
          </w:p>
          <w:p w:rsidR="00450798" w:rsidRPr="00823214" w:rsidRDefault="00450798" w:rsidP="00450798">
            <w:pPr>
              <w:spacing w:after="200" w:line="276" w:lineRule="auto"/>
              <w:rPr>
                <w:i/>
                <w:iCs/>
                <w:sz w:val="22"/>
                <w:szCs w:val="22"/>
              </w:rPr>
            </w:pPr>
            <w:r w:rsidRPr="00823214">
              <w:rPr>
                <w:i/>
                <w:iCs/>
                <w:sz w:val="22"/>
                <w:szCs w:val="22"/>
              </w:rPr>
              <w:t>Rozvoj infrastruktury vodíkových plnicích stanic (kap. 4.3.1.)</w:t>
            </w:r>
          </w:p>
          <w:p w:rsidR="00450798" w:rsidRPr="00823214" w:rsidRDefault="00450798" w:rsidP="00450798">
            <w:pPr>
              <w:spacing w:after="200" w:line="276" w:lineRule="auto"/>
              <w:rPr>
                <w:i/>
                <w:iCs/>
                <w:sz w:val="22"/>
                <w:szCs w:val="22"/>
              </w:rPr>
            </w:pPr>
            <w:r w:rsidRPr="00823214">
              <w:rPr>
                <w:i/>
                <w:iCs/>
                <w:sz w:val="22"/>
                <w:szCs w:val="22"/>
              </w:rPr>
              <w:t>Cílem opatření je podpořit penetraci elektromobilů (BEV a</w:t>
            </w:r>
            <w:r w:rsidR="007E5EC7">
              <w:rPr>
                <w:i/>
                <w:iCs/>
                <w:sz w:val="22"/>
                <w:szCs w:val="22"/>
              </w:rPr>
              <w:t> </w:t>
            </w:r>
            <w:r w:rsidRPr="00823214">
              <w:rPr>
                <w:i/>
                <w:iCs/>
                <w:sz w:val="22"/>
                <w:szCs w:val="22"/>
              </w:rPr>
              <w:t xml:space="preserve">FCEV) </w:t>
            </w:r>
            <w:r w:rsidRPr="00823214">
              <w:rPr>
                <w:b/>
                <w:bCs/>
                <w:i/>
                <w:iCs/>
                <w:sz w:val="22"/>
                <w:szCs w:val="22"/>
                <w:u w:val="single"/>
              </w:rPr>
              <w:t>a</w:t>
            </w:r>
            <w:r w:rsidR="007E5EC7">
              <w:rPr>
                <w:b/>
                <w:bCs/>
                <w:i/>
                <w:iCs/>
                <w:sz w:val="22"/>
                <w:szCs w:val="22"/>
                <w:u w:val="single"/>
              </w:rPr>
              <w:t> </w:t>
            </w:r>
            <w:r w:rsidRPr="00823214">
              <w:rPr>
                <w:b/>
                <w:bCs/>
                <w:i/>
                <w:iCs/>
                <w:sz w:val="22"/>
                <w:szCs w:val="22"/>
                <w:u w:val="single"/>
              </w:rPr>
              <w:t xml:space="preserve">nákladních vozidel na </w:t>
            </w:r>
            <w:proofErr w:type="gramStart"/>
            <w:r w:rsidRPr="00823214">
              <w:rPr>
                <w:b/>
                <w:bCs/>
                <w:i/>
                <w:iCs/>
                <w:sz w:val="22"/>
                <w:szCs w:val="22"/>
                <w:u w:val="single"/>
              </w:rPr>
              <w:t xml:space="preserve">LNG </w:t>
            </w:r>
            <w:r w:rsidRPr="00823214">
              <w:rPr>
                <w:i/>
                <w:iCs/>
                <w:sz w:val="22"/>
                <w:szCs w:val="22"/>
              </w:rPr>
              <w:t xml:space="preserve"> do</w:t>
            </w:r>
            <w:proofErr w:type="gramEnd"/>
            <w:r w:rsidRPr="00823214">
              <w:rPr>
                <w:i/>
                <w:iCs/>
                <w:sz w:val="22"/>
                <w:szCs w:val="22"/>
              </w:rPr>
              <w:t xml:space="preserve"> firemních flotil pokrytím části nákladů spojených s</w:t>
            </w:r>
            <w:r w:rsidR="007E5EC7">
              <w:rPr>
                <w:i/>
                <w:iCs/>
                <w:sz w:val="22"/>
                <w:szCs w:val="22"/>
              </w:rPr>
              <w:t> </w:t>
            </w:r>
            <w:r w:rsidRPr="00823214">
              <w:rPr>
                <w:i/>
                <w:iCs/>
                <w:sz w:val="22"/>
                <w:szCs w:val="22"/>
              </w:rPr>
              <w:t>instalací potřebné infrastruktury neveřejného charakteru.</w:t>
            </w:r>
          </w:p>
          <w:p w:rsidR="00450798" w:rsidRPr="00823214" w:rsidRDefault="00450798" w:rsidP="00450798">
            <w:pPr>
              <w:jc w:val="both"/>
              <w:rPr>
                <w:i/>
                <w:iCs/>
                <w:sz w:val="22"/>
                <w:szCs w:val="22"/>
              </w:rPr>
            </w:pPr>
            <w:r w:rsidRPr="00823214">
              <w:rPr>
                <w:i/>
                <w:iCs/>
                <w:sz w:val="22"/>
                <w:szCs w:val="22"/>
              </w:rPr>
              <w:t>Podmínkou pro využití dotace OP TAK by bylo pořízení a</w:t>
            </w:r>
            <w:r w:rsidR="007E5EC7">
              <w:rPr>
                <w:i/>
                <w:iCs/>
                <w:sz w:val="22"/>
                <w:szCs w:val="22"/>
              </w:rPr>
              <w:t> </w:t>
            </w:r>
            <w:r w:rsidRPr="00823214">
              <w:rPr>
                <w:i/>
                <w:iCs/>
                <w:sz w:val="22"/>
                <w:szCs w:val="22"/>
              </w:rPr>
              <w:t xml:space="preserve">následné provozování </w:t>
            </w:r>
            <w:r w:rsidRPr="00823214">
              <w:rPr>
                <w:b/>
                <w:bCs/>
                <w:i/>
                <w:iCs/>
                <w:sz w:val="22"/>
                <w:szCs w:val="22"/>
                <w:u w:val="single"/>
              </w:rPr>
              <w:t>LNG vozidel a</w:t>
            </w:r>
            <w:r w:rsidR="007E5EC7">
              <w:rPr>
                <w:b/>
                <w:bCs/>
                <w:i/>
                <w:iCs/>
                <w:sz w:val="22"/>
                <w:szCs w:val="22"/>
                <w:u w:val="single"/>
              </w:rPr>
              <w:t> </w:t>
            </w:r>
            <w:r w:rsidRPr="00823214">
              <w:rPr>
                <w:i/>
                <w:iCs/>
                <w:sz w:val="22"/>
                <w:szCs w:val="22"/>
              </w:rPr>
              <w:t>elektromobilů (BEV a</w:t>
            </w:r>
            <w:r w:rsidR="007E5EC7">
              <w:rPr>
                <w:i/>
                <w:iCs/>
                <w:sz w:val="22"/>
                <w:szCs w:val="22"/>
              </w:rPr>
              <w:t> </w:t>
            </w:r>
            <w:r w:rsidRPr="00823214">
              <w:rPr>
                <w:i/>
                <w:iCs/>
                <w:sz w:val="22"/>
                <w:szCs w:val="22"/>
              </w:rPr>
              <w:t>FCEV).</w:t>
            </w:r>
          </w:p>
          <w:p w:rsidR="00450798" w:rsidRPr="00823214" w:rsidRDefault="00450798" w:rsidP="00450798">
            <w:pPr>
              <w:jc w:val="both"/>
              <w:rPr>
                <w:i/>
                <w:iCs/>
                <w:sz w:val="22"/>
                <w:szCs w:val="22"/>
              </w:rPr>
            </w:pPr>
            <w:r w:rsidRPr="00823214">
              <w:rPr>
                <w:i/>
                <w:iCs/>
                <w:sz w:val="22"/>
                <w:szCs w:val="22"/>
              </w:rPr>
              <w:t>Typovým projektem v</w:t>
            </w:r>
            <w:r w:rsidR="007E5EC7">
              <w:rPr>
                <w:i/>
                <w:iCs/>
                <w:sz w:val="22"/>
                <w:szCs w:val="22"/>
              </w:rPr>
              <w:t> </w:t>
            </w:r>
            <w:r w:rsidRPr="00823214">
              <w:rPr>
                <w:i/>
                <w:iCs/>
                <w:sz w:val="22"/>
                <w:szCs w:val="22"/>
              </w:rPr>
              <w:t>oblasti zavádění nízkouhlíkových technologií v</w:t>
            </w:r>
            <w:r w:rsidR="007E5EC7">
              <w:rPr>
                <w:i/>
                <w:iCs/>
                <w:sz w:val="22"/>
                <w:szCs w:val="22"/>
              </w:rPr>
              <w:t> </w:t>
            </w:r>
            <w:r w:rsidRPr="00823214">
              <w:rPr>
                <w:i/>
                <w:iCs/>
                <w:sz w:val="22"/>
                <w:szCs w:val="22"/>
              </w:rPr>
              <w:t xml:space="preserve">dopravě budou pilotní projekty zaměřené na </w:t>
            </w:r>
            <w:r w:rsidRPr="00823214">
              <w:rPr>
                <w:i/>
                <w:iCs/>
                <w:sz w:val="22"/>
                <w:szCs w:val="22"/>
              </w:rPr>
              <w:lastRenderedPageBreak/>
              <w:t>zavádění elektromobility a</w:t>
            </w:r>
            <w:r w:rsidR="007E5EC7">
              <w:rPr>
                <w:i/>
                <w:iCs/>
                <w:sz w:val="22"/>
                <w:szCs w:val="22"/>
              </w:rPr>
              <w:t> </w:t>
            </w:r>
            <w:r w:rsidRPr="00823214">
              <w:rPr>
                <w:i/>
                <w:iCs/>
                <w:sz w:val="22"/>
                <w:szCs w:val="22"/>
              </w:rPr>
              <w:t>vodíkové mobility u</w:t>
            </w:r>
            <w:r w:rsidR="007E5EC7">
              <w:rPr>
                <w:i/>
                <w:iCs/>
                <w:sz w:val="22"/>
                <w:szCs w:val="22"/>
              </w:rPr>
              <w:t> </w:t>
            </w:r>
            <w:r w:rsidRPr="00823214">
              <w:rPr>
                <w:i/>
                <w:iCs/>
                <w:sz w:val="22"/>
                <w:szCs w:val="22"/>
              </w:rPr>
              <w:t>podnikatelských subjektů tak, aby došlo k</w:t>
            </w:r>
            <w:r w:rsidR="007E5EC7">
              <w:rPr>
                <w:i/>
                <w:iCs/>
                <w:sz w:val="22"/>
                <w:szCs w:val="22"/>
              </w:rPr>
              <w:t> </w:t>
            </w:r>
            <w:r w:rsidRPr="00823214">
              <w:rPr>
                <w:i/>
                <w:iCs/>
                <w:sz w:val="22"/>
                <w:szCs w:val="22"/>
              </w:rPr>
              <w:t>žádoucím synergiím s</w:t>
            </w:r>
            <w:r w:rsidR="007E5EC7">
              <w:rPr>
                <w:i/>
                <w:iCs/>
                <w:sz w:val="22"/>
                <w:szCs w:val="22"/>
              </w:rPr>
              <w:t> </w:t>
            </w:r>
            <w:r w:rsidRPr="00823214">
              <w:rPr>
                <w:i/>
                <w:iCs/>
                <w:sz w:val="22"/>
                <w:szCs w:val="22"/>
              </w:rPr>
              <w:t>OP Doprava a</w:t>
            </w:r>
            <w:r w:rsidR="007E5EC7">
              <w:rPr>
                <w:i/>
                <w:iCs/>
                <w:sz w:val="22"/>
                <w:szCs w:val="22"/>
              </w:rPr>
              <w:t> </w:t>
            </w:r>
            <w:r w:rsidRPr="00823214">
              <w:rPr>
                <w:i/>
                <w:iCs/>
                <w:sz w:val="22"/>
                <w:szCs w:val="22"/>
              </w:rPr>
              <w:t xml:space="preserve">Integrovaným regionálním operačním programem. </w:t>
            </w:r>
          </w:p>
          <w:p w:rsidR="00450798" w:rsidRPr="00823214" w:rsidRDefault="00450798" w:rsidP="00450798">
            <w:pPr>
              <w:jc w:val="both"/>
              <w:rPr>
                <w:i/>
                <w:iCs/>
                <w:sz w:val="22"/>
                <w:szCs w:val="22"/>
              </w:rPr>
            </w:pPr>
            <w:r w:rsidRPr="00823214">
              <w:rPr>
                <w:i/>
                <w:iCs/>
                <w:sz w:val="22"/>
                <w:szCs w:val="22"/>
              </w:rPr>
              <w:t>Způsobilé výdaje budou vynakládány na pořízení souvisejících technologií, dobíjecích a</w:t>
            </w:r>
            <w:r w:rsidR="007E5EC7">
              <w:rPr>
                <w:i/>
                <w:iCs/>
                <w:sz w:val="22"/>
                <w:szCs w:val="22"/>
              </w:rPr>
              <w:t> </w:t>
            </w:r>
            <w:r w:rsidRPr="00823214">
              <w:rPr>
                <w:i/>
                <w:iCs/>
                <w:sz w:val="22"/>
                <w:szCs w:val="22"/>
              </w:rPr>
              <w:t xml:space="preserve">plnicích stanic. </w:t>
            </w:r>
          </w:p>
          <w:p w:rsidR="00450798" w:rsidRPr="00823214" w:rsidRDefault="00450798" w:rsidP="00450798">
            <w:pPr>
              <w:jc w:val="both"/>
              <w:rPr>
                <w:i/>
                <w:iCs/>
                <w:sz w:val="22"/>
                <w:szCs w:val="22"/>
              </w:rPr>
            </w:pPr>
            <w:r w:rsidRPr="00823214">
              <w:rPr>
                <w:i/>
                <w:iCs/>
                <w:sz w:val="22"/>
                <w:szCs w:val="22"/>
              </w:rPr>
              <w:t xml:space="preserve">Výstupem projektu bude rozšiřování </w:t>
            </w:r>
            <w:r w:rsidRPr="00823214">
              <w:rPr>
                <w:i/>
                <w:iCs/>
                <w:strike/>
                <w:sz w:val="22"/>
                <w:szCs w:val="22"/>
              </w:rPr>
              <w:t xml:space="preserve">dobíjecí </w:t>
            </w:r>
            <w:r w:rsidRPr="00823214">
              <w:rPr>
                <w:i/>
                <w:iCs/>
                <w:sz w:val="22"/>
                <w:szCs w:val="22"/>
              </w:rPr>
              <w:t xml:space="preserve">infrastruktury </w:t>
            </w:r>
            <w:r w:rsidRPr="00823214">
              <w:rPr>
                <w:b/>
                <w:bCs/>
                <w:i/>
                <w:iCs/>
                <w:sz w:val="22"/>
                <w:szCs w:val="22"/>
                <w:u w:val="single"/>
              </w:rPr>
              <w:t>neveřejných stanic na alternativní paliva</w:t>
            </w:r>
            <w:r w:rsidRPr="00823214">
              <w:rPr>
                <w:i/>
                <w:iCs/>
                <w:sz w:val="22"/>
                <w:szCs w:val="22"/>
                <w:u w:val="single"/>
              </w:rPr>
              <w:t xml:space="preserve"> </w:t>
            </w:r>
            <w:r w:rsidRPr="00823214">
              <w:rPr>
                <w:i/>
                <w:iCs/>
                <w:sz w:val="22"/>
                <w:szCs w:val="22"/>
              </w:rPr>
              <w:t>a</w:t>
            </w:r>
            <w:r w:rsidR="007E5EC7">
              <w:rPr>
                <w:i/>
                <w:iCs/>
                <w:sz w:val="22"/>
                <w:szCs w:val="22"/>
              </w:rPr>
              <w:t> </w:t>
            </w:r>
            <w:r w:rsidRPr="00823214">
              <w:rPr>
                <w:i/>
                <w:iCs/>
                <w:sz w:val="22"/>
                <w:szCs w:val="22"/>
              </w:rPr>
              <w:t xml:space="preserve">počtu </w:t>
            </w:r>
            <w:r w:rsidRPr="00823214">
              <w:rPr>
                <w:i/>
                <w:iCs/>
                <w:strike/>
                <w:sz w:val="22"/>
                <w:szCs w:val="22"/>
              </w:rPr>
              <w:t xml:space="preserve">elektromobilů </w:t>
            </w:r>
            <w:r w:rsidRPr="00823214">
              <w:rPr>
                <w:b/>
                <w:bCs/>
                <w:i/>
                <w:iCs/>
                <w:sz w:val="22"/>
                <w:szCs w:val="22"/>
                <w:u w:val="single"/>
              </w:rPr>
              <w:t>vozidel na alternativní paliva</w:t>
            </w:r>
            <w:r w:rsidRPr="00823214">
              <w:rPr>
                <w:i/>
                <w:iCs/>
                <w:sz w:val="22"/>
                <w:szCs w:val="22"/>
                <w:u w:val="single"/>
              </w:rPr>
              <w:t xml:space="preserve"> </w:t>
            </w:r>
            <w:r w:rsidRPr="00823214">
              <w:rPr>
                <w:i/>
                <w:iCs/>
                <w:sz w:val="22"/>
                <w:szCs w:val="22"/>
              </w:rPr>
              <w:t>v</w:t>
            </w:r>
            <w:r w:rsidR="007E5EC7">
              <w:rPr>
                <w:i/>
                <w:iCs/>
                <w:sz w:val="22"/>
                <w:szCs w:val="22"/>
              </w:rPr>
              <w:t> </w:t>
            </w:r>
            <w:r w:rsidRPr="00823214">
              <w:rPr>
                <w:i/>
                <w:iCs/>
                <w:sz w:val="22"/>
                <w:szCs w:val="22"/>
              </w:rPr>
              <w:t>ČR.</w:t>
            </w:r>
          </w:p>
          <w:p w:rsidR="00450798" w:rsidRPr="00823214" w:rsidRDefault="00450798" w:rsidP="00450798">
            <w:pPr>
              <w:jc w:val="both"/>
              <w:rPr>
                <w:i/>
                <w:iCs/>
                <w:sz w:val="22"/>
                <w:szCs w:val="22"/>
              </w:rPr>
            </w:pPr>
            <w:r w:rsidRPr="00823214">
              <w:rPr>
                <w:i/>
                <w:iCs/>
                <w:sz w:val="22"/>
                <w:szCs w:val="22"/>
              </w:rPr>
              <w:t>Pokračování v</w:t>
            </w:r>
            <w:r w:rsidR="007E5EC7">
              <w:rPr>
                <w:i/>
                <w:iCs/>
                <w:sz w:val="22"/>
                <w:szCs w:val="22"/>
              </w:rPr>
              <w:t> </w:t>
            </w:r>
            <w:r w:rsidRPr="00823214">
              <w:rPr>
                <w:i/>
                <w:iCs/>
                <w:sz w:val="22"/>
                <w:szCs w:val="22"/>
              </w:rPr>
              <w:t>tvorbě operačních programů v</w:t>
            </w:r>
            <w:r w:rsidR="007E5EC7">
              <w:rPr>
                <w:i/>
                <w:iCs/>
                <w:sz w:val="22"/>
                <w:szCs w:val="22"/>
              </w:rPr>
              <w:t> </w:t>
            </w:r>
            <w:r w:rsidRPr="00823214">
              <w:rPr>
                <w:i/>
                <w:iCs/>
                <w:sz w:val="22"/>
                <w:szCs w:val="22"/>
              </w:rPr>
              <w:t>takové struktuře, aby minimálně 25 % veškeré alokace na podporu v</w:t>
            </w:r>
            <w:r w:rsidR="007E5EC7">
              <w:rPr>
                <w:i/>
                <w:iCs/>
                <w:sz w:val="22"/>
                <w:szCs w:val="22"/>
              </w:rPr>
              <w:t> </w:t>
            </w:r>
            <w:r w:rsidRPr="00823214">
              <w:rPr>
                <w:i/>
                <w:iCs/>
                <w:sz w:val="22"/>
                <w:szCs w:val="22"/>
              </w:rPr>
              <w:t xml:space="preserve">této oblasti bylo směřováno do rozvoje infrastruktury </w:t>
            </w:r>
            <w:r w:rsidRPr="00823214">
              <w:rPr>
                <w:b/>
                <w:bCs/>
                <w:i/>
                <w:iCs/>
                <w:sz w:val="22"/>
                <w:szCs w:val="22"/>
                <w:u w:val="single"/>
              </w:rPr>
              <w:t>LNG a</w:t>
            </w:r>
            <w:r w:rsidR="007E5EC7">
              <w:rPr>
                <w:b/>
                <w:bCs/>
                <w:i/>
                <w:iCs/>
                <w:sz w:val="22"/>
                <w:szCs w:val="22"/>
                <w:u w:val="single"/>
              </w:rPr>
              <w:t> </w:t>
            </w:r>
            <w:r w:rsidRPr="00823214">
              <w:rPr>
                <w:i/>
                <w:iCs/>
                <w:sz w:val="22"/>
                <w:szCs w:val="22"/>
              </w:rPr>
              <w:t>vodíkových plnicích stanic pro hromadnou (především FCEB) a</w:t>
            </w:r>
            <w:r w:rsidR="007E5EC7">
              <w:rPr>
                <w:i/>
                <w:iCs/>
                <w:sz w:val="22"/>
                <w:szCs w:val="22"/>
              </w:rPr>
              <w:t> </w:t>
            </w:r>
            <w:r w:rsidRPr="00823214">
              <w:rPr>
                <w:i/>
                <w:iCs/>
                <w:sz w:val="22"/>
                <w:szCs w:val="22"/>
              </w:rPr>
              <w:t>nákladní dopravu, firemní flotily a</w:t>
            </w:r>
            <w:r w:rsidR="007E5EC7">
              <w:rPr>
                <w:i/>
                <w:iCs/>
                <w:sz w:val="22"/>
                <w:szCs w:val="22"/>
              </w:rPr>
              <w:t> </w:t>
            </w:r>
            <w:r w:rsidRPr="00823214">
              <w:rPr>
                <w:i/>
                <w:iCs/>
                <w:sz w:val="22"/>
                <w:szCs w:val="22"/>
              </w:rPr>
              <w:t xml:space="preserve">příp. zásilkovou dopravu. </w:t>
            </w:r>
          </w:p>
          <w:p w:rsidR="00450798" w:rsidRPr="00823214" w:rsidRDefault="00450798" w:rsidP="00450798">
            <w:pPr>
              <w:jc w:val="both"/>
              <w:rPr>
                <w:i/>
                <w:iCs/>
                <w:sz w:val="22"/>
                <w:szCs w:val="22"/>
              </w:rPr>
            </w:pPr>
            <w:r w:rsidRPr="00823214">
              <w:rPr>
                <w:i/>
                <w:iCs/>
                <w:sz w:val="22"/>
                <w:szCs w:val="22"/>
              </w:rPr>
              <w:t>Podpora výstavby neveřejných plnicích stanic v</w:t>
            </w:r>
            <w:r w:rsidR="007E5EC7">
              <w:rPr>
                <w:i/>
                <w:iCs/>
                <w:sz w:val="22"/>
                <w:szCs w:val="22"/>
              </w:rPr>
              <w:t> </w:t>
            </w:r>
            <w:r w:rsidRPr="00823214">
              <w:rPr>
                <w:i/>
                <w:iCs/>
                <w:sz w:val="22"/>
                <w:szCs w:val="22"/>
              </w:rPr>
              <w:t>rámci IROP pro dopravní podniky využití velkých flotil vozidel veřejné dopravy.</w:t>
            </w:r>
          </w:p>
          <w:p w:rsidR="00450798" w:rsidRPr="00823214" w:rsidRDefault="00450798" w:rsidP="00450798">
            <w:pPr>
              <w:spacing w:after="200" w:line="276" w:lineRule="auto"/>
              <w:rPr>
                <w:i/>
                <w:iCs/>
                <w:sz w:val="22"/>
                <w:szCs w:val="22"/>
              </w:rPr>
            </w:pPr>
            <w:r w:rsidRPr="00823214">
              <w:rPr>
                <w:i/>
                <w:iCs/>
                <w:sz w:val="22"/>
                <w:szCs w:val="22"/>
              </w:rPr>
              <w:t xml:space="preserve">Úspěšné projekty budou prezentovat mobilitu jako </w:t>
            </w:r>
            <w:proofErr w:type="spellStart"/>
            <w:r w:rsidRPr="00823214">
              <w:rPr>
                <w:i/>
                <w:iCs/>
                <w:sz w:val="22"/>
                <w:szCs w:val="22"/>
              </w:rPr>
              <w:t>nízkoemisní</w:t>
            </w:r>
            <w:proofErr w:type="spellEnd"/>
            <w:r w:rsidRPr="00823214">
              <w:rPr>
                <w:i/>
                <w:iCs/>
                <w:sz w:val="22"/>
                <w:szCs w:val="22"/>
              </w:rPr>
              <w:t xml:space="preserve"> a</w:t>
            </w:r>
            <w:r w:rsidR="007E5EC7">
              <w:rPr>
                <w:i/>
                <w:iCs/>
                <w:sz w:val="22"/>
                <w:szCs w:val="22"/>
              </w:rPr>
              <w:t> </w:t>
            </w:r>
            <w:r w:rsidRPr="00823214">
              <w:rPr>
                <w:i/>
                <w:iCs/>
                <w:sz w:val="22"/>
                <w:szCs w:val="22"/>
              </w:rPr>
              <w:t>nízkonákladový dopravní prostředek ve velkých aglomeracích.</w:t>
            </w:r>
          </w:p>
          <w:p w:rsidR="00450798" w:rsidRPr="00823214" w:rsidRDefault="00450798" w:rsidP="00450798">
            <w:pPr>
              <w:spacing w:before="60" w:after="60"/>
              <w:jc w:val="both"/>
              <w:rPr>
                <w:i/>
                <w:iCs/>
                <w:sz w:val="22"/>
                <w:szCs w:val="22"/>
              </w:rPr>
            </w:pPr>
            <w:r w:rsidRPr="00823214">
              <w:rPr>
                <w:i/>
                <w:iCs/>
                <w:sz w:val="22"/>
                <w:szCs w:val="22"/>
              </w:rPr>
              <w:t xml:space="preserve">Operační program </w:t>
            </w:r>
            <w:r w:rsidRPr="00823214">
              <w:rPr>
                <w:b/>
                <w:bCs/>
                <w:i/>
                <w:iCs/>
                <w:sz w:val="22"/>
                <w:szCs w:val="22"/>
                <w:u w:val="single"/>
              </w:rPr>
              <w:t>Technologie a</w:t>
            </w:r>
            <w:r w:rsidR="007E5EC7">
              <w:rPr>
                <w:b/>
                <w:bCs/>
                <w:i/>
                <w:iCs/>
                <w:sz w:val="22"/>
                <w:szCs w:val="22"/>
                <w:u w:val="single"/>
              </w:rPr>
              <w:t> </w:t>
            </w:r>
            <w:r w:rsidRPr="00823214">
              <w:rPr>
                <w:b/>
                <w:bCs/>
                <w:i/>
                <w:iCs/>
                <w:sz w:val="22"/>
                <w:szCs w:val="22"/>
                <w:u w:val="single"/>
              </w:rPr>
              <w:t>aplikace</w:t>
            </w:r>
            <w:r w:rsidRPr="00823214">
              <w:rPr>
                <w:i/>
                <w:iCs/>
                <w:sz w:val="22"/>
                <w:szCs w:val="22"/>
              </w:rPr>
              <w:t xml:space="preserve"> pro </w:t>
            </w:r>
            <w:proofErr w:type="spellStart"/>
            <w:r w:rsidRPr="00823214">
              <w:rPr>
                <w:i/>
                <w:iCs/>
                <w:strike/>
                <w:sz w:val="22"/>
                <w:szCs w:val="22"/>
              </w:rPr>
              <w:t>K</w:t>
            </w:r>
            <w:r w:rsidRPr="00823214">
              <w:rPr>
                <w:b/>
                <w:bCs/>
                <w:i/>
                <w:iCs/>
                <w:sz w:val="22"/>
                <w:szCs w:val="22"/>
                <w:u w:val="single"/>
              </w:rPr>
              <w:t>k</w:t>
            </w:r>
            <w:r w:rsidRPr="00823214">
              <w:rPr>
                <w:i/>
                <w:iCs/>
                <w:sz w:val="22"/>
                <w:szCs w:val="22"/>
              </w:rPr>
              <w:t>onkurenceschopnost</w:t>
            </w:r>
            <w:proofErr w:type="spellEnd"/>
          </w:p>
          <w:p w:rsidR="00450798" w:rsidRPr="00823214" w:rsidRDefault="00450798" w:rsidP="00450798">
            <w:pPr>
              <w:spacing w:after="200" w:line="276" w:lineRule="auto"/>
              <w:rPr>
                <w:i/>
                <w:iCs/>
                <w:sz w:val="22"/>
                <w:szCs w:val="22"/>
              </w:rPr>
            </w:pPr>
            <w:r w:rsidRPr="00823214">
              <w:rPr>
                <w:i/>
                <w:iCs/>
                <w:sz w:val="22"/>
                <w:szCs w:val="22"/>
              </w:rPr>
              <w:t>Integrovaný regionální operační program</w:t>
            </w:r>
          </w:p>
          <w:p w:rsidR="00450798" w:rsidRPr="00823214" w:rsidRDefault="00450798" w:rsidP="00450798">
            <w:pPr>
              <w:jc w:val="both"/>
              <w:rPr>
                <w:sz w:val="22"/>
                <w:szCs w:val="22"/>
              </w:rPr>
            </w:pPr>
            <w:r w:rsidRPr="00823214">
              <w:rPr>
                <w:i/>
                <w:iCs/>
                <w:sz w:val="22"/>
                <w:szCs w:val="22"/>
                <w:u w:val="single"/>
              </w:rPr>
              <w:t>Odůvodnění</w:t>
            </w:r>
            <w:r w:rsidRPr="00823214">
              <w:rPr>
                <w:sz w:val="22"/>
                <w:szCs w:val="22"/>
              </w:rPr>
              <w:t>:</w:t>
            </w:r>
          </w:p>
          <w:p w:rsidR="00450798" w:rsidRPr="00823214" w:rsidRDefault="00450798" w:rsidP="00450798">
            <w:pPr>
              <w:jc w:val="both"/>
              <w:rPr>
                <w:sz w:val="22"/>
                <w:szCs w:val="22"/>
              </w:rPr>
            </w:pPr>
            <w:r w:rsidRPr="00823214">
              <w:rPr>
                <w:sz w:val="22"/>
                <w:szCs w:val="22"/>
              </w:rPr>
              <w:t>Cílovou skupinou pro alternativní palivo LNG jsou subjekty provozující nákladní silniční dopravu. Tyto firmy, více než jiné subjekty na trhu, požadují kontrolu nad vlastními dodávkami paliva, které je pro ně klíčovým výrobním faktorem. Z</w:t>
            </w:r>
            <w:r w:rsidR="007E5EC7">
              <w:rPr>
                <w:sz w:val="22"/>
                <w:szCs w:val="22"/>
              </w:rPr>
              <w:t> </w:t>
            </w:r>
            <w:r w:rsidRPr="00823214">
              <w:rPr>
                <w:sz w:val="22"/>
                <w:szCs w:val="22"/>
              </w:rPr>
              <w:t xml:space="preserve">toho důvodu především větší dopravci preferují vlastní čerpací stanice nad těmi veřejnými. </w:t>
            </w:r>
          </w:p>
          <w:p w:rsidR="00450798" w:rsidRPr="00823214" w:rsidRDefault="00450798" w:rsidP="00450798">
            <w:pPr>
              <w:pStyle w:val="Odstavecseseznamem"/>
              <w:jc w:val="both"/>
              <w:rPr>
                <w:sz w:val="22"/>
                <w:szCs w:val="22"/>
              </w:rPr>
            </w:pPr>
          </w:p>
          <w:p w:rsidR="00450798" w:rsidRPr="00823214" w:rsidRDefault="00450798" w:rsidP="00450798">
            <w:pPr>
              <w:jc w:val="both"/>
              <w:rPr>
                <w:sz w:val="22"/>
                <w:szCs w:val="22"/>
              </w:rPr>
            </w:pPr>
            <w:r w:rsidRPr="00823214">
              <w:rPr>
                <w:sz w:val="22"/>
                <w:szCs w:val="22"/>
              </w:rPr>
              <w:t>Výstavba vnitropodnikových plnících stanic na LNG je dle našeho názoru dalším logickým krokem pro rozšiřování infrastruktury LNG stanic poté, co v</w:t>
            </w:r>
            <w:r w:rsidR="007E5EC7">
              <w:rPr>
                <w:sz w:val="22"/>
                <w:szCs w:val="22"/>
              </w:rPr>
              <w:t> </w:t>
            </w:r>
            <w:r w:rsidRPr="00823214">
              <w:rPr>
                <w:sz w:val="22"/>
                <w:szCs w:val="22"/>
              </w:rPr>
              <w:t xml:space="preserve">roce 2021 již budou </w:t>
            </w:r>
            <w:r w:rsidRPr="00823214">
              <w:rPr>
                <w:sz w:val="22"/>
                <w:szCs w:val="22"/>
              </w:rPr>
              <w:lastRenderedPageBreak/>
              <w:t>v</w:t>
            </w:r>
            <w:r w:rsidR="007E5EC7">
              <w:rPr>
                <w:sz w:val="22"/>
                <w:szCs w:val="22"/>
              </w:rPr>
              <w:t> </w:t>
            </w:r>
            <w:r w:rsidRPr="00823214">
              <w:rPr>
                <w:sz w:val="22"/>
                <w:szCs w:val="22"/>
              </w:rPr>
              <w:t>provozu první veřejné plnící stanice. Toto opatření přispěje k</w:t>
            </w:r>
            <w:r w:rsidR="007E5EC7">
              <w:rPr>
                <w:sz w:val="22"/>
                <w:szCs w:val="22"/>
              </w:rPr>
              <w:t> </w:t>
            </w:r>
            <w:r w:rsidRPr="00823214">
              <w:rPr>
                <w:sz w:val="22"/>
                <w:szCs w:val="22"/>
              </w:rPr>
              <w:t>rychlejšímu rozšíření LNG jakožto alternativního paliva v</w:t>
            </w:r>
            <w:r w:rsidR="007E5EC7">
              <w:rPr>
                <w:sz w:val="22"/>
                <w:szCs w:val="22"/>
              </w:rPr>
              <w:t> </w:t>
            </w:r>
            <w:r w:rsidRPr="00823214">
              <w:rPr>
                <w:sz w:val="22"/>
                <w:szCs w:val="22"/>
              </w:rPr>
              <w:t>nákladní dopravě.</w:t>
            </w:r>
          </w:p>
          <w:p w:rsidR="00450798" w:rsidRPr="00823214" w:rsidRDefault="00450798" w:rsidP="00450798">
            <w:pPr>
              <w:pStyle w:val="Odstavecseseznamem"/>
              <w:jc w:val="both"/>
              <w:rPr>
                <w:sz w:val="22"/>
                <w:szCs w:val="22"/>
              </w:rPr>
            </w:pPr>
          </w:p>
          <w:p w:rsidR="00450798" w:rsidRPr="00823214" w:rsidRDefault="00450798" w:rsidP="007E5EC7">
            <w:pPr>
              <w:jc w:val="both"/>
              <w:rPr>
                <w:sz w:val="22"/>
                <w:szCs w:val="22"/>
              </w:rPr>
            </w:pPr>
            <w:r w:rsidRPr="00823214">
              <w:rPr>
                <w:sz w:val="22"/>
                <w:szCs w:val="22"/>
              </w:rPr>
              <w:t>V rámci dosavadních jednání o</w:t>
            </w:r>
            <w:r w:rsidR="007E5EC7">
              <w:rPr>
                <w:sz w:val="22"/>
                <w:szCs w:val="22"/>
              </w:rPr>
              <w:t> </w:t>
            </w:r>
            <w:r w:rsidRPr="00823214">
              <w:rPr>
                <w:sz w:val="22"/>
                <w:szCs w:val="22"/>
              </w:rPr>
              <w:t>podobě budoucího OP TAK 2021 – 2027 zástupci MPO vyjádřili svou podporu tomuto návrhu, uvedené aktivity jsou uvedeny v</w:t>
            </w:r>
            <w:r w:rsidR="007E5EC7">
              <w:rPr>
                <w:sz w:val="22"/>
                <w:szCs w:val="22"/>
              </w:rPr>
              <w:t> </w:t>
            </w:r>
            <w:r w:rsidRPr="00823214">
              <w:rPr>
                <w:sz w:val="22"/>
                <w:szCs w:val="22"/>
              </w:rPr>
              <w:t>současném znění návrhu OP TAK.</w:t>
            </w:r>
          </w:p>
        </w:tc>
        <w:tc>
          <w:tcPr>
            <w:tcW w:w="6265" w:type="dxa"/>
            <w:tcBorders>
              <w:left w:val="single" w:sz="4" w:space="0" w:color="auto"/>
              <w:right w:val="single" w:sz="4" w:space="0" w:color="auto"/>
            </w:tcBorders>
            <w:shd w:val="clear" w:color="auto" w:fill="auto"/>
          </w:tcPr>
          <w:p w:rsidR="00450798" w:rsidRPr="001B70CF" w:rsidRDefault="001B70CF" w:rsidP="00450798">
            <w:pPr>
              <w:rPr>
                <w:b/>
                <w:bCs/>
                <w:sz w:val="22"/>
                <w:szCs w:val="22"/>
              </w:rPr>
            </w:pPr>
            <w:r w:rsidRPr="001B70CF">
              <w:rPr>
                <w:b/>
                <w:bCs/>
                <w:sz w:val="22"/>
                <w:szCs w:val="22"/>
              </w:rPr>
              <w:lastRenderedPageBreak/>
              <w:t xml:space="preserve">Akceptováno. </w:t>
            </w: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393" w:hanging="393"/>
              <w:rPr>
                <w:b/>
                <w:sz w:val="22"/>
                <w:szCs w:val="22"/>
                <w:u w:val="single"/>
              </w:rPr>
            </w:pPr>
            <w:r w:rsidRPr="00823214">
              <w:rPr>
                <w:b/>
                <w:sz w:val="22"/>
                <w:szCs w:val="22"/>
                <w:u w:val="single"/>
              </w:rPr>
              <w:t>Ke kapitole 8.3 – Přímé pobídky pro budování infrastruktury pro alternativní paliva</w:t>
            </w:r>
          </w:p>
          <w:p w:rsidR="00450798" w:rsidRPr="00823214" w:rsidRDefault="00450798" w:rsidP="00450798">
            <w:pPr>
              <w:jc w:val="both"/>
              <w:rPr>
                <w:sz w:val="22"/>
                <w:szCs w:val="22"/>
              </w:rPr>
            </w:pPr>
            <w:r w:rsidRPr="00823214">
              <w:rPr>
                <w:sz w:val="22"/>
                <w:szCs w:val="22"/>
              </w:rPr>
              <w:t>Požadujeme doplnit novou kartu opatření „</w:t>
            </w:r>
            <w:proofErr w:type="spellStart"/>
            <w:r w:rsidRPr="00823214">
              <w:rPr>
                <w:b/>
                <w:bCs/>
                <w:i/>
                <w:iCs/>
                <w:sz w:val="22"/>
                <w:szCs w:val="22"/>
              </w:rPr>
              <w:t>Px</w:t>
            </w:r>
            <w:proofErr w:type="spellEnd"/>
            <w:r w:rsidRPr="00823214">
              <w:rPr>
                <w:b/>
                <w:bCs/>
                <w:i/>
                <w:iCs/>
                <w:sz w:val="22"/>
                <w:szCs w:val="22"/>
              </w:rPr>
              <w:t xml:space="preserve"> Podpora výstavby zkapalňovacích stanic na LNG</w:t>
            </w:r>
            <w:r w:rsidRPr="00823214">
              <w:rPr>
                <w:sz w:val="22"/>
                <w:szCs w:val="22"/>
              </w:rPr>
              <w:t>“. Navrhované znění nové karty opatření je níže.</w:t>
            </w:r>
          </w:p>
          <w:p w:rsidR="00450798" w:rsidRPr="00823214" w:rsidRDefault="00450798" w:rsidP="00450798">
            <w:pPr>
              <w:pStyle w:val="Odstavecseseznamem"/>
              <w:jc w:val="both"/>
              <w:rPr>
                <w:sz w:val="22"/>
                <w:szCs w:val="22"/>
              </w:rPr>
            </w:pPr>
          </w:p>
          <w:p w:rsidR="00450798" w:rsidRPr="00823214" w:rsidRDefault="00450798" w:rsidP="00450798">
            <w:pPr>
              <w:rPr>
                <w:i/>
                <w:sz w:val="22"/>
                <w:szCs w:val="22"/>
                <w:u w:val="single"/>
              </w:rPr>
            </w:pPr>
            <w:r w:rsidRPr="00823214">
              <w:rPr>
                <w:i/>
                <w:sz w:val="22"/>
                <w:szCs w:val="22"/>
                <w:u w:val="single"/>
              </w:rPr>
              <w:t>Navržené znění</w:t>
            </w:r>
            <w:r w:rsidRPr="00823214">
              <w:rPr>
                <w:iCs/>
                <w:sz w:val="22"/>
                <w:szCs w:val="22"/>
              </w:rPr>
              <w:t>:</w:t>
            </w:r>
          </w:p>
          <w:tbl>
            <w:tblPr>
              <w:tblW w:w="0" w:type="auto"/>
              <w:jc w:val="center"/>
              <w:tblCellMar>
                <w:left w:w="0" w:type="dxa"/>
                <w:right w:w="0" w:type="dxa"/>
              </w:tblCellMar>
              <w:tblLook w:val="00A0" w:firstRow="1" w:lastRow="0" w:firstColumn="1" w:lastColumn="0" w:noHBand="0" w:noVBand="0"/>
            </w:tblPr>
            <w:tblGrid>
              <w:gridCol w:w="1713"/>
              <w:gridCol w:w="4201"/>
            </w:tblGrid>
            <w:tr w:rsidR="00450798" w:rsidRPr="00823214" w:rsidTr="00E46EFD">
              <w:trPr>
                <w:cantSplit/>
                <w:jc w:val="center"/>
              </w:trPr>
              <w:tc>
                <w:tcPr>
                  <w:tcW w:w="9071" w:type="dxa"/>
                  <w:gridSpan w:val="2"/>
                  <w:tcBorders>
                    <w:top w:val="single" w:sz="12" w:space="0" w:color="auto"/>
                    <w:left w:val="single" w:sz="12" w:space="0" w:color="auto"/>
                    <w:bottom w:val="single" w:sz="12" w:space="0" w:color="auto"/>
                    <w:right w:val="single" w:sz="12" w:space="0" w:color="auto"/>
                  </w:tcBorders>
                  <w:shd w:val="clear" w:color="auto" w:fill="8496B0" w:themeFill="text2" w:themeFillTint="99"/>
                  <w:tcMar>
                    <w:top w:w="0" w:type="dxa"/>
                    <w:left w:w="70" w:type="dxa"/>
                    <w:bottom w:w="0" w:type="dxa"/>
                    <w:right w:w="70" w:type="dxa"/>
                  </w:tcMar>
                </w:tcPr>
                <w:p w:rsidR="00450798" w:rsidRPr="00823214" w:rsidRDefault="00450798" w:rsidP="00450798">
                  <w:pPr>
                    <w:jc w:val="both"/>
                    <w:rPr>
                      <w:b/>
                      <w:i/>
                      <w:iCs/>
                      <w:sz w:val="22"/>
                      <w:szCs w:val="22"/>
                      <w:u w:val="single"/>
                    </w:rPr>
                  </w:pPr>
                  <w:proofErr w:type="spellStart"/>
                  <w:r w:rsidRPr="00823214">
                    <w:rPr>
                      <w:b/>
                      <w:i/>
                      <w:iCs/>
                      <w:color w:val="FFFFFF" w:themeColor="background1"/>
                      <w:sz w:val="22"/>
                      <w:szCs w:val="22"/>
                      <w:u w:val="single"/>
                    </w:rPr>
                    <w:t>Px</w:t>
                  </w:r>
                  <w:proofErr w:type="spellEnd"/>
                  <w:r w:rsidRPr="00823214">
                    <w:rPr>
                      <w:b/>
                      <w:i/>
                      <w:iCs/>
                      <w:color w:val="FFFFFF" w:themeColor="background1"/>
                      <w:sz w:val="22"/>
                      <w:szCs w:val="22"/>
                      <w:u w:val="single"/>
                    </w:rPr>
                    <w:t xml:space="preserve"> Podpora výstavby zkapalňovacích stanic na LNG </w:t>
                  </w:r>
                </w:p>
              </w:tc>
            </w:tr>
            <w:tr w:rsidR="00450798" w:rsidRPr="00823214" w:rsidTr="00E46EFD">
              <w:trPr>
                <w:cantSplit/>
                <w:jc w:val="center"/>
              </w:trPr>
              <w:tc>
                <w:tcPr>
                  <w:tcW w:w="1984" w:type="dxa"/>
                  <w:tcBorders>
                    <w:top w:val="nil"/>
                    <w:left w:val="single" w:sz="12" w:space="0" w:color="auto"/>
                    <w:bottom w:val="single" w:sz="4" w:space="0" w:color="auto"/>
                    <w:right w:val="single" w:sz="12" w:space="0" w:color="auto"/>
                  </w:tcBorders>
                  <w:tcMar>
                    <w:top w:w="0" w:type="dxa"/>
                    <w:left w:w="70" w:type="dxa"/>
                    <w:bottom w:w="0" w:type="dxa"/>
                    <w:right w:w="70" w:type="dxa"/>
                  </w:tcMar>
                </w:tcPr>
                <w:p w:rsidR="00450798" w:rsidRPr="00823214" w:rsidRDefault="00450798" w:rsidP="00450798">
                  <w:pPr>
                    <w:jc w:val="both"/>
                    <w:rPr>
                      <w:b/>
                      <w:i/>
                      <w:iCs/>
                      <w:sz w:val="22"/>
                      <w:szCs w:val="22"/>
                      <w:u w:val="single"/>
                    </w:rPr>
                  </w:pPr>
                  <w:r w:rsidRPr="00823214">
                    <w:rPr>
                      <w:b/>
                      <w:i/>
                      <w:iCs/>
                      <w:sz w:val="22"/>
                      <w:szCs w:val="22"/>
                      <w:u w:val="single"/>
                    </w:rPr>
                    <w:t>Návaznost na strategický cíl</w:t>
                  </w:r>
                </w:p>
              </w:tc>
              <w:tc>
                <w:tcPr>
                  <w:tcW w:w="7087" w:type="dxa"/>
                  <w:tcBorders>
                    <w:top w:val="nil"/>
                    <w:left w:val="nil"/>
                    <w:bottom w:val="single" w:sz="4" w:space="0" w:color="auto"/>
                    <w:right w:val="single" w:sz="12" w:space="0" w:color="auto"/>
                  </w:tcBorders>
                  <w:tcMar>
                    <w:top w:w="0" w:type="dxa"/>
                    <w:left w:w="70" w:type="dxa"/>
                    <w:bottom w:w="0" w:type="dxa"/>
                    <w:right w:w="70" w:type="dxa"/>
                  </w:tcMar>
                </w:tcPr>
                <w:p w:rsidR="00450798" w:rsidRPr="00823214" w:rsidRDefault="00450798" w:rsidP="007E5EC7">
                  <w:pPr>
                    <w:jc w:val="both"/>
                    <w:rPr>
                      <w:b/>
                      <w:i/>
                      <w:iCs/>
                      <w:sz w:val="22"/>
                      <w:szCs w:val="22"/>
                      <w:u w:val="single"/>
                    </w:rPr>
                  </w:pPr>
                  <w:r w:rsidRPr="00823214">
                    <w:rPr>
                      <w:b/>
                      <w:i/>
                      <w:iCs/>
                      <w:sz w:val="22"/>
                      <w:szCs w:val="22"/>
                      <w:u w:val="single"/>
                    </w:rPr>
                    <w:t>Rozvoj výroby LNG a</w:t>
                  </w:r>
                  <w:r w:rsidR="007E5EC7">
                    <w:rPr>
                      <w:b/>
                      <w:i/>
                      <w:iCs/>
                      <w:sz w:val="22"/>
                      <w:szCs w:val="22"/>
                      <w:u w:val="single"/>
                    </w:rPr>
                    <w:t> </w:t>
                  </w:r>
                  <w:proofErr w:type="spellStart"/>
                  <w:r w:rsidRPr="00823214">
                    <w:rPr>
                      <w:b/>
                      <w:i/>
                      <w:iCs/>
                      <w:sz w:val="22"/>
                      <w:szCs w:val="22"/>
                      <w:u w:val="single"/>
                    </w:rPr>
                    <w:t>biometanu</w:t>
                  </w:r>
                  <w:proofErr w:type="spellEnd"/>
                  <w:r w:rsidRPr="00823214">
                    <w:rPr>
                      <w:b/>
                      <w:i/>
                      <w:iCs/>
                      <w:sz w:val="22"/>
                      <w:szCs w:val="22"/>
                      <w:u w:val="single"/>
                    </w:rPr>
                    <w:t xml:space="preserve"> pro využití v</w:t>
                  </w:r>
                  <w:r w:rsidR="007E5EC7">
                    <w:rPr>
                      <w:b/>
                      <w:i/>
                      <w:iCs/>
                      <w:sz w:val="22"/>
                      <w:szCs w:val="22"/>
                      <w:u w:val="single"/>
                    </w:rPr>
                    <w:t> </w:t>
                  </w:r>
                  <w:r w:rsidRPr="00823214">
                    <w:rPr>
                      <w:b/>
                      <w:i/>
                      <w:iCs/>
                      <w:sz w:val="22"/>
                      <w:szCs w:val="22"/>
                      <w:u w:val="single"/>
                    </w:rPr>
                    <w:t>dopravě (kap. 3.3.3.)</w:t>
                  </w:r>
                </w:p>
              </w:tc>
            </w:tr>
            <w:tr w:rsidR="00450798" w:rsidRPr="00823214" w:rsidTr="00E46EFD">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rsidR="00450798" w:rsidRPr="00823214" w:rsidRDefault="00450798" w:rsidP="00450798">
                  <w:pPr>
                    <w:jc w:val="both"/>
                    <w:rPr>
                      <w:b/>
                      <w:i/>
                      <w:iCs/>
                      <w:sz w:val="22"/>
                      <w:szCs w:val="22"/>
                      <w:u w:val="single"/>
                    </w:rPr>
                  </w:pPr>
                  <w:r w:rsidRPr="00823214">
                    <w:rPr>
                      <w:b/>
                      <w:i/>
                      <w:iCs/>
                      <w:sz w:val="22"/>
                      <w:szCs w:val="22"/>
                      <w:u w:val="single"/>
                    </w:rPr>
                    <w:t>Cíl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rsidR="00450798" w:rsidRPr="00823214" w:rsidRDefault="00450798" w:rsidP="007E5EC7">
                  <w:pPr>
                    <w:jc w:val="both"/>
                    <w:rPr>
                      <w:b/>
                      <w:i/>
                      <w:iCs/>
                      <w:sz w:val="22"/>
                      <w:szCs w:val="22"/>
                      <w:u w:val="single"/>
                    </w:rPr>
                  </w:pPr>
                  <w:r w:rsidRPr="00823214">
                    <w:rPr>
                      <w:b/>
                      <w:i/>
                      <w:iCs/>
                      <w:sz w:val="22"/>
                      <w:szCs w:val="22"/>
                      <w:u w:val="single"/>
                    </w:rPr>
                    <w:t>Cílem opatření je diverzifikace zdrojů LNG díky výstavbě tuzemských zdrojů – zkapalňovacích stanic LNG. Dalším cílem je úprava stávající plynárenské sítě, aby k</w:t>
                  </w:r>
                  <w:r w:rsidR="007E5EC7">
                    <w:rPr>
                      <w:b/>
                      <w:i/>
                      <w:iCs/>
                      <w:sz w:val="22"/>
                      <w:szCs w:val="22"/>
                      <w:u w:val="single"/>
                    </w:rPr>
                    <w:t> </w:t>
                  </w:r>
                  <w:r w:rsidRPr="00823214">
                    <w:rPr>
                      <w:b/>
                      <w:i/>
                      <w:iCs/>
                      <w:sz w:val="22"/>
                      <w:szCs w:val="22"/>
                      <w:u w:val="single"/>
                    </w:rPr>
                    <w:t>ní bylo možné připojit zkapalňovací stanici.</w:t>
                  </w:r>
                </w:p>
              </w:tc>
            </w:tr>
            <w:tr w:rsidR="00450798" w:rsidRPr="00823214" w:rsidTr="00E46EFD">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rsidR="00450798" w:rsidRPr="00823214" w:rsidRDefault="00450798" w:rsidP="00450798">
                  <w:pPr>
                    <w:jc w:val="both"/>
                    <w:rPr>
                      <w:b/>
                      <w:i/>
                      <w:iCs/>
                      <w:sz w:val="22"/>
                      <w:szCs w:val="22"/>
                      <w:u w:val="single"/>
                    </w:rPr>
                  </w:pPr>
                  <w:r w:rsidRPr="00823214">
                    <w:rPr>
                      <w:b/>
                      <w:i/>
                      <w:iCs/>
                      <w:sz w:val="22"/>
                      <w:szCs w:val="22"/>
                      <w:u w:val="single"/>
                    </w:rPr>
                    <w:lastRenderedPageBreak/>
                    <w:t>Popis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rsidR="00450798" w:rsidRPr="00823214" w:rsidRDefault="00450798" w:rsidP="00450798">
                  <w:pPr>
                    <w:jc w:val="both"/>
                    <w:rPr>
                      <w:b/>
                      <w:i/>
                      <w:iCs/>
                      <w:sz w:val="22"/>
                      <w:szCs w:val="22"/>
                      <w:u w:val="single"/>
                    </w:rPr>
                  </w:pPr>
                  <w:r w:rsidRPr="00823214">
                    <w:rPr>
                      <w:b/>
                      <w:i/>
                      <w:iCs/>
                      <w:sz w:val="22"/>
                      <w:szCs w:val="22"/>
                      <w:u w:val="single"/>
                    </w:rPr>
                    <w:t>Výstavba a</w:t>
                  </w:r>
                  <w:r w:rsidR="007E5EC7">
                    <w:rPr>
                      <w:b/>
                      <w:i/>
                      <w:iCs/>
                      <w:sz w:val="22"/>
                      <w:szCs w:val="22"/>
                      <w:u w:val="single"/>
                    </w:rPr>
                    <w:t> </w:t>
                  </w:r>
                  <w:r w:rsidRPr="00823214">
                    <w:rPr>
                      <w:b/>
                      <w:i/>
                      <w:iCs/>
                      <w:sz w:val="22"/>
                      <w:szCs w:val="22"/>
                      <w:u w:val="single"/>
                    </w:rPr>
                    <w:t>zprovoznění zkapalňovacích stanic LNG v</w:t>
                  </w:r>
                  <w:r w:rsidR="007E5EC7">
                    <w:rPr>
                      <w:b/>
                      <w:i/>
                      <w:iCs/>
                      <w:sz w:val="22"/>
                      <w:szCs w:val="22"/>
                      <w:u w:val="single"/>
                    </w:rPr>
                    <w:t> </w:t>
                  </w:r>
                  <w:r w:rsidRPr="00823214">
                    <w:rPr>
                      <w:b/>
                      <w:i/>
                      <w:iCs/>
                      <w:sz w:val="22"/>
                      <w:szCs w:val="22"/>
                      <w:u w:val="single"/>
                    </w:rPr>
                    <w:t>ČR umožní:</w:t>
                  </w:r>
                </w:p>
                <w:p w:rsidR="00450798" w:rsidRPr="00823214" w:rsidRDefault="00450798" w:rsidP="00450798">
                  <w:pPr>
                    <w:pStyle w:val="Odstavecseseznamem"/>
                    <w:numPr>
                      <w:ilvl w:val="0"/>
                      <w:numId w:val="35"/>
                    </w:numPr>
                    <w:spacing w:after="200" w:line="276" w:lineRule="auto"/>
                    <w:jc w:val="both"/>
                    <w:rPr>
                      <w:b/>
                      <w:i/>
                      <w:iCs/>
                      <w:sz w:val="22"/>
                      <w:szCs w:val="22"/>
                      <w:u w:val="single"/>
                    </w:rPr>
                  </w:pPr>
                  <w:r w:rsidRPr="00823214">
                    <w:rPr>
                      <w:b/>
                      <w:i/>
                      <w:iCs/>
                      <w:sz w:val="22"/>
                      <w:szCs w:val="22"/>
                      <w:u w:val="single"/>
                    </w:rPr>
                    <w:t>diverzifikaci zdrojů LNG pro zásobování tuzemského trhu;</w:t>
                  </w:r>
                </w:p>
                <w:p w:rsidR="00450798" w:rsidRPr="00823214" w:rsidRDefault="00450798" w:rsidP="00450798">
                  <w:pPr>
                    <w:pStyle w:val="Odstavecseseznamem"/>
                    <w:numPr>
                      <w:ilvl w:val="0"/>
                      <w:numId w:val="35"/>
                    </w:numPr>
                    <w:spacing w:after="200" w:line="276" w:lineRule="auto"/>
                    <w:jc w:val="both"/>
                    <w:rPr>
                      <w:b/>
                      <w:i/>
                      <w:iCs/>
                      <w:sz w:val="22"/>
                      <w:szCs w:val="22"/>
                      <w:u w:val="single"/>
                    </w:rPr>
                  </w:pPr>
                  <w:r w:rsidRPr="00823214">
                    <w:rPr>
                      <w:b/>
                      <w:i/>
                      <w:iCs/>
                      <w:sz w:val="22"/>
                      <w:szCs w:val="22"/>
                      <w:u w:val="single"/>
                    </w:rPr>
                    <w:t>zkrácení transportních vzdáleností při zásobování tuzemské infrastruktury LNG, které by jinak byly zásobovány ze zahraničních terminálů, přičemž nejbližší terminál v</w:t>
                  </w:r>
                  <w:r w:rsidR="007E5EC7">
                    <w:rPr>
                      <w:b/>
                      <w:i/>
                      <w:iCs/>
                      <w:sz w:val="22"/>
                      <w:szCs w:val="22"/>
                      <w:u w:val="single"/>
                    </w:rPr>
                    <w:t> </w:t>
                  </w:r>
                  <w:r w:rsidRPr="00823214">
                    <w:rPr>
                      <w:b/>
                      <w:i/>
                      <w:iCs/>
                      <w:sz w:val="22"/>
                      <w:szCs w:val="22"/>
                      <w:u w:val="single"/>
                    </w:rPr>
                    <w:t>Polsku je vzdálený 800 km od místa spotřeby v</w:t>
                  </w:r>
                  <w:r w:rsidR="007E5EC7">
                    <w:rPr>
                      <w:b/>
                      <w:i/>
                      <w:iCs/>
                      <w:sz w:val="22"/>
                      <w:szCs w:val="22"/>
                      <w:u w:val="single"/>
                    </w:rPr>
                    <w:t> </w:t>
                  </w:r>
                  <w:r w:rsidRPr="00823214">
                    <w:rPr>
                      <w:b/>
                      <w:i/>
                      <w:iCs/>
                      <w:sz w:val="22"/>
                      <w:szCs w:val="22"/>
                      <w:u w:val="single"/>
                    </w:rPr>
                    <w:t>ČR. Některé z</w:t>
                  </w:r>
                  <w:r w:rsidR="007E5EC7">
                    <w:rPr>
                      <w:b/>
                      <w:i/>
                      <w:iCs/>
                      <w:sz w:val="22"/>
                      <w:szCs w:val="22"/>
                      <w:u w:val="single"/>
                    </w:rPr>
                    <w:t> </w:t>
                  </w:r>
                  <w:r w:rsidRPr="00823214">
                    <w:rPr>
                      <w:b/>
                      <w:i/>
                      <w:iCs/>
                      <w:sz w:val="22"/>
                      <w:szCs w:val="22"/>
                      <w:u w:val="single"/>
                    </w:rPr>
                    <w:t>těchto terminálů navíc neumožňují nakládku LNG na železnice, je tedy nutné jej přepravovat silničními cisternami. Tuzemská výroba LNG mj. přispěje ke snížení emisí skleníkových plynů, které by jinak vznikly dopravou komodity LNG do plnících stanic;</w:t>
                  </w:r>
                </w:p>
                <w:p w:rsidR="00450798" w:rsidRPr="00823214" w:rsidRDefault="00450798" w:rsidP="00450798">
                  <w:pPr>
                    <w:pStyle w:val="Odstavecseseznamem"/>
                    <w:numPr>
                      <w:ilvl w:val="0"/>
                      <w:numId w:val="35"/>
                    </w:numPr>
                    <w:spacing w:after="200" w:line="276" w:lineRule="auto"/>
                    <w:jc w:val="both"/>
                    <w:rPr>
                      <w:b/>
                      <w:bCs/>
                      <w:i/>
                      <w:iCs/>
                      <w:sz w:val="22"/>
                      <w:szCs w:val="22"/>
                      <w:u w:val="single"/>
                    </w:rPr>
                  </w:pPr>
                  <w:r w:rsidRPr="00823214">
                    <w:rPr>
                      <w:b/>
                      <w:bCs/>
                      <w:i/>
                      <w:iCs/>
                      <w:sz w:val="22"/>
                      <w:szCs w:val="22"/>
                      <w:u w:val="single"/>
                    </w:rPr>
                    <w:t>zvýšení spolehlivosti dodávek LNG a</w:t>
                  </w:r>
                  <w:r w:rsidR="007E5EC7">
                    <w:rPr>
                      <w:b/>
                      <w:bCs/>
                      <w:i/>
                      <w:iCs/>
                      <w:sz w:val="22"/>
                      <w:szCs w:val="22"/>
                      <w:u w:val="single"/>
                    </w:rPr>
                    <w:t> </w:t>
                  </w:r>
                  <w:r w:rsidRPr="00823214">
                    <w:rPr>
                      <w:b/>
                      <w:bCs/>
                      <w:i/>
                      <w:iCs/>
                      <w:sz w:val="22"/>
                      <w:szCs w:val="22"/>
                      <w:u w:val="single"/>
                    </w:rPr>
                    <w:t>zajištění vysoké kvality LNG pro konečné zákazníky. Vzhledem k</w:t>
                  </w:r>
                  <w:r w:rsidR="007E5EC7">
                    <w:rPr>
                      <w:b/>
                      <w:bCs/>
                      <w:i/>
                      <w:iCs/>
                      <w:sz w:val="22"/>
                      <w:szCs w:val="22"/>
                      <w:u w:val="single"/>
                    </w:rPr>
                    <w:t> </w:t>
                  </w:r>
                  <w:r w:rsidRPr="00823214">
                    <w:rPr>
                      <w:b/>
                      <w:bCs/>
                      <w:i/>
                      <w:iCs/>
                      <w:sz w:val="22"/>
                      <w:szCs w:val="22"/>
                      <w:u w:val="single"/>
                    </w:rPr>
                    <w:t>nízké teplotě LNG (až -162 °C) působí jakákoliv manipulace a</w:t>
                  </w:r>
                  <w:r w:rsidR="007E5EC7">
                    <w:rPr>
                      <w:b/>
                      <w:bCs/>
                      <w:i/>
                      <w:iCs/>
                      <w:sz w:val="22"/>
                      <w:szCs w:val="22"/>
                      <w:u w:val="single"/>
                    </w:rPr>
                    <w:t> </w:t>
                  </w:r>
                  <w:r w:rsidRPr="00823214">
                    <w:rPr>
                      <w:b/>
                      <w:bCs/>
                      <w:i/>
                      <w:iCs/>
                      <w:sz w:val="22"/>
                      <w:szCs w:val="22"/>
                      <w:u w:val="single"/>
                    </w:rPr>
                    <w:t>přeprava LNG negativně na jeho kvalitu (nežádoucí ohřívání a</w:t>
                  </w:r>
                  <w:r w:rsidR="007E5EC7">
                    <w:rPr>
                      <w:b/>
                      <w:bCs/>
                      <w:i/>
                      <w:iCs/>
                      <w:sz w:val="22"/>
                      <w:szCs w:val="22"/>
                      <w:u w:val="single"/>
                    </w:rPr>
                    <w:t> </w:t>
                  </w:r>
                  <w:r w:rsidRPr="00823214">
                    <w:rPr>
                      <w:b/>
                      <w:bCs/>
                      <w:i/>
                      <w:iCs/>
                      <w:sz w:val="22"/>
                      <w:szCs w:val="22"/>
                      <w:u w:val="single"/>
                    </w:rPr>
                    <w:t>zvyšování tlaku).</w:t>
                  </w:r>
                </w:p>
                <w:p w:rsidR="00450798" w:rsidRPr="00823214" w:rsidRDefault="00450798" w:rsidP="00450798">
                  <w:pPr>
                    <w:jc w:val="both"/>
                    <w:rPr>
                      <w:b/>
                      <w:i/>
                      <w:iCs/>
                      <w:sz w:val="22"/>
                      <w:szCs w:val="22"/>
                      <w:u w:val="single"/>
                    </w:rPr>
                  </w:pPr>
                  <w:r w:rsidRPr="00823214">
                    <w:rPr>
                      <w:b/>
                      <w:i/>
                      <w:iCs/>
                      <w:sz w:val="22"/>
                      <w:szCs w:val="22"/>
                      <w:u w:val="single"/>
                    </w:rPr>
                    <w:lastRenderedPageBreak/>
                    <w:t>Pro připojení zkapalňovací stanice LNG je nutné provést dodatečné úpravy a</w:t>
                  </w:r>
                  <w:r w:rsidR="007E5EC7">
                    <w:rPr>
                      <w:b/>
                      <w:i/>
                      <w:iCs/>
                      <w:sz w:val="22"/>
                      <w:szCs w:val="22"/>
                      <w:u w:val="single"/>
                    </w:rPr>
                    <w:t> </w:t>
                  </w:r>
                  <w:r w:rsidRPr="00823214">
                    <w:rPr>
                      <w:b/>
                      <w:i/>
                      <w:iCs/>
                      <w:sz w:val="22"/>
                      <w:szCs w:val="22"/>
                      <w:u w:val="single"/>
                    </w:rPr>
                    <w:t>s tím spojené investice na rozhraní přepravní a</w:t>
                  </w:r>
                  <w:r w:rsidR="007E5EC7">
                    <w:rPr>
                      <w:b/>
                      <w:i/>
                      <w:iCs/>
                      <w:sz w:val="22"/>
                      <w:szCs w:val="22"/>
                      <w:u w:val="single"/>
                    </w:rPr>
                    <w:t> </w:t>
                  </w:r>
                  <w:r w:rsidRPr="00823214">
                    <w:rPr>
                      <w:b/>
                      <w:i/>
                      <w:iCs/>
                      <w:sz w:val="22"/>
                      <w:szCs w:val="22"/>
                      <w:u w:val="single"/>
                    </w:rPr>
                    <w:t>distribuční soustavy (jedná se o</w:t>
                  </w:r>
                  <w:r w:rsidR="007E5EC7">
                    <w:rPr>
                      <w:b/>
                      <w:i/>
                      <w:iCs/>
                      <w:sz w:val="22"/>
                      <w:szCs w:val="22"/>
                      <w:u w:val="single"/>
                    </w:rPr>
                    <w:t> </w:t>
                  </w:r>
                  <w:r w:rsidRPr="00823214">
                    <w:rPr>
                      <w:b/>
                      <w:i/>
                      <w:iCs/>
                      <w:sz w:val="22"/>
                      <w:szCs w:val="22"/>
                      <w:u w:val="single"/>
                    </w:rPr>
                    <w:t>vznik dalšího přípojného místa).</w:t>
                  </w:r>
                </w:p>
                <w:p w:rsidR="00450798" w:rsidRPr="00823214" w:rsidRDefault="00450798" w:rsidP="00450798">
                  <w:pPr>
                    <w:jc w:val="both"/>
                    <w:rPr>
                      <w:b/>
                      <w:i/>
                      <w:iCs/>
                      <w:sz w:val="22"/>
                      <w:szCs w:val="22"/>
                      <w:u w:val="single"/>
                    </w:rPr>
                  </w:pPr>
                  <w:r w:rsidRPr="00823214">
                    <w:rPr>
                      <w:b/>
                      <w:i/>
                      <w:iCs/>
                      <w:sz w:val="22"/>
                      <w:szCs w:val="22"/>
                      <w:u w:val="single"/>
                    </w:rPr>
                    <w:t>Zkapalňovací stanice umístěná na plynárenské sítí v</w:t>
                  </w:r>
                  <w:r w:rsidR="007E5EC7">
                    <w:rPr>
                      <w:b/>
                      <w:i/>
                      <w:iCs/>
                      <w:sz w:val="22"/>
                      <w:szCs w:val="22"/>
                      <w:u w:val="single"/>
                    </w:rPr>
                    <w:t> </w:t>
                  </w:r>
                  <w:r w:rsidRPr="00823214">
                    <w:rPr>
                      <w:b/>
                      <w:i/>
                      <w:iCs/>
                      <w:sz w:val="22"/>
                      <w:szCs w:val="22"/>
                      <w:u w:val="single"/>
                    </w:rPr>
                    <w:t>ČR umožní výrobu LNG s</w:t>
                  </w:r>
                  <w:r w:rsidR="007E5EC7">
                    <w:rPr>
                      <w:b/>
                      <w:i/>
                      <w:iCs/>
                      <w:sz w:val="22"/>
                      <w:szCs w:val="22"/>
                      <w:u w:val="single"/>
                    </w:rPr>
                    <w:t> </w:t>
                  </w:r>
                  <w:r w:rsidRPr="00823214">
                    <w:rPr>
                      <w:b/>
                      <w:i/>
                      <w:iCs/>
                      <w:sz w:val="22"/>
                      <w:szCs w:val="22"/>
                      <w:u w:val="single"/>
                    </w:rPr>
                    <w:t>certifikací původu bio-LNG.</w:t>
                  </w:r>
                </w:p>
                <w:p w:rsidR="00450798" w:rsidRPr="00823214" w:rsidRDefault="00450798" w:rsidP="007E5EC7">
                  <w:pPr>
                    <w:jc w:val="both"/>
                    <w:rPr>
                      <w:b/>
                      <w:i/>
                      <w:iCs/>
                      <w:sz w:val="22"/>
                      <w:szCs w:val="22"/>
                      <w:u w:val="single"/>
                    </w:rPr>
                  </w:pPr>
                  <w:r w:rsidRPr="00823214">
                    <w:rPr>
                      <w:b/>
                      <w:i/>
                      <w:iCs/>
                      <w:sz w:val="22"/>
                      <w:szCs w:val="22"/>
                      <w:u w:val="single"/>
                    </w:rPr>
                    <w:t>V období do roku 2027 je reálné uvažovat s</w:t>
                  </w:r>
                  <w:r w:rsidR="007E5EC7">
                    <w:rPr>
                      <w:b/>
                      <w:i/>
                      <w:iCs/>
                      <w:sz w:val="22"/>
                      <w:szCs w:val="22"/>
                      <w:u w:val="single"/>
                    </w:rPr>
                    <w:t> </w:t>
                  </w:r>
                  <w:r w:rsidRPr="00823214">
                    <w:rPr>
                      <w:b/>
                      <w:i/>
                      <w:iCs/>
                      <w:sz w:val="22"/>
                      <w:szCs w:val="22"/>
                      <w:u w:val="single"/>
                    </w:rPr>
                    <w:t>výstavbou dvou zkapalňovacích stanic LNG v</w:t>
                  </w:r>
                  <w:r w:rsidR="007E5EC7">
                    <w:rPr>
                      <w:b/>
                      <w:i/>
                      <w:iCs/>
                      <w:sz w:val="22"/>
                      <w:szCs w:val="22"/>
                      <w:u w:val="single"/>
                    </w:rPr>
                    <w:t> </w:t>
                  </w:r>
                  <w:r w:rsidRPr="00823214">
                    <w:rPr>
                      <w:b/>
                      <w:i/>
                      <w:iCs/>
                      <w:sz w:val="22"/>
                      <w:szCs w:val="22"/>
                      <w:u w:val="single"/>
                    </w:rPr>
                    <w:t>ČR (první do roku 2023, druhá do roku 2027).</w:t>
                  </w:r>
                </w:p>
              </w:tc>
            </w:tr>
            <w:tr w:rsidR="00450798" w:rsidRPr="00823214" w:rsidTr="00E46EFD">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rsidR="00450798" w:rsidRPr="00823214" w:rsidRDefault="00450798" w:rsidP="007E5EC7">
                  <w:pPr>
                    <w:spacing w:before="60" w:after="60"/>
                    <w:jc w:val="both"/>
                    <w:rPr>
                      <w:b/>
                      <w:i/>
                      <w:iCs/>
                      <w:sz w:val="22"/>
                      <w:szCs w:val="22"/>
                      <w:u w:val="single"/>
                    </w:rPr>
                  </w:pPr>
                  <w:r w:rsidRPr="00823214">
                    <w:rPr>
                      <w:b/>
                      <w:i/>
                      <w:iCs/>
                      <w:sz w:val="22"/>
                      <w:szCs w:val="22"/>
                      <w:u w:val="single"/>
                    </w:rPr>
                    <w:lastRenderedPageBreak/>
                    <w:t>Příklad z</w:t>
                  </w:r>
                  <w:r w:rsidR="007E5EC7">
                    <w:rPr>
                      <w:b/>
                      <w:i/>
                      <w:iCs/>
                      <w:sz w:val="22"/>
                      <w:szCs w:val="22"/>
                      <w:u w:val="single"/>
                    </w:rPr>
                    <w:t> </w:t>
                  </w:r>
                  <w:r w:rsidRPr="00823214">
                    <w:rPr>
                      <w:b/>
                      <w:i/>
                      <w:iCs/>
                      <w:sz w:val="22"/>
                      <w:szCs w:val="22"/>
                      <w:u w:val="single"/>
                    </w:rPr>
                    <w:t>praxe</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rsidR="00450798" w:rsidRPr="00823214" w:rsidRDefault="00450798" w:rsidP="007E5EC7">
                  <w:pPr>
                    <w:spacing w:before="60" w:after="60"/>
                    <w:jc w:val="both"/>
                    <w:rPr>
                      <w:b/>
                      <w:i/>
                      <w:iCs/>
                      <w:sz w:val="22"/>
                      <w:szCs w:val="22"/>
                      <w:u w:val="single"/>
                    </w:rPr>
                  </w:pPr>
                  <w:r w:rsidRPr="00823214">
                    <w:rPr>
                      <w:b/>
                      <w:i/>
                      <w:iCs/>
                      <w:sz w:val="22"/>
                      <w:szCs w:val="22"/>
                      <w:u w:val="single"/>
                    </w:rPr>
                    <w:t>Nákladově efektivní zkapalňovací stanici na LNG je vhodné umístit na rozhraní přepravní a</w:t>
                  </w:r>
                  <w:r w:rsidR="007E5EC7">
                    <w:rPr>
                      <w:b/>
                      <w:i/>
                      <w:iCs/>
                      <w:sz w:val="22"/>
                      <w:szCs w:val="22"/>
                      <w:u w:val="single"/>
                    </w:rPr>
                    <w:t> </w:t>
                  </w:r>
                  <w:r w:rsidRPr="00823214">
                    <w:rPr>
                      <w:b/>
                      <w:i/>
                      <w:iCs/>
                      <w:sz w:val="22"/>
                      <w:szCs w:val="22"/>
                      <w:u w:val="single"/>
                    </w:rPr>
                    <w:t>distribuční plynárenské soustavy. Taková aplikace dosud v</w:t>
                  </w:r>
                  <w:r w:rsidR="007E5EC7">
                    <w:rPr>
                      <w:b/>
                      <w:i/>
                      <w:iCs/>
                      <w:sz w:val="22"/>
                      <w:szCs w:val="22"/>
                      <w:u w:val="single"/>
                    </w:rPr>
                    <w:t> </w:t>
                  </w:r>
                  <w:r w:rsidRPr="00823214">
                    <w:rPr>
                      <w:b/>
                      <w:i/>
                      <w:iCs/>
                      <w:sz w:val="22"/>
                      <w:szCs w:val="22"/>
                      <w:u w:val="single"/>
                    </w:rPr>
                    <w:t>ČR neexistuje.</w:t>
                  </w:r>
                </w:p>
              </w:tc>
            </w:tr>
            <w:tr w:rsidR="00450798" w:rsidRPr="00823214" w:rsidTr="00E46EFD">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rsidR="00450798" w:rsidRPr="00823214" w:rsidRDefault="00450798" w:rsidP="00450798">
                  <w:pPr>
                    <w:spacing w:before="60" w:after="60"/>
                    <w:jc w:val="both"/>
                    <w:rPr>
                      <w:b/>
                      <w:i/>
                      <w:iCs/>
                      <w:sz w:val="22"/>
                      <w:szCs w:val="22"/>
                      <w:u w:val="single"/>
                    </w:rPr>
                  </w:pPr>
                  <w:r w:rsidRPr="00823214">
                    <w:rPr>
                      <w:b/>
                      <w:i/>
                      <w:iCs/>
                      <w:sz w:val="22"/>
                      <w:szCs w:val="22"/>
                      <w:u w:val="single"/>
                    </w:rPr>
                    <w:t>Rozpočtový dopad / financování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rsidR="00450798" w:rsidRPr="00823214" w:rsidRDefault="00450798" w:rsidP="007E5EC7">
                  <w:pPr>
                    <w:spacing w:before="60" w:after="60"/>
                    <w:jc w:val="both"/>
                    <w:rPr>
                      <w:b/>
                      <w:i/>
                      <w:iCs/>
                      <w:sz w:val="22"/>
                      <w:szCs w:val="22"/>
                      <w:u w:val="single"/>
                    </w:rPr>
                  </w:pPr>
                  <w:r w:rsidRPr="00823214">
                    <w:rPr>
                      <w:b/>
                      <w:i/>
                      <w:iCs/>
                      <w:sz w:val="22"/>
                      <w:szCs w:val="22"/>
                      <w:u w:val="single"/>
                    </w:rPr>
                    <w:t>Operační program Technologie a</w:t>
                  </w:r>
                  <w:r w:rsidR="007E5EC7">
                    <w:rPr>
                      <w:b/>
                      <w:i/>
                      <w:iCs/>
                      <w:sz w:val="22"/>
                      <w:szCs w:val="22"/>
                      <w:u w:val="single"/>
                    </w:rPr>
                    <w:t> </w:t>
                  </w:r>
                  <w:r w:rsidRPr="00823214">
                    <w:rPr>
                      <w:b/>
                      <w:i/>
                      <w:iCs/>
                      <w:sz w:val="22"/>
                      <w:szCs w:val="22"/>
                      <w:u w:val="single"/>
                    </w:rPr>
                    <w:t>aplikace pro konkurenceschopnost, SC 3.3</w:t>
                  </w:r>
                </w:p>
              </w:tc>
            </w:tr>
            <w:tr w:rsidR="00450798" w:rsidRPr="00823214" w:rsidTr="00E46EFD">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rsidR="00450798" w:rsidRPr="00823214" w:rsidRDefault="00450798" w:rsidP="00450798">
                  <w:pPr>
                    <w:spacing w:before="60" w:after="60"/>
                    <w:jc w:val="both"/>
                    <w:rPr>
                      <w:b/>
                      <w:i/>
                      <w:iCs/>
                      <w:sz w:val="22"/>
                      <w:szCs w:val="22"/>
                      <w:u w:val="single"/>
                    </w:rPr>
                  </w:pPr>
                  <w:r w:rsidRPr="00823214">
                    <w:rPr>
                      <w:b/>
                      <w:i/>
                      <w:iCs/>
                      <w:sz w:val="22"/>
                      <w:szCs w:val="22"/>
                      <w:u w:val="single"/>
                    </w:rPr>
                    <w:t>Odpovědnost</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rsidR="00450798" w:rsidRPr="00823214" w:rsidRDefault="00450798" w:rsidP="00450798">
                  <w:pPr>
                    <w:spacing w:before="60" w:after="60"/>
                    <w:jc w:val="both"/>
                    <w:rPr>
                      <w:b/>
                      <w:i/>
                      <w:iCs/>
                      <w:sz w:val="22"/>
                      <w:szCs w:val="22"/>
                      <w:u w:val="single"/>
                    </w:rPr>
                  </w:pPr>
                  <w:r w:rsidRPr="00823214">
                    <w:rPr>
                      <w:b/>
                      <w:i/>
                      <w:iCs/>
                      <w:sz w:val="22"/>
                      <w:szCs w:val="22"/>
                      <w:u w:val="single"/>
                    </w:rPr>
                    <w:t>MPO</w:t>
                  </w:r>
                </w:p>
              </w:tc>
            </w:tr>
            <w:tr w:rsidR="00450798" w:rsidRPr="00823214" w:rsidTr="00E46EFD">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rsidR="00450798" w:rsidRPr="00823214" w:rsidRDefault="00450798" w:rsidP="00450798">
                  <w:pPr>
                    <w:spacing w:before="60" w:after="60"/>
                    <w:jc w:val="both"/>
                    <w:rPr>
                      <w:b/>
                      <w:i/>
                      <w:iCs/>
                      <w:sz w:val="22"/>
                      <w:szCs w:val="22"/>
                      <w:u w:val="single"/>
                    </w:rPr>
                  </w:pPr>
                  <w:r w:rsidRPr="00823214">
                    <w:rPr>
                      <w:b/>
                      <w:i/>
                      <w:iCs/>
                      <w:sz w:val="22"/>
                      <w:szCs w:val="22"/>
                      <w:u w:val="single"/>
                    </w:rPr>
                    <w:t>Spolupráce</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rsidR="00450798" w:rsidRPr="00823214" w:rsidRDefault="00450798" w:rsidP="00450798">
                  <w:pPr>
                    <w:spacing w:before="60" w:after="60"/>
                    <w:jc w:val="both"/>
                    <w:rPr>
                      <w:b/>
                      <w:i/>
                      <w:iCs/>
                      <w:sz w:val="22"/>
                      <w:szCs w:val="22"/>
                      <w:u w:val="single"/>
                    </w:rPr>
                  </w:pPr>
                  <w:r w:rsidRPr="00823214">
                    <w:rPr>
                      <w:b/>
                      <w:i/>
                      <w:iCs/>
                      <w:sz w:val="22"/>
                      <w:szCs w:val="22"/>
                      <w:u w:val="single"/>
                    </w:rPr>
                    <w:t>MD</w:t>
                  </w:r>
                </w:p>
              </w:tc>
            </w:tr>
            <w:tr w:rsidR="00450798" w:rsidRPr="00823214" w:rsidTr="00E46EFD">
              <w:trPr>
                <w:cantSplit/>
                <w:jc w:val="center"/>
              </w:trPr>
              <w:tc>
                <w:tcPr>
                  <w:tcW w:w="1984" w:type="dxa"/>
                  <w:tcBorders>
                    <w:top w:val="single" w:sz="4" w:space="0" w:color="auto"/>
                    <w:left w:val="single" w:sz="12" w:space="0" w:color="auto"/>
                    <w:bottom w:val="single" w:sz="12" w:space="0" w:color="auto"/>
                    <w:right w:val="single" w:sz="12" w:space="0" w:color="auto"/>
                  </w:tcBorders>
                  <w:tcMar>
                    <w:top w:w="0" w:type="dxa"/>
                    <w:left w:w="70" w:type="dxa"/>
                    <w:bottom w:w="0" w:type="dxa"/>
                    <w:right w:w="70" w:type="dxa"/>
                  </w:tcMar>
                </w:tcPr>
                <w:p w:rsidR="00450798" w:rsidRPr="00823214" w:rsidRDefault="00450798" w:rsidP="00450798">
                  <w:pPr>
                    <w:spacing w:before="60" w:after="60"/>
                    <w:jc w:val="both"/>
                    <w:rPr>
                      <w:b/>
                      <w:i/>
                      <w:iCs/>
                      <w:sz w:val="22"/>
                      <w:szCs w:val="22"/>
                      <w:u w:val="single"/>
                    </w:rPr>
                  </w:pPr>
                  <w:r w:rsidRPr="00823214">
                    <w:rPr>
                      <w:b/>
                      <w:i/>
                      <w:iCs/>
                      <w:sz w:val="22"/>
                      <w:szCs w:val="22"/>
                      <w:u w:val="single"/>
                    </w:rPr>
                    <w:t>Termín</w:t>
                  </w:r>
                </w:p>
              </w:tc>
              <w:tc>
                <w:tcPr>
                  <w:tcW w:w="7087" w:type="dxa"/>
                  <w:tcBorders>
                    <w:top w:val="single" w:sz="4" w:space="0" w:color="auto"/>
                    <w:left w:val="nil"/>
                    <w:bottom w:val="single" w:sz="12" w:space="0" w:color="auto"/>
                    <w:right w:val="single" w:sz="12" w:space="0" w:color="auto"/>
                  </w:tcBorders>
                  <w:tcMar>
                    <w:top w:w="0" w:type="dxa"/>
                    <w:left w:w="70" w:type="dxa"/>
                    <w:bottom w:w="0" w:type="dxa"/>
                    <w:right w:w="70" w:type="dxa"/>
                  </w:tcMar>
                </w:tcPr>
                <w:p w:rsidR="00450798" w:rsidRPr="00823214" w:rsidRDefault="00450798" w:rsidP="00450798">
                  <w:pPr>
                    <w:spacing w:before="60" w:after="60"/>
                    <w:jc w:val="both"/>
                    <w:rPr>
                      <w:b/>
                      <w:i/>
                      <w:iCs/>
                      <w:sz w:val="22"/>
                      <w:szCs w:val="22"/>
                      <w:u w:val="single"/>
                    </w:rPr>
                  </w:pPr>
                  <w:r w:rsidRPr="00823214">
                    <w:rPr>
                      <w:b/>
                      <w:i/>
                      <w:iCs/>
                      <w:sz w:val="22"/>
                      <w:szCs w:val="22"/>
                      <w:u w:val="single"/>
                    </w:rPr>
                    <w:t>2020 – 2027</w:t>
                  </w:r>
                </w:p>
              </w:tc>
            </w:tr>
          </w:tbl>
          <w:p w:rsidR="00450798" w:rsidRPr="00823214" w:rsidRDefault="00450798" w:rsidP="00450798">
            <w:pPr>
              <w:pStyle w:val="Odstavecseseznamem"/>
              <w:jc w:val="both"/>
              <w:rPr>
                <w:sz w:val="22"/>
                <w:szCs w:val="22"/>
              </w:rPr>
            </w:pPr>
          </w:p>
          <w:p w:rsidR="00450798" w:rsidRPr="00823214" w:rsidRDefault="00450798" w:rsidP="00450798">
            <w:pPr>
              <w:jc w:val="both"/>
              <w:rPr>
                <w:sz w:val="22"/>
                <w:szCs w:val="22"/>
              </w:rPr>
            </w:pPr>
            <w:r w:rsidRPr="00823214">
              <w:rPr>
                <w:i/>
                <w:iCs/>
                <w:sz w:val="22"/>
                <w:szCs w:val="22"/>
                <w:u w:val="single"/>
              </w:rPr>
              <w:t>Odůvodnění</w:t>
            </w:r>
            <w:r w:rsidRPr="00823214">
              <w:rPr>
                <w:sz w:val="22"/>
                <w:szCs w:val="22"/>
              </w:rPr>
              <w:t>:</w:t>
            </w:r>
          </w:p>
          <w:p w:rsidR="00450798" w:rsidRPr="00823214" w:rsidRDefault="00450798" w:rsidP="00450798">
            <w:pPr>
              <w:jc w:val="both"/>
              <w:rPr>
                <w:sz w:val="22"/>
                <w:szCs w:val="22"/>
              </w:rPr>
            </w:pPr>
            <w:r w:rsidRPr="00823214">
              <w:rPr>
                <w:sz w:val="22"/>
                <w:szCs w:val="22"/>
              </w:rPr>
              <w:t>Cílovou skupinou pro alternativní palivo LNG jsou subjekty provozující nákladní silniční dopravu. Tyto firmy, více než jiné subjekty na trhu, požadují kontrolu nad vlastními dodávkami paliva, které je pro ně klíčovým výrobním faktorem. Z</w:t>
            </w:r>
            <w:r w:rsidR="007E5EC7">
              <w:rPr>
                <w:sz w:val="22"/>
                <w:szCs w:val="22"/>
              </w:rPr>
              <w:t> </w:t>
            </w:r>
            <w:r w:rsidRPr="00823214">
              <w:rPr>
                <w:sz w:val="22"/>
                <w:szCs w:val="22"/>
              </w:rPr>
              <w:t xml:space="preserve">toho důvodu především větší dopravci preferují vlastní čerpací stanice nad těmi veřejnými. </w:t>
            </w:r>
          </w:p>
          <w:p w:rsidR="00450798" w:rsidRPr="00823214" w:rsidRDefault="00450798" w:rsidP="00450798">
            <w:pPr>
              <w:pStyle w:val="Odstavecseseznamem"/>
              <w:jc w:val="both"/>
              <w:rPr>
                <w:sz w:val="22"/>
                <w:szCs w:val="22"/>
              </w:rPr>
            </w:pPr>
          </w:p>
          <w:p w:rsidR="00450798" w:rsidRPr="00823214" w:rsidRDefault="00450798" w:rsidP="00450798">
            <w:pPr>
              <w:jc w:val="both"/>
              <w:rPr>
                <w:sz w:val="22"/>
                <w:szCs w:val="22"/>
              </w:rPr>
            </w:pPr>
            <w:r w:rsidRPr="00823214">
              <w:rPr>
                <w:sz w:val="22"/>
                <w:szCs w:val="22"/>
              </w:rPr>
              <w:lastRenderedPageBreak/>
              <w:t>Výstavba vnitropodnikových plnících stanic na LNG je dle našeho názoru dalším logickým krokem pro rozšiřování infrastruktury LNG stanic poté, co v</w:t>
            </w:r>
            <w:r w:rsidR="007E5EC7">
              <w:rPr>
                <w:sz w:val="22"/>
                <w:szCs w:val="22"/>
              </w:rPr>
              <w:t> </w:t>
            </w:r>
            <w:r w:rsidRPr="00823214">
              <w:rPr>
                <w:sz w:val="22"/>
                <w:szCs w:val="22"/>
              </w:rPr>
              <w:t>roce 2021 již budou v</w:t>
            </w:r>
            <w:r w:rsidR="007E5EC7">
              <w:rPr>
                <w:sz w:val="22"/>
                <w:szCs w:val="22"/>
              </w:rPr>
              <w:t> </w:t>
            </w:r>
            <w:r w:rsidRPr="00823214">
              <w:rPr>
                <w:sz w:val="22"/>
                <w:szCs w:val="22"/>
              </w:rPr>
              <w:t>provozu první veřejné plnící stanice. Toto opatření přispěje k</w:t>
            </w:r>
            <w:r w:rsidR="007E5EC7">
              <w:rPr>
                <w:sz w:val="22"/>
                <w:szCs w:val="22"/>
              </w:rPr>
              <w:t> </w:t>
            </w:r>
            <w:r w:rsidRPr="00823214">
              <w:rPr>
                <w:sz w:val="22"/>
                <w:szCs w:val="22"/>
              </w:rPr>
              <w:t>rychlejšímu rozšíření LNG jakožto alternativního paliva v</w:t>
            </w:r>
            <w:r w:rsidR="007E5EC7">
              <w:rPr>
                <w:sz w:val="22"/>
                <w:szCs w:val="22"/>
              </w:rPr>
              <w:t> </w:t>
            </w:r>
            <w:r w:rsidRPr="00823214">
              <w:rPr>
                <w:sz w:val="22"/>
                <w:szCs w:val="22"/>
              </w:rPr>
              <w:t>nákladní dopravě.</w:t>
            </w:r>
          </w:p>
          <w:p w:rsidR="00450798" w:rsidRPr="00823214" w:rsidRDefault="00450798" w:rsidP="00450798">
            <w:pPr>
              <w:pStyle w:val="Odstavecseseznamem"/>
              <w:jc w:val="both"/>
              <w:rPr>
                <w:sz w:val="22"/>
                <w:szCs w:val="22"/>
              </w:rPr>
            </w:pPr>
          </w:p>
          <w:p w:rsidR="00450798" w:rsidRPr="00823214" w:rsidRDefault="00450798" w:rsidP="007E5EC7">
            <w:pPr>
              <w:jc w:val="both"/>
              <w:rPr>
                <w:sz w:val="22"/>
                <w:szCs w:val="22"/>
              </w:rPr>
            </w:pPr>
            <w:r w:rsidRPr="00823214">
              <w:rPr>
                <w:sz w:val="22"/>
                <w:szCs w:val="22"/>
              </w:rPr>
              <w:t>V rámci dosavadních jednání o</w:t>
            </w:r>
            <w:r w:rsidR="007E5EC7">
              <w:rPr>
                <w:sz w:val="22"/>
                <w:szCs w:val="22"/>
              </w:rPr>
              <w:t> </w:t>
            </w:r>
            <w:r w:rsidRPr="00823214">
              <w:rPr>
                <w:sz w:val="22"/>
                <w:szCs w:val="22"/>
              </w:rPr>
              <w:t>podobě budoucího OP TAK 2021 – 2027 zástupci MPO vyjádřili svou podporu tomuto návrhu a</w:t>
            </w:r>
            <w:r w:rsidR="007E5EC7">
              <w:rPr>
                <w:sz w:val="22"/>
                <w:szCs w:val="22"/>
              </w:rPr>
              <w:t> </w:t>
            </w:r>
            <w:r w:rsidRPr="00823214">
              <w:rPr>
                <w:sz w:val="22"/>
                <w:szCs w:val="22"/>
              </w:rPr>
              <w:t>souhlasili s</w:t>
            </w:r>
            <w:r w:rsidR="007E5EC7">
              <w:rPr>
                <w:sz w:val="22"/>
                <w:szCs w:val="22"/>
              </w:rPr>
              <w:t> </w:t>
            </w:r>
            <w:r w:rsidRPr="00823214">
              <w:rPr>
                <w:sz w:val="22"/>
                <w:szCs w:val="22"/>
              </w:rPr>
              <w:t>jeho zařazením do tohoto OP.</w:t>
            </w:r>
          </w:p>
        </w:tc>
        <w:tc>
          <w:tcPr>
            <w:tcW w:w="6265" w:type="dxa"/>
            <w:tcBorders>
              <w:left w:val="single" w:sz="4" w:space="0" w:color="auto"/>
              <w:right w:val="single" w:sz="4" w:space="0" w:color="auto"/>
            </w:tcBorders>
            <w:shd w:val="clear" w:color="auto" w:fill="auto"/>
          </w:tcPr>
          <w:p w:rsidR="00450798" w:rsidRPr="00E64EDC" w:rsidRDefault="00696FAB" w:rsidP="00450798">
            <w:pPr>
              <w:rPr>
                <w:b/>
                <w:bCs/>
                <w:sz w:val="22"/>
                <w:szCs w:val="22"/>
              </w:rPr>
            </w:pPr>
            <w:r w:rsidRPr="00E64EDC">
              <w:rPr>
                <w:b/>
                <w:bCs/>
                <w:sz w:val="22"/>
                <w:szCs w:val="22"/>
              </w:rPr>
              <w:lastRenderedPageBreak/>
              <w:t>Akceptováno</w:t>
            </w:r>
            <w:r w:rsidR="00E64EDC" w:rsidRPr="00E64EDC">
              <w:rPr>
                <w:b/>
                <w:bCs/>
                <w:sz w:val="22"/>
                <w:szCs w:val="22"/>
              </w:rPr>
              <w:t>.</w:t>
            </w: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393" w:hanging="393"/>
              <w:rPr>
                <w:b/>
                <w:sz w:val="22"/>
                <w:szCs w:val="22"/>
                <w:u w:val="single"/>
              </w:rPr>
            </w:pPr>
            <w:r w:rsidRPr="00823214">
              <w:rPr>
                <w:b/>
                <w:sz w:val="22"/>
                <w:szCs w:val="22"/>
                <w:u w:val="single"/>
              </w:rPr>
              <w:t>Ke kapitole 8.3 – Přímé pobídky pro budování infrastruktury pro alternativní paliva</w:t>
            </w:r>
          </w:p>
          <w:p w:rsidR="00450798" w:rsidRPr="00823214" w:rsidRDefault="00450798" w:rsidP="00450798">
            <w:pPr>
              <w:jc w:val="both"/>
              <w:rPr>
                <w:sz w:val="22"/>
                <w:szCs w:val="22"/>
              </w:rPr>
            </w:pPr>
            <w:r w:rsidRPr="00823214">
              <w:rPr>
                <w:sz w:val="22"/>
                <w:szCs w:val="22"/>
              </w:rPr>
              <w:t xml:space="preserve">Požadujeme doplnit novou kartu opatření </w:t>
            </w:r>
            <w:r w:rsidRPr="00823214">
              <w:rPr>
                <w:b/>
                <w:bCs/>
                <w:i/>
                <w:iCs/>
                <w:sz w:val="22"/>
                <w:szCs w:val="22"/>
              </w:rPr>
              <w:t>prověřující výstavbu dobíjecí infrastruktury na majetku SŽDC.</w:t>
            </w:r>
            <w:r w:rsidRPr="00823214">
              <w:rPr>
                <w:sz w:val="22"/>
                <w:szCs w:val="22"/>
              </w:rPr>
              <w:t xml:space="preserve"> Cílem daného opatření by mělo být prověření realizovatelnosti požadavků infrastruktury dobíjecích stanic na nově budovaných či modernizovaných parkovacích plochách v</w:t>
            </w:r>
            <w:r w:rsidR="007E5EC7">
              <w:rPr>
                <w:sz w:val="22"/>
                <w:szCs w:val="22"/>
              </w:rPr>
              <w:t> </w:t>
            </w:r>
            <w:r w:rsidRPr="00823214">
              <w:rPr>
                <w:sz w:val="22"/>
                <w:szCs w:val="22"/>
              </w:rPr>
              <w:t>přednádražích na veškerou infrastrukturu a</w:t>
            </w:r>
            <w:r w:rsidR="007E5EC7">
              <w:rPr>
                <w:sz w:val="22"/>
                <w:szCs w:val="22"/>
              </w:rPr>
              <w:t> </w:t>
            </w:r>
            <w:r w:rsidRPr="00823214">
              <w:rPr>
                <w:sz w:val="22"/>
                <w:szCs w:val="22"/>
              </w:rPr>
              <w:t>zařízení SŽDC.</w:t>
            </w:r>
          </w:p>
          <w:p w:rsidR="00450798" w:rsidRPr="00823214" w:rsidRDefault="00450798" w:rsidP="00450798">
            <w:pPr>
              <w:pStyle w:val="Odstavecseseznamem"/>
              <w:jc w:val="both"/>
              <w:rPr>
                <w:sz w:val="22"/>
                <w:szCs w:val="22"/>
              </w:rPr>
            </w:pPr>
          </w:p>
          <w:p w:rsidR="00450798" w:rsidRPr="00823214" w:rsidRDefault="00450798" w:rsidP="00450798">
            <w:pPr>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jc w:val="both"/>
              <w:rPr>
                <w:sz w:val="22"/>
                <w:szCs w:val="22"/>
              </w:rPr>
            </w:pPr>
            <w:r w:rsidRPr="00823214">
              <w:rPr>
                <w:sz w:val="22"/>
                <w:szCs w:val="22"/>
              </w:rPr>
              <w:t>V souvislosti s</w:t>
            </w:r>
            <w:r w:rsidR="007E5EC7">
              <w:rPr>
                <w:sz w:val="22"/>
                <w:szCs w:val="22"/>
              </w:rPr>
              <w:t> </w:t>
            </w:r>
            <w:r w:rsidRPr="00823214">
              <w:rPr>
                <w:sz w:val="22"/>
                <w:szCs w:val="22"/>
              </w:rPr>
              <w:t>předpokládaným rozvojem elektromobily lze očekávat rostoucí zájem o</w:t>
            </w:r>
            <w:r w:rsidR="007E5EC7">
              <w:rPr>
                <w:sz w:val="22"/>
                <w:szCs w:val="22"/>
              </w:rPr>
              <w:t> </w:t>
            </w:r>
            <w:r w:rsidRPr="00823214">
              <w:rPr>
                <w:sz w:val="22"/>
                <w:szCs w:val="22"/>
              </w:rPr>
              <w:t>možnost dobíjení u</w:t>
            </w:r>
            <w:r w:rsidR="007E5EC7">
              <w:rPr>
                <w:sz w:val="22"/>
                <w:szCs w:val="22"/>
              </w:rPr>
              <w:t> </w:t>
            </w:r>
            <w:r w:rsidRPr="00823214">
              <w:rPr>
                <w:sz w:val="22"/>
                <w:szCs w:val="22"/>
              </w:rPr>
              <w:t>vlakových nádraží, které umožní kombinaci silniční a</w:t>
            </w:r>
            <w:r w:rsidR="007E5EC7">
              <w:rPr>
                <w:sz w:val="22"/>
                <w:szCs w:val="22"/>
              </w:rPr>
              <w:t> </w:t>
            </w:r>
            <w:r w:rsidRPr="00823214">
              <w:rPr>
                <w:sz w:val="22"/>
                <w:szCs w:val="22"/>
              </w:rPr>
              <w:t>vlakové dopravy. Podobně jako v</w:t>
            </w:r>
            <w:r w:rsidR="007E5EC7">
              <w:rPr>
                <w:sz w:val="22"/>
                <w:szCs w:val="22"/>
              </w:rPr>
              <w:t> </w:t>
            </w:r>
            <w:r w:rsidRPr="00823214">
              <w:rPr>
                <w:sz w:val="22"/>
                <w:szCs w:val="22"/>
              </w:rPr>
              <w:t>případě majetku státu, který spravuje ŘSD, by bylo vhodné, kdyby se zpřístupnění parkovacích ploch u</w:t>
            </w:r>
            <w:r w:rsidR="007E5EC7">
              <w:rPr>
                <w:sz w:val="22"/>
                <w:szCs w:val="22"/>
              </w:rPr>
              <w:t> </w:t>
            </w:r>
            <w:r w:rsidRPr="00823214">
              <w:rPr>
                <w:sz w:val="22"/>
                <w:szCs w:val="22"/>
              </w:rPr>
              <w:t>přednádraží, které jsou ve správě SŽDC, řešilo systémovým způsobem a</w:t>
            </w:r>
            <w:r w:rsidR="007E5EC7">
              <w:rPr>
                <w:sz w:val="22"/>
                <w:szCs w:val="22"/>
              </w:rPr>
              <w:t> </w:t>
            </w:r>
            <w:r w:rsidRPr="00823214">
              <w:rPr>
                <w:sz w:val="22"/>
                <w:szCs w:val="22"/>
              </w:rPr>
              <w:t>usnadnilo tak budování veřejné dobíjecí infrastruktury a</w:t>
            </w:r>
            <w:r w:rsidR="007E5EC7">
              <w:rPr>
                <w:sz w:val="22"/>
                <w:szCs w:val="22"/>
              </w:rPr>
              <w:t> </w:t>
            </w:r>
            <w:r w:rsidRPr="00823214">
              <w:rPr>
                <w:sz w:val="22"/>
                <w:szCs w:val="22"/>
              </w:rPr>
              <w:t>naplnění cílů NAP CM v</w:t>
            </w:r>
            <w:r w:rsidR="007E5EC7">
              <w:rPr>
                <w:sz w:val="22"/>
                <w:szCs w:val="22"/>
              </w:rPr>
              <w:t> </w:t>
            </w:r>
            <w:r w:rsidRPr="00823214">
              <w:rPr>
                <w:sz w:val="22"/>
                <w:szCs w:val="22"/>
              </w:rPr>
              <w:t>této oblasti.</w:t>
            </w:r>
          </w:p>
        </w:tc>
        <w:tc>
          <w:tcPr>
            <w:tcW w:w="6265" w:type="dxa"/>
            <w:tcBorders>
              <w:left w:val="single" w:sz="4" w:space="0" w:color="auto"/>
              <w:right w:val="single" w:sz="4" w:space="0" w:color="auto"/>
            </w:tcBorders>
            <w:shd w:val="clear" w:color="auto" w:fill="auto"/>
          </w:tcPr>
          <w:p w:rsidR="00450798" w:rsidRDefault="00450798" w:rsidP="00450798">
            <w:pPr>
              <w:rPr>
                <w:bCs/>
                <w:sz w:val="22"/>
                <w:szCs w:val="22"/>
              </w:rPr>
            </w:pPr>
          </w:p>
          <w:p w:rsidR="00794796" w:rsidRPr="00713DD6" w:rsidRDefault="00794796" w:rsidP="00794796">
            <w:pPr>
              <w:rPr>
                <w:b/>
                <w:bCs/>
                <w:color w:val="FF0000"/>
                <w:sz w:val="22"/>
                <w:szCs w:val="22"/>
                <w:highlight w:val="yellow"/>
              </w:rPr>
            </w:pPr>
            <w:r w:rsidRPr="00542CAB">
              <w:rPr>
                <w:b/>
                <w:bCs/>
                <w:sz w:val="22"/>
                <w:szCs w:val="22"/>
              </w:rPr>
              <w:t xml:space="preserve">Akceptováno. </w:t>
            </w:r>
            <w:r w:rsidR="00542CAB" w:rsidRPr="00542CAB">
              <w:rPr>
                <w:bCs/>
                <w:sz w:val="22"/>
                <w:szCs w:val="22"/>
              </w:rPr>
              <w:t>Do materiálu byla</w:t>
            </w:r>
            <w:r w:rsidRPr="00542CAB">
              <w:rPr>
                <w:bCs/>
                <w:sz w:val="22"/>
                <w:szCs w:val="22"/>
              </w:rPr>
              <w:t xml:space="preserve"> doplněna karta s názvem </w:t>
            </w:r>
            <w:r w:rsidRPr="00542CAB">
              <w:rPr>
                <w:iCs/>
                <w:sz w:val="22"/>
                <w:szCs w:val="22"/>
              </w:rPr>
              <w:t>„Posouzení možnosti z</w:t>
            </w:r>
            <w:r w:rsidRPr="00542CAB">
              <w:rPr>
                <w:sz w:val="22"/>
                <w:szCs w:val="22"/>
              </w:rPr>
              <w:t xml:space="preserve">ahrnout </w:t>
            </w:r>
            <w:proofErr w:type="spellStart"/>
            <w:r w:rsidRPr="00542CAB">
              <w:rPr>
                <w:sz w:val="22"/>
                <w:szCs w:val="22"/>
              </w:rPr>
              <w:t>elektromobilitu</w:t>
            </w:r>
            <w:proofErr w:type="spellEnd"/>
            <w:r w:rsidRPr="00542CAB">
              <w:rPr>
                <w:sz w:val="22"/>
                <w:szCs w:val="22"/>
              </w:rPr>
              <w:t xml:space="preserve"> do Koncepce při nakládání s nemovitostmi osobních nádraží“ s termínem realizace 6/2021.</w:t>
            </w:r>
            <w:r w:rsidR="00713DD6" w:rsidRPr="00542CAB">
              <w:rPr>
                <w:sz w:val="22"/>
                <w:szCs w:val="22"/>
              </w:rPr>
              <w:t xml:space="preserve"> </w:t>
            </w:r>
          </w:p>
        </w:tc>
      </w:tr>
      <w:tr w:rsidR="00450798" w:rsidRPr="00B77102" w:rsidTr="00F81ABA">
        <w:trPr>
          <w:trHeight w:val="523"/>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393" w:hanging="393"/>
              <w:jc w:val="both"/>
              <w:rPr>
                <w:b/>
                <w:sz w:val="22"/>
                <w:szCs w:val="22"/>
                <w:u w:val="single"/>
              </w:rPr>
            </w:pPr>
            <w:r w:rsidRPr="00823214">
              <w:rPr>
                <w:b/>
                <w:sz w:val="22"/>
                <w:szCs w:val="22"/>
                <w:u w:val="single"/>
              </w:rPr>
              <w:t>Ke kapitole 8.4.1 – S18 Zvýhodněné parkování na jinak vyhrazených místech pro vozidla na alternativní paliva</w:t>
            </w:r>
          </w:p>
          <w:p w:rsidR="00450798" w:rsidRPr="00823214" w:rsidRDefault="00450798" w:rsidP="00450798">
            <w:pPr>
              <w:jc w:val="both"/>
              <w:rPr>
                <w:sz w:val="22"/>
                <w:szCs w:val="22"/>
              </w:rPr>
            </w:pPr>
            <w:r w:rsidRPr="00823214">
              <w:rPr>
                <w:sz w:val="22"/>
                <w:szCs w:val="22"/>
              </w:rPr>
              <w:t>Do části karty „</w:t>
            </w:r>
            <w:r w:rsidRPr="00823214">
              <w:rPr>
                <w:i/>
                <w:iCs/>
                <w:sz w:val="22"/>
                <w:szCs w:val="22"/>
              </w:rPr>
              <w:t>Popis opatření</w:t>
            </w:r>
            <w:r w:rsidRPr="00823214">
              <w:rPr>
                <w:sz w:val="22"/>
                <w:szCs w:val="22"/>
              </w:rPr>
              <w:t>“ by měla být uvedena rovněž vodíková elektrická vozidla.</w:t>
            </w:r>
          </w:p>
          <w:p w:rsidR="00450798" w:rsidRPr="00823214" w:rsidRDefault="00450798" w:rsidP="00450798">
            <w:pPr>
              <w:pStyle w:val="Odstavecseseznamem"/>
              <w:jc w:val="both"/>
              <w:rPr>
                <w:sz w:val="22"/>
                <w:szCs w:val="22"/>
              </w:rPr>
            </w:pPr>
          </w:p>
          <w:p w:rsidR="00450798" w:rsidRPr="00823214" w:rsidRDefault="00450798" w:rsidP="00450798">
            <w:pPr>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jc w:val="both"/>
              <w:rPr>
                <w:sz w:val="22"/>
                <w:szCs w:val="22"/>
              </w:rPr>
            </w:pPr>
            <w:r w:rsidRPr="00823214">
              <w:rPr>
                <w:sz w:val="22"/>
                <w:szCs w:val="22"/>
              </w:rPr>
              <w:lastRenderedPageBreak/>
              <w:t>Stejně jako bateriová elektrická vozidla, jsou i</w:t>
            </w:r>
            <w:r w:rsidR="007E5EC7">
              <w:rPr>
                <w:sz w:val="22"/>
                <w:szCs w:val="22"/>
              </w:rPr>
              <w:t> </w:t>
            </w:r>
            <w:r w:rsidRPr="00823214">
              <w:rPr>
                <w:sz w:val="22"/>
                <w:szCs w:val="22"/>
              </w:rPr>
              <w:t>vozidla na vodík lokálně bezemisní, toto opatření by se tak mělo vztahovat i</w:t>
            </w:r>
            <w:r w:rsidR="007E5EC7">
              <w:rPr>
                <w:sz w:val="22"/>
                <w:szCs w:val="22"/>
              </w:rPr>
              <w:t> </w:t>
            </w:r>
            <w:r w:rsidRPr="00823214">
              <w:rPr>
                <w:sz w:val="22"/>
                <w:szCs w:val="22"/>
              </w:rPr>
              <w:t>na ně.</w:t>
            </w:r>
          </w:p>
        </w:tc>
        <w:tc>
          <w:tcPr>
            <w:tcW w:w="6265" w:type="dxa"/>
            <w:tcBorders>
              <w:left w:val="single" w:sz="4" w:space="0" w:color="auto"/>
              <w:right w:val="single" w:sz="4" w:space="0" w:color="auto"/>
            </w:tcBorders>
            <w:shd w:val="clear" w:color="auto" w:fill="auto"/>
          </w:tcPr>
          <w:p w:rsidR="00450798" w:rsidRPr="00696FAB" w:rsidRDefault="002A2189" w:rsidP="00450798">
            <w:pPr>
              <w:rPr>
                <w:b/>
                <w:bCs/>
                <w:sz w:val="22"/>
                <w:szCs w:val="22"/>
              </w:rPr>
            </w:pPr>
            <w:r w:rsidRPr="00696FAB">
              <w:rPr>
                <w:b/>
                <w:bCs/>
                <w:sz w:val="22"/>
                <w:szCs w:val="22"/>
              </w:rPr>
              <w:lastRenderedPageBreak/>
              <w:t>Akceptováno.</w:t>
            </w:r>
          </w:p>
        </w:tc>
      </w:tr>
      <w:tr w:rsidR="00450798" w:rsidRPr="00B77102" w:rsidTr="00F81ABA">
        <w:trPr>
          <w:trHeight w:val="523"/>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393" w:hanging="393"/>
              <w:jc w:val="both"/>
              <w:rPr>
                <w:b/>
                <w:sz w:val="22"/>
                <w:szCs w:val="22"/>
                <w:u w:val="single"/>
              </w:rPr>
            </w:pPr>
            <w:r w:rsidRPr="00823214">
              <w:rPr>
                <w:b/>
                <w:sz w:val="22"/>
                <w:szCs w:val="22"/>
                <w:u w:val="single"/>
              </w:rPr>
              <w:t>Ke kapitole 8.5.1 – S21 Začlenění čisté mobility do rámcových vzdělávacích programů na středních školách, akreditovaných vzdělávacích programů na vyšších odborných školách a</w:t>
            </w:r>
            <w:r w:rsidR="007E5EC7">
              <w:rPr>
                <w:b/>
                <w:sz w:val="22"/>
                <w:szCs w:val="22"/>
                <w:u w:val="single"/>
              </w:rPr>
              <w:t> </w:t>
            </w:r>
            <w:r w:rsidRPr="00823214">
              <w:rPr>
                <w:b/>
                <w:sz w:val="22"/>
                <w:szCs w:val="22"/>
                <w:u w:val="single"/>
              </w:rPr>
              <w:t>akreditovaných studijních programů na vysokých školách</w:t>
            </w:r>
          </w:p>
          <w:p w:rsidR="00450798" w:rsidRPr="00823214" w:rsidRDefault="00450798" w:rsidP="00450798">
            <w:pPr>
              <w:jc w:val="both"/>
              <w:rPr>
                <w:sz w:val="22"/>
                <w:szCs w:val="22"/>
              </w:rPr>
            </w:pPr>
            <w:r w:rsidRPr="00823214">
              <w:rPr>
                <w:sz w:val="22"/>
                <w:szCs w:val="22"/>
              </w:rPr>
              <w:t>Do části karty „</w:t>
            </w:r>
            <w:r w:rsidRPr="00823214">
              <w:rPr>
                <w:i/>
                <w:iCs/>
                <w:sz w:val="22"/>
                <w:szCs w:val="22"/>
              </w:rPr>
              <w:t>Analogické opatření v</w:t>
            </w:r>
            <w:r w:rsidR="007E5EC7">
              <w:rPr>
                <w:i/>
                <w:iCs/>
                <w:sz w:val="22"/>
                <w:szCs w:val="22"/>
              </w:rPr>
              <w:t> </w:t>
            </w:r>
            <w:r w:rsidRPr="00823214">
              <w:rPr>
                <w:i/>
                <w:iCs/>
                <w:sz w:val="22"/>
                <w:szCs w:val="22"/>
              </w:rPr>
              <w:t>ČR</w:t>
            </w:r>
            <w:r w:rsidRPr="00823214">
              <w:rPr>
                <w:sz w:val="22"/>
                <w:szCs w:val="22"/>
              </w:rPr>
              <w:t>“ žádáme upravit termín očekávaného přijetí RVP: „</w:t>
            </w:r>
            <w:r w:rsidRPr="00823214">
              <w:rPr>
                <w:i/>
                <w:iCs/>
                <w:sz w:val="22"/>
                <w:szCs w:val="22"/>
              </w:rPr>
              <w:t>Po schválení RVP (očekáváno</w:t>
            </w:r>
            <w:r w:rsidRPr="00823214">
              <w:rPr>
                <w:b/>
                <w:bCs/>
                <w:i/>
                <w:iCs/>
                <w:sz w:val="22"/>
                <w:szCs w:val="22"/>
                <w:u w:val="single"/>
              </w:rPr>
              <w:t xml:space="preserve"> do konce 1. pololetí 2020</w:t>
            </w:r>
            <w:r w:rsidRPr="00823214">
              <w:rPr>
                <w:b/>
                <w:bCs/>
                <w:i/>
                <w:iCs/>
                <w:strike/>
                <w:sz w:val="22"/>
                <w:szCs w:val="22"/>
              </w:rPr>
              <w:t xml:space="preserve"> </w:t>
            </w:r>
            <w:r w:rsidRPr="00823214">
              <w:rPr>
                <w:i/>
                <w:iCs/>
                <w:strike/>
                <w:sz w:val="22"/>
                <w:szCs w:val="22"/>
              </w:rPr>
              <w:t>v</w:t>
            </w:r>
            <w:r w:rsidR="007E5EC7">
              <w:rPr>
                <w:i/>
                <w:iCs/>
                <w:strike/>
                <w:sz w:val="22"/>
                <w:szCs w:val="22"/>
              </w:rPr>
              <w:t> </w:t>
            </w:r>
            <w:r w:rsidRPr="00823214">
              <w:rPr>
                <w:i/>
                <w:iCs/>
                <w:strike/>
                <w:sz w:val="22"/>
                <w:szCs w:val="22"/>
              </w:rPr>
              <w:t>září 2019</w:t>
            </w:r>
            <w:r w:rsidRPr="00823214">
              <w:rPr>
                <w:i/>
                <w:iCs/>
                <w:sz w:val="22"/>
                <w:szCs w:val="22"/>
              </w:rPr>
              <w:t>) začne platit pro školy dvouletá lhůta, během které by měly upravit své školní vzdělávací programy.</w:t>
            </w:r>
            <w:r w:rsidRPr="00823214">
              <w:rPr>
                <w:sz w:val="22"/>
                <w:szCs w:val="22"/>
              </w:rPr>
              <w:t>“</w:t>
            </w:r>
          </w:p>
          <w:p w:rsidR="00450798" w:rsidRPr="00823214" w:rsidRDefault="00450798" w:rsidP="00450798">
            <w:pPr>
              <w:pStyle w:val="Odstavecseseznamem"/>
              <w:jc w:val="both"/>
              <w:rPr>
                <w:sz w:val="22"/>
                <w:szCs w:val="22"/>
              </w:rPr>
            </w:pPr>
          </w:p>
          <w:p w:rsidR="00450798" w:rsidRPr="00823214" w:rsidRDefault="00450798" w:rsidP="00450798">
            <w:pPr>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jc w:val="both"/>
              <w:rPr>
                <w:sz w:val="22"/>
                <w:szCs w:val="22"/>
              </w:rPr>
            </w:pPr>
            <w:r w:rsidRPr="00823214">
              <w:rPr>
                <w:sz w:val="22"/>
                <w:szCs w:val="22"/>
              </w:rPr>
              <w:t>Jedná se o</w:t>
            </w:r>
            <w:r w:rsidR="007E5EC7">
              <w:rPr>
                <w:sz w:val="22"/>
                <w:szCs w:val="22"/>
              </w:rPr>
              <w:t> </w:t>
            </w:r>
            <w:r w:rsidRPr="00823214">
              <w:rPr>
                <w:sz w:val="22"/>
                <w:szCs w:val="22"/>
              </w:rPr>
              <w:t>formální připomínku reagující na současný stav schvalovacího procesu.</w:t>
            </w:r>
          </w:p>
        </w:tc>
        <w:tc>
          <w:tcPr>
            <w:tcW w:w="6265" w:type="dxa"/>
            <w:tcBorders>
              <w:left w:val="single" w:sz="4" w:space="0" w:color="auto"/>
              <w:right w:val="single" w:sz="4" w:space="0" w:color="auto"/>
            </w:tcBorders>
            <w:shd w:val="clear" w:color="auto" w:fill="auto"/>
          </w:tcPr>
          <w:p w:rsidR="00450798" w:rsidRPr="00696FAB" w:rsidRDefault="00696FAB" w:rsidP="00450798">
            <w:pPr>
              <w:rPr>
                <w:b/>
                <w:bCs/>
                <w:sz w:val="22"/>
                <w:szCs w:val="22"/>
              </w:rPr>
            </w:pPr>
            <w:r w:rsidRPr="00696FAB">
              <w:rPr>
                <w:b/>
                <w:bCs/>
                <w:sz w:val="22"/>
                <w:szCs w:val="22"/>
              </w:rPr>
              <w:t>Akceptováno.</w:t>
            </w:r>
          </w:p>
        </w:tc>
      </w:tr>
      <w:tr w:rsidR="00450798" w:rsidRPr="00B77102" w:rsidTr="00F81ABA">
        <w:trPr>
          <w:trHeight w:val="523"/>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393" w:hanging="393"/>
              <w:jc w:val="both"/>
              <w:rPr>
                <w:b/>
                <w:sz w:val="22"/>
                <w:szCs w:val="22"/>
                <w:u w:val="single"/>
              </w:rPr>
            </w:pPr>
            <w:r w:rsidRPr="00823214">
              <w:rPr>
                <w:b/>
                <w:sz w:val="22"/>
                <w:szCs w:val="22"/>
                <w:u w:val="single"/>
              </w:rPr>
              <w:t>K seznamu opatření</w:t>
            </w:r>
          </w:p>
          <w:p w:rsidR="00450798" w:rsidRPr="00823214" w:rsidRDefault="00450798" w:rsidP="00450798">
            <w:pPr>
              <w:jc w:val="both"/>
              <w:rPr>
                <w:sz w:val="22"/>
                <w:szCs w:val="22"/>
              </w:rPr>
            </w:pPr>
            <w:r w:rsidRPr="00515A46">
              <w:rPr>
                <w:sz w:val="22"/>
                <w:szCs w:val="22"/>
              </w:rPr>
              <w:t xml:space="preserve">Navrhujeme zařadit karty opatření týkajících se </w:t>
            </w:r>
            <w:bookmarkStart w:id="3" w:name="_Hlk28759753"/>
            <w:r w:rsidRPr="00515A46">
              <w:rPr>
                <w:b/>
                <w:bCs/>
                <w:i/>
                <w:iCs/>
                <w:sz w:val="22"/>
                <w:szCs w:val="22"/>
              </w:rPr>
              <w:t>zrychlení odpisů dobíjecích stanic a</w:t>
            </w:r>
            <w:r w:rsidR="007E5EC7" w:rsidRPr="00515A46">
              <w:rPr>
                <w:b/>
                <w:bCs/>
                <w:i/>
                <w:iCs/>
                <w:sz w:val="22"/>
                <w:szCs w:val="22"/>
              </w:rPr>
              <w:t> </w:t>
            </w:r>
            <w:r w:rsidRPr="00515A46">
              <w:rPr>
                <w:b/>
                <w:bCs/>
                <w:i/>
                <w:iCs/>
                <w:sz w:val="22"/>
                <w:szCs w:val="22"/>
              </w:rPr>
              <w:t>plnících stanic na vodík</w:t>
            </w:r>
            <w:r w:rsidRPr="00515A46">
              <w:rPr>
                <w:i/>
                <w:iCs/>
                <w:sz w:val="22"/>
                <w:szCs w:val="22"/>
              </w:rPr>
              <w:t xml:space="preserve"> (</w:t>
            </w:r>
            <w:r w:rsidRPr="00515A46">
              <w:rPr>
                <w:sz w:val="22"/>
                <w:szCs w:val="22"/>
              </w:rPr>
              <w:t>případně i</w:t>
            </w:r>
            <w:r w:rsidR="007E5EC7" w:rsidRPr="00515A46">
              <w:rPr>
                <w:sz w:val="22"/>
                <w:szCs w:val="22"/>
              </w:rPr>
              <w:t> </w:t>
            </w:r>
            <w:r w:rsidRPr="00515A46">
              <w:rPr>
                <w:sz w:val="22"/>
                <w:szCs w:val="22"/>
              </w:rPr>
              <w:t xml:space="preserve">el. </w:t>
            </w:r>
            <w:proofErr w:type="gramStart"/>
            <w:r w:rsidRPr="00515A46">
              <w:rPr>
                <w:sz w:val="22"/>
                <w:szCs w:val="22"/>
              </w:rPr>
              <w:t>vozidel</w:t>
            </w:r>
            <w:proofErr w:type="gramEnd"/>
            <w:r w:rsidRPr="00515A46">
              <w:rPr>
                <w:sz w:val="22"/>
                <w:szCs w:val="22"/>
              </w:rPr>
              <w:t>) a</w:t>
            </w:r>
            <w:r w:rsidR="007E5EC7" w:rsidRPr="00515A46">
              <w:rPr>
                <w:sz w:val="22"/>
                <w:szCs w:val="22"/>
              </w:rPr>
              <w:t> </w:t>
            </w:r>
            <w:r w:rsidRPr="00515A46">
              <w:rPr>
                <w:b/>
                <w:bCs/>
                <w:i/>
                <w:iCs/>
                <w:sz w:val="22"/>
                <w:szCs w:val="22"/>
              </w:rPr>
              <w:t>snížení odvodů z</w:t>
            </w:r>
            <w:r w:rsidR="007E5EC7" w:rsidRPr="00515A46">
              <w:rPr>
                <w:b/>
                <w:bCs/>
                <w:i/>
                <w:iCs/>
                <w:sz w:val="22"/>
                <w:szCs w:val="22"/>
              </w:rPr>
              <w:t> </w:t>
            </w:r>
            <w:r w:rsidRPr="00515A46">
              <w:rPr>
                <w:b/>
                <w:bCs/>
                <w:i/>
                <w:iCs/>
                <w:sz w:val="22"/>
                <w:szCs w:val="22"/>
              </w:rPr>
              <w:t>pořizovací ceny elektrického služebního vozidla využívaného i</w:t>
            </w:r>
            <w:r w:rsidR="007E5EC7" w:rsidRPr="00515A46">
              <w:rPr>
                <w:b/>
                <w:bCs/>
                <w:i/>
                <w:iCs/>
                <w:sz w:val="22"/>
                <w:szCs w:val="22"/>
              </w:rPr>
              <w:t> </w:t>
            </w:r>
            <w:r w:rsidRPr="00515A46">
              <w:rPr>
                <w:b/>
                <w:bCs/>
                <w:i/>
                <w:iCs/>
                <w:sz w:val="22"/>
                <w:szCs w:val="22"/>
              </w:rPr>
              <w:t>pro soukromé účely</w:t>
            </w:r>
            <w:bookmarkEnd w:id="3"/>
            <w:r w:rsidRPr="00515A46">
              <w:rPr>
                <w:i/>
                <w:iCs/>
                <w:sz w:val="22"/>
                <w:szCs w:val="22"/>
              </w:rPr>
              <w:t>.</w:t>
            </w:r>
          </w:p>
          <w:p w:rsidR="00450798" w:rsidRPr="00823214" w:rsidRDefault="00450798" w:rsidP="00450798">
            <w:pPr>
              <w:pStyle w:val="Odstavecseseznamem"/>
              <w:jc w:val="both"/>
              <w:rPr>
                <w:sz w:val="22"/>
                <w:szCs w:val="22"/>
              </w:rPr>
            </w:pPr>
          </w:p>
          <w:p w:rsidR="00450798" w:rsidRPr="00823214" w:rsidRDefault="00450798" w:rsidP="00450798">
            <w:pPr>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jc w:val="both"/>
              <w:rPr>
                <w:sz w:val="22"/>
                <w:szCs w:val="22"/>
              </w:rPr>
            </w:pPr>
            <w:r w:rsidRPr="00823214">
              <w:rPr>
                <w:bCs/>
                <w:sz w:val="22"/>
                <w:szCs w:val="22"/>
              </w:rPr>
              <w:t>Jedná se o</w:t>
            </w:r>
            <w:r w:rsidR="007E5EC7">
              <w:rPr>
                <w:bCs/>
                <w:sz w:val="22"/>
                <w:szCs w:val="22"/>
              </w:rPr>
              <w:t> </w:t>
            </w:r>
            <w:r w:rsidRPr="00823214">
              <w:rPr>
                <w:bCs/>
                <w:sz w:val="22"/>
                <w:szCs w:val="22"/>
              </w:rPr>
              <w:t>opatření, která by mohla podstatným způsobem podpořit rozvoj čisté mobility, současně by byla bez významného negativního fiskálního dopadu. Byla během jednání nad aktualizací NAP CM rovněž diskutována, nicméně do finální verze dokumentu zařazena nebyla</w:t>
            </w:r>
            <w:r w:rsidRPr="00823214">
              <w:rPr>
                <w:sz w:val="22"/>
                <w:szCs w:val="22"/>
              </w:rPr>
              <w:t>.</w:t>
            </w:r>
          </w:p>
        </w:tc>
        <w:tc>
          <w:tcPr>
            <w:tcW w:w="6265" w:type="dxa"/>
            <w:tcBorders>
              <w:left w:val="single" w:sz="4" w:space="0" w:color="auto"/>
              <w:right w:val="single" w:sz="4" w:space="0" w:color="auto"/>
            </w:tcBorders>
            <w:shd w:val="clear" w:color="auto" w:fill="auto"/>
          </w:tcPr>
          <w:p w:rsidR="00BD66AD" w:rsidRPr="00C75A61" w:rsidRDefault="00BD66AD" w:rsidP="00C75A61">
            <w:pPr>
              <w:jc w:val="both"/>
              <w:rPr>
                <w:sz w:val="22"/>
                <w:szCs w:val="22"/>
              </w:rPr>
            </w:pPr>
            <w:r>
              <w:rPr>
                <w:b/>
                <w:bCs/>
                <w:sz w:val="22"/>
                <w:szCs w:val="22"/>
              </w:rPr>
              <w:t>A</w:t>
            </w:r>
            <w:r w:rsidR="00515A46" w:rsidRPr="00E64EDC">
              <w:rPr>
                <w:b/>
                <w:bCs/>
                <w:sz w:val="22"/>
                <w:szCs w:val="22"/>
              </w:rPr>
              <w:t>kceptováno</w:t>
            </w:r>
            <w:r>
              <w:rPr>
                <w:b/>
                <w:bCs/>
                <w:sz w:val="22"/>
                <w:szCs w:val="22"/>
              </w:rPr>
              <w:t xml:space="preserve"> částečně</w:t>
            </w:r>
            <w:r w:rsidR="00515A46" w:rsidRPr="00E64EDC">
              <w:rPr>
                <w:b/>
                <w:bCs/>
                <w:sz w:val="22"/>
                <w:szCs w:val="22"/>
              </w:rPr>
              <w:t>.</w:t>
            </w:r>
            <w:r w:rsidR="00F30114" w:rsidRPr="00E64EDC">
              <w:rPr>
                <w:bCs/>
                <w:sz w:val="22"/>
                <w:szCs w:val="22"/>
              </w:rPr>
              <w:t xml:space="preserve"> </w:t>
            </w:r>
            <w:bookmarkStart w:id="4" w:name="_GoBack"/>
            <w:r w:rsidRPr="00C75A61">
              <w:rPr>
                <w:bCs/>
                <w:sz w:val="22"/>
                <w:szCs w:val="22"/>
              </w:rPr>
              <w:t>Zařazena karta S7</w:t>
            </w:r>
            <w:r w:rsidRPr="00C75A61">
              <w:t xml:space="preserve"> </w:t>
            </w:r>
            <w:r w:rsidRPr="00C75A61">
              <w:rPr>
                <w:bCs/>
                <w:sz w:val="22"/>
                <w:szCs w:val="22"/>
              </w:rPr>
              <w:t>Odpisy na technologie dobíjecích a plnicích vodíkových stanic, kterou vede gesčně MF. Cílem je v</w:t>
            </w:r>
            <w:r w:rsidRPr="00C75A61">
              <w:rPr>
                <w:szCs w:val="22"/>
              </w:rPr>
              <w:t xml:space="preserve"> rámci nastavení odpisových skupin v rámci zákona o daních z příjmů zohlednit životnost technologie dobíjecích a plnících vodíkových stanic. V rámci budoucích úprav zákona o daních z příjmů se primárně předpokládá integrace do dvou odpisových skupin do toliko dvou. Jedné pro movitý a druhé pro nemovitý majetek. Záměrem této změny je zjednodušení daňového systému odpisování. </w:t>
            </w:r>
          </w:p>
          <w:bookmarkEnd w:id="4"/>
          <w:p w:rsidR="00726301" w:rsidRPr="008E6C3F" w:rsidRDefault="00726301" w:rsidP="00726301">
            <w:pPr>
              <w:rPr>
                <w:bCs/>
                <w:sz w:val="22"/>
                <w:szCs w:val="22"/>
              </w:rPr>
            </w:pPr>
          </w:p>
          <w:p w:rsidR="008E6C3F" w:rsidRPr="008E6C3F" w:rsidRDefault="008E6C3F" w:rsidP="008E6C3F">
            <w:pPr>
              <w:rPr>
                <w:b/>
                <w:bCs/>
                <w:sz w:val="22"/>
                <w:szCs w:val="22"/>
              </w:rPr>
            </w:pPr>
          </w:p>
        </w:tc>
      </w:tr>
      <w:tr w:rsidR="00450798" w:rsidRPr="00B77102" w:rsidTr="00F81ABA">
        <w:trPr>
          <w:trHeight w:val="523"/>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393" w:hanging="393"/>
              <w:jc w:val="both"/>
              <w:rPr>
                <w:b/>
                <w:sz w:val="22"/>
                <w:szCs w:val="22"/>
                <w:u w:val="single"/>
              </w:rPr>
            </w:pPr>
            <w:r w:rsidRPr="00823214">
              <w:rPr>
                <w:b/>
                <w:sz w:val="22"/>
                <w:szCs w:val="22"/>
                <w:u w:val="single"/>
              </w:rPr>
              <w:t>K příloze, kapitole 1.1.4</w:t>
            </w:r>
          </w:p>
          <w:p w:rsidR="00450798" w:rsidRPr="00823214" w:rsidRDefault="00450798" w:rsidP="00450798">
            <w:pPr>
              <w:jc w:val="both"/>
              <w:rPr>
                <w:sz w:val="22"/>
                <w:szCs w:val="22"/>
              </w:rPr>
            </w:pPr>
            <w:r w:rsidRPr="00823214">
              <w:rPr>
                <w:sz w:val="22"/>
                <w:szCs w:val="22"/>
              </w:rPr>
              <w:t>Text v</w:t>
            </w:r>
            <w:r w:rsidR="007E5EC7">
              <w:rPr>
                <w:sz w:val="22"/>
                <w:szCs w:val="22"/>
              </w:rPr>
              <w:t> </w:t>
            </w:r>
            <w:r w:rsidRPr="00823214">
              <w:rPr>
                <w:sz w:val="22"/>
                <w:szCs w:val="22"/>
              </w:rPr>
              <w:t>prvním odstavci na str. 7 je třeba upravit takto: „</w:t>
            </w:r>
            <w:r w:rsidRPr="00823214">
              <w:rPr>
                <w:i/>
                <w:iCs/>
                <w:sz w:val="22"/>
                <w:szCs w:val="22"/>
              </w:rPr>
              <w:t>U osobních a</w:t>
            </w:r>
            <w:r w:rsidR="007E5EC7">
              <w:rPr>
                <w:i/>
                <w:iCs/>
                <w:sz w:val="22"/>
                <w:szCs w:val="22"/>
              </w:rPr>
              <w:t> </w:t>
            </w:r>
            <w:r w:rsidRPr="00823214">
              <w:rPr>
                <w:i/>
                <w:iCs/>
                <w:sz w:val="22"/>
                <w:szCs w:val="22"/>
              </w:rPr>
              <w:t xml:space="preserve">lehkých užitkových vozidel je referenčním </w:t>
            </w:r>
            <w:r w:rsidRPr="00823214">
              <w:rPr>
                <w:i/>
                <w:iCs/>
                <w:sz w:val="22"/>
                <w:szCs w:val="22"/>
              </w:rPr>
              <w:lastRenderedPageBreak/>
              <w:t>rokem rok 2021 (k tomuto roku je pro všechny nové osobní automobily platný cíl 95 g</w:t>
            </w:r>
            <w:r w:rsidR="007E5EC7">
              <w:rPr>
                <w:i/>
                <w:iCs/>
                <w:sz w:val="22"/>
                <w:szCs w:val="22"/>
              </w:rPr>
              <w:t> </w:t>
            </w:r>
            <w:r w:rsidRPr="00823214">
              <w:rPr>
                <w:i/>
                <w:iCs/>
                <w:sz w:val="22"/>
                <w:szCs w:val="22"/>
              </w:rPr>
              <w:t>CO</w:t>
            </w:r>
            <w:r w:rsidRPr="00823214">
              <w:rPr>
                <w:i/>
                <w:iCs/>
                <w:sz w:val="22"/>
                <w:szCs w:val="22"/>
                <w:vertAlign w:val="subscript"/>
              </w:rPr>
              <w:t>2</w:t>
            </w:r>
            <w:r w:rsidRPr="00823214">
              <w:rPr>
                <w:i/>
                <w:iCs/>
                <w:sz w:val="22"/>
                <w:szCs w:val="22"/>
              </w:rPr>
              <w:t>/km), pro těžká užitková vozidla pak z</w:t>
            </w:r>
            <w:r w:rsidR="007E5EC7">
              <w:rPr>
                <w:i/>
                <w:iCs/>
                <w:sz w:val="22"/>
                <w:szCs w:val="22"/>
              </w:rPr>
              <w:t> </w:t>
            </w:r>
            <w:r w:rsidRPr="00823214">
              <w:rPr>
                <w:i/>
                <w:iCs/>
                <w:sz w:val="22"/>
                <w:szCs w:val="22"/>
              </w:rPr>
              <w:t>období červenec 2019 – červen</w:t>
            </w:r>
            <w:r w:rsidRPr="00823214">
              <w:rPr>
                <w:i/>
                <w:iCs/>
                <w:strike/>
                <w:sz w:val="22"/>
                <w:szCs w:val="22"/>
              </w:rPr>
              <w:t>ec</w:t>
            </w:r>
            <w:r w:rsidRPr="00823214">
              <w:rPr>
                <w:i/>
                <w:iCs/>
                <w:sz w:val="22"/>
                <w:szCs w:val="22"/>
              </w:rPr>
              <w:t xml:space="preserve"> 2020. V</w:t>
            </w:r>
            <w:r w:rsidR="007E5EC7">
              <w:rPr>
                <w:i/>
                <w:iCs/>
                <w:sz w:val="22"/>
                <w:szCs w:val="22"/>
              </w:rPr>
              <w:t> </w:t>
            </w:r>
            <w:r w:rsidRPr="00823214">
              <w:rPr>
                <w:i/>
                <w:iCs/>
                <w:sz w:val="22"/>
                <w:szCs w:val="22"/>
              </w:rPr>
              <w:t>případě osobních a</w:t>
            </w:r>
            <w:r w:rsidR="007E5EC7">
              <w:rPr>
                <w:i/>
                <w:iCs/>
                <w:sz w:val="22"/>
                <w:szCs w:val="22"/>
              </w:rPr>
              <w:t> </w:t>
            </w:r>
            <w:r w:rsidRPr="00823214">
              <w:rPr>
                <w:i/>
                <w:iCs/>
                <w:sz w:val="22"/>
                <w:szCs w:val="22"/>
              </w:rPr>
              <w:t xml:space="preserve">lehkých užitkových vozidel návrh definuje pojem </w:t>
            </w:r>
            <w:proofErr w:type="spellStart"/>
            <w:r w:rsidRPr="00823214">
              <w:rPr>
                <w:i/>
                <w:iCs/>
                <w:sz w:val="22"/>
                <w:szCs w:val="22"/>
              </w:rPr>
              <w:t>nízkoemisního</w:t>
            </w:r>
            <w:proofErr w:type="spellEnd"/>
            <w:r w:rsidRPr="00823214">
              <w:rPr>
                <w:i/>
                <w:iCs/>
                <w:sz w:val="22"/>
                <w:szCs w:val="22"/>
              </w:rPr>
              <w:t xml:space="preserve"> vozidla tak, že jde o</w:t>
            </w:r>
            <w:r w:rsidR="007E5EC7">
              <w:rPr>
                <w:i/>
                <w:iCs/>
                <w:sz w:val="22"/>
                <w:szCs w:val="22"/>
              </w:rPr>
              <w:t> </w:t>
            </w:r>
            <w:r w:rsidRPr="00823214">
              <w:rPr>
                <w:i/>
                <w:iCs/>
                <w:sz w:val="22"/>
                <w:szCs w:val="22"/>
              </w:rPr>
              <w:t>vozidlo, které nepřekračuje limit 50 g</w:t>
            </w:r>
            <w:r w:rsidR="007E5EC7">
              <w:rPr>
                <w:i/>
                <w:iCs/>
                <w:sz w:val="22"/>
                <w:szCs w:val="22"/>
              </w:rPr>
              <w:t> </w:t>
            </w:r>
            <w:r w:rsidRPr="00823214">
              <w:rPr>
                <w:i/>
                <w:iCs/>
                <w:sz w:val="22"/>
                <w:szCs w:val="22"/>
              </w:rPr>
              <w:t>CO</w:t>
            </w:r>
            <w:r w:rsidRPr="00823214">
              <w:rPr>
                <w:i/>
                <w:iCs/>
                <w:sz w:val="22"/>
                <w:szCs w:val="22"/>
                <w:vertAlign w:val="subscript"/>
              </w:rPr>
              <w:t>2</w:t>
            </w:r>
            <w:r w:rsidRPr="00823214">
              <w:rPr>
                <w:i/>
                <w:iCs/>
                <w:sz w:val="22"/>
                <w:szCs w:val="22"/>
              </w:rPr>
              <w:t>/km. V</w:t>
            </w:r>
            <w:r w:rsidR="007E5EC7">
              <w:rPr>
                <w:i/>
                <w:iCs/>
                <w:sz w:val="22"/>
                <w:szCs w:val="22"/>
              </w:rPr>
              <w:t> </w:t>
            </w:r>
            <w:r w:rsidRPr="00823214">
              <w:rPr>
                <w:i/>
                <w:iCs/>
                <w:sz w:val="22"/>
                <w:szCs w:val="22"/>
              </w:rPr>
              <w:t>případě těžkých vozidel by</w:t>
            </w:r>
            <w:r w:rsidRPr="00823214">
              <w:rPr>
                <w:b/>
                <w:bCs/>
                <w:i/>
                <w:iCs/>
                <w:sz w:val="22"/>
                <w:szCs w:val="22"/>
              </w:rPr>
              <w:t>l</w:t>
            </w:r>
            <w:r w:rsidRPr="00823214">
              <w:rPr>
                <w:i/>
                <w:iCs/>
                <w:sz w:val="22"/>
                <w:szCs w:val="22"/>
              </w:rPr>
              <w:t xml:space="preserve"> tento limit </w:t>
            </w:r>
            <w:r w:rsidRPr="00823214">
              <w:rPr>
                <w:b/>
                <w:bCs/>
                <w:i/>
                <w:iCs/>
                <w:sz w:val="22"/>
                <w:szCs w:val="22"/>
                <w:u w:val="single"/>
              </w:rPr>
              <w:t>nakonec stanoven komplexněji</w:t>
            </w:r>
            <w:r w:rsidRPr="00823214">
              <w:rPr>
                <w:i/>
                <w:iCs/>
                <w:sz w:val="22"/>
                <w:szCs w:val="22"/>
                <w:u w:val="single"/>
              </w:rPr>
              <w:t xml:space="preserve"> </w:t>
            </w:r>
            <w:r w:rsidRPr="00823214">
              <w:rPr>
                <w:b/>
                <w:bCs/>
                <w:i/>
                <w:iCs/>
                <w:sz w:val="22"/>
                <w:szCs w:val="22"/>
                <w:u w:val="single"/>
              </w:rPr>
              <w:t>(</w:t>
            </w:r>
            <w:r w:rsidRPr="00823214">
              <w:rPr>
                <w:i/>
                <w:iCs/>
                <w:strike/>
                <w:sz w:val="22"/>
                <w:szCs w:val="22"/>
              </w:rPr>
              <w:t>měl být 350 g</w:t>
            </w:r>
            <w:r w:rsidR="007E5EC7">
              <w:rPr>
                <w:i/>
                <w:iCs/>
                <w:strike/>
                <w:sz w:val="22"/>
                <w:szCs w:val="22"/>
              </w:rPr>
              <w:t> </w:t>
            </w:r>
            <w:r w:rsidRPr="00823214">
              <w:rPr>
                <w:i/>
                <w:iCs/>
                <w:strike/>
                <w:sz w:val="22"/>
                <w:szCs w:val="22"/>
              </w:rPr>
              <w:t>CO</w:t>
            </w:r>
            <w:r w:rsidRPr="00823214">
              <w:rPr>
                <w:i/>
                <w:iCs/>
                <w:strike/>
                <w:sz w:val="22"/>
                <w:szCs w:val="22"/>
                <w:vertAlign w:val="subscript"/>
              </w:rPr>
              <w:t>2</w:t>
            </w:r>
            <w:r w:rsidRPr="00823214">
              <w:rPr>
                <w:i/>
                <w:iCs/>
                <w:strike/>
                <w:sz w:val="22"/>
                <w:szCs w:val="22"/>
              </w:rPr>
              <w:t xml:space="preserve">/km </w:t>
            </w:r>
            <w:r w:rsidRPr="00823214">
              <w:rPr>
                <w:b/>
                <w:bCs/>
                <w:i/>
                <w:iCs/>
                <w:sz w:val="22"/>
                <w:szCs w:val="22"/>
                <w:u w:val="single"/>
              </w:rPr>
              <w:t>vozidlo se specifickými emisemi CO</w:t>
            </w:r>
            <w:r w:rsidRPr="00823214">
              <w:rPr>
                <w:b/>
                <w:bCs/>
                <w:i/>
                <w:iCs/>
                <w:sz w:val="22"/>
                <w:szCs w:val="22"/>
                <w:u w:val="single"/>
                <w:vertAlign w:val="subscript"/>
              </w:rPr>
              <w:t>2</w:t>
            </w:r>
            <w:r w:rsidRPr="00823214">
              <w:rPr>
                <w:b/>
                <w:bCs/>
                <w:i/>
                <w:iCs/>
                <w:sz w:val="22"/>
                <w:szCs w:val="22"/>
                <w:u w:val="single"/>
              </w:rPr>
              <w:t xml:space="preserve"> o</w:t>
            </w:r>
            <w:r w:rsidR="007E5EC7">
              <w:rPr>
                <w:b/>
                <w:bCs/>
                <w:i/>
                <w:iCs/>
                <w:sz w:val="22"/>
                <w:szCs w:val="22"/>
                <w:u w:val="single"/>
              </w:rPr>
              <w:t> </w:t>
            </w:r>
            <w:r w:rsidRPr="00823214">
              <w:rPr>
                <w:b/>
                <w:bCs/>
                <w:i/>
                <w:iCs/>
                <w:sz w:val="22"/>
                <w:szCs w:val="22"/>
                <w:u w:val="single"/>
              </w:rPr>
              <w:t>více než polovinu nižšími, než jsou referenční emise CO</w:t>
            </w:r>
            <w:r w:rsidRPr="00823214">
              <w:rPr>
                <w:b/>
                <w:bCs/>
                <w:i/>
                <w:iCs/>
                <w:sz w:val="22"/>
                <w:szCs w:val="22"/>
                <w:u w:val="single"/>
                <w:vertAlign w:val="subscript"/>
              </w:rPr>
              <w:t>2</w:t>
            </w:r>
            <w:r w:rsidRPr="00823214">
              <w:rPr>
                <w:b/>
                <w:bCs/>
                <w:i/>
                <w:iCs/>
                <w:sz w:val="22"/>
                <w:szCs w:val="22"/>
                <w:u w:val="single"/>
              </w:rPr>
              <w:t xml:space="preserve"> všech vozidel podskupiny vozidel, do níž toto těžké vozidlo patří)</w:t>
            </w:r>
            <w:r w:rsidRPr="00823214">
              <w:rPr>
                <w:i/>
                <w:iCs/>
                <w:sz w:val="22"/>
                <w:szCs w:val="22"/>
              </w:rPr>
              <w:t>.</w:t>
            </w:r>
            <w:r w:rsidRPr="00823214">
              <w:rPr>
                <w:sz w:val="22"/>
                <w:szCs w:val="22"/>
              </w:rPr>
              <w:t>“</w:t>
            </w:r>
          </w:p>
          <w:p w:rsidR="00450798" w:rsidRPr="00823214" w:rsidRDefault="00450798" w:rsidP="00450798">
            <w:pPr>
              <w:pStyle w:val="Odstavecseseznamem"/>
              <w:jc w:val="both"/>
              <w:rPr>
                <w:sz w:val="22"/>
                <w:szCs w:val="22"/>
              </w:rPr>
            </w:pPr>
          </w:p>
          <w:p w:rsidR="00450798" w:rsidRPr="00823214" w:rsidRDefault="00450798" w:rsidP="00450798">
            <w:pPr>
              <w:rPr>
                <w:iCs/>
                <w:sz w:val="22"/>
                <w:szCs w:val="22"/>
              </w:rPr>
            </w:pPr>
            <w:r w:rsidRPr="00823214">
              <w:rPr>
                <w:i/>
                <w:sz w:val="22"/>
                <w:szCs w:val="22"/>
                <w:u w:val="single"/>
              </w:rPr>
              <w:t>Odůvodnění</w:t>
            </w:r>
            <w:r w:rsidRPr="00823214">
              <w:rPr>
                <w:iCs/>
                <w:sz w:val="22"/>
                <w:szCs w:val="22"/>
              </w:rPr>
              <w:t>:</w:t>
            </w:r>
          </w:p>
          <w:p w:rsidR="00450798" w:rsidRPr="00823214" w:rsidRDefault="00450798" w:rsidP="007E5EC7">
            <w:pPr>
              <w:rPr>
                <w:bCs/>
                <w:sz w:val="22"/>
                <w:szCs w:val="22"/>
              </w:rPr>
            </w:pPr>
            <w:r w:rsidRPr="00823214">
              <w:rPr>
                <w:bCs/>
                <w:sz w:val="22"/>
                <w:szCs w:val="22"/>
              </w:rPr>
              <w:t>Úpravy vychází z</w:t>
            </w:r>
            <w:r w:rsidR="007E5EC7">
              <w:rPr>
                <w:bCs/>
                <w:sz w:val="22"/>
                <w:szCs w:val="22"/>
              </w:rPr>
              <w:t> </w:t>
            </w:r>
            <w:r w:rsidRPr="00823214">
              <w:rPr>
                <w:bCs/>
                <w:sz w:val="22"/>
                <w:szCs w:val="22"/>
              </w:rPr>
              <w:t>nařízení EP a</w:t>
            </w:r>
            <w:r w:rsidR="007E5EC7">
              <w:rPr>
                <w:bCs/>
                <w:sz w:val="22"/>
                <w:szCs w:val="22"/>
              </w:rPr>
              <w:t> </w:t>
            </w:r>
            <w:r w:rsidRPr="00823214">
              <w:rPr>
                <w:bCs/>
                <w:sz w:val="22"/>
                <w:szCs w:val="22"/>
              </w:rPr>
              <w:t>Rady (EU) 2019/1242 (čl. 1 a</w:t>
            </w:r>
            <w:r w:rsidR="007E5EC7">
              <w:rPr>
                <w:bCs/>
                <w:sz w:val="22"/>
                <w:szCs w:val="22"/>
              </w:rPr>
              <w:t> </w:t>
            </w:r>
            <w:r w:rsidRPr="00823214">
              <w:rPr>
                <w:bCs/>
                <w:sz w:val="22"/>
                <w:szCs w:val="22"/>
              </w:rPr>
              <w:t>čl. 3.12).</w:t>
            </w:r>
          </w:p>
        </w:tc>
        <w:tc>
          <w:tcPr>
            <w:tcW w:w="6265" w:type="dxa"/>
            <w:tcBorders>
              <w:left w:val="single" w:sz="4" w:space="0" w:color="auto"/>
              <w:right w:val="single" w:sz="4" w:space="0" w:color="auto"/>
            </w:tcBorders>
            <w:shd w:val="clear" w:color="auto" w:fill="auto"/>
          </w:tcPr>
          <w:p w:rsidR="00450798" w:rsidRPr="00696FAB" w:rsidRDefault="00696FAB" w:rsidP="00450798">
            <w:pPr>
              <w:rPr>
                <w:b/>
                <w:bCs/>
                <w:sz w:val="22"/>
                <w:szCs w:val="22"/>
              </w:rPr>
            </w:pPr>
            <w:r w:rsidRPr="00696FAB">
              <w:rPr>
                <w:b/>
                <w:bCs/>
                <w:sz w:val="22"/>
                <w:szCs w:val="22"/>
              </w:rPr>
              <w:lastRenderedPageBreak/>
              <w:t>Akceptováno.</w:t>
            </w:r>
          </w:p>
        </w:tc>
      </w:tr>
      <w:tr w:rsidR="00450798" w:rsidRPr="00B77102" w:rsidTr="00F81ABA">
        <w:trPr>
          <w:trHeight w:val="523"/>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0"/>
              </w:numPr>
              <w:spacing w:after="200" w:line="276" w:lineRule="auto"/>
              <w:ind w:left="393" w:hanging="425"/>
              <w:jc w:val="both"/>
              <w:rPr>
                <w:b/>
                <w:sz w:val="22"/>
                <w:szCs w:val="22"/>
                <w:u w:val="single"/>
              </w:rPr>
            </w:pPr>
            <w:r w:rsidRPr="00823214">
              <w:rPr>
                <w:b/>
                <w:sz w:val="22"/>
                <w:szCs w:val="22"/>
                <w:u w:val="single"/>
              </w:rPr>
              <w:t>K příloze, kapitole 3.3.4</w:t>
            </w:r>
          </w:p>
          <w:p w:rsidR="00450798" w:rsidRPr="00823214" w:rsidRDefault="00450798" w:rsidP="00450798">
            <w:pPr>
              <w:jc w:val="both"/>
              <w:rPr>
                <w:sz w:val="22"/>
                <w:szCs w:val="22"/>
              </w:rPr>
            </w:pPr>
            <w:r w:rsidRPr="00823214">
              <w:rPr>
                <w:sz w:val="22"/>
                <w:szCs w:val="22"/>
              </w:rPr>
              <w:t>Text v</w:t>
            </w:r>
            <w:r w:rsidR="007E5EC7">
              <w:rPr>
                <w:sz w:val="22"/>
                <w:szCs w:val="22"/>
              </w:rPr>
              <w:t> </w:t>
            </w:r>
            <w:r w:rsidRPr="00823214">
              <w:rPr>
                <w:sz w:val="22"/>
                <w:szCs w:val="22"/>
              </w:rPr>
              <w:t>prvním odstavci na str. 61 týkající se kvót stanovených revizí směrnice 2009/33/ES by měl být upraven takto:</w:t>
            </w:r>
          </w:p>
          <w:p w:rsidR="00450798" w:rsidRPr="00823214" w:rsidRDefault="00450798" w:rsidP="00450798">
            <w:pPr>
              <w:jc w:val="both"/>
              <w:rPr>
                <w:sz w:val="22"/>
                <w:szCs w:val="22"/>
              </w:rPr>
            </w:pPr>
            <w:r w:rsidRPr="00823214">
              <w:rPr>
                <w:sz w:val="22"/>
                <w:szCs w:val="22"/>
              </w:rPr>
              <w:t>„</w:t>
            </w:r>
            <w:r w:rsidRPr="00823214">
              <w:rPr>
                <w:i/>
                <w:iCs/>
                <w:sz w:val="22"/>
                <w:szCs w:val="22"/>
              </w:rPr>
              <w:t xml:space="preserve">(kvóta pro ČR </w:t>
            </w:r>
            <w:r w:rsidRPr="00823214">
              <w:rPr>
                <w:i/>
                <w:iCs/>
                <w:strike/>
                <w:sz w:val="22"/>
                <w:szCs w:val="22"/>
              </w:rPr>
              <w:t xml:space="preserve">46 </w:t>
            </w:r>
            <w:r w:rsidRPr="00823214">
              <w:rPr>
                <w:b/>
                <w:bCs/>
                <w:i/>
                <w:iCs/>
                <w:sz w:val="22"/>
                <w:szCs w:val="22"/>
                <w:u w:val="single"/>
              </w:rPr>
              <w:t>41</w:t>
            </w:r>
            <w:r w:rsidRPr="00823214">
              <w:rPr>
                <w:i/>
                <w:iCs/>
                <w:sz w:val="22"/>
                <w:szCs w:val="22"/>
              </w:rPr>
              <w:t xml:space="preserve"> % do konce roku 2025 a</w:t>
            </w:r>
            <w:r w:rsidR="007E5EC7">
              <w:rPr>
                <w:i/>
                <w:iCs/>
                <w:sz w:val="22"/>
                <w:szCs w:val="22"/>
              </w:rPr>
              <w:t> </w:t>
            </w:r>
            <w:r w:rsidRPr="00823214">
              <w:rPr>
                <w:i/>
                <w:iCs/>
                <w:strike/>
                <w:sz w:val="22"/>
                <w:szCs w:val="22"/>
              </w:rPr>
              <w:t>70</w:t>
            </w:r>
            <w:r w:rsidRPr="00823214">
              <w:rPr>
                <w:b/>
                <w:bCs/>
                <w:i/>
                <w:iCs/>
                <w:sz w:val="22"/>
                <w:szCs w:val="22"/>
                <w:u w:val="single"/>
              </w:rPr>
              <w:t>60</w:t>
            </w:r>
            <w:r w:rsidRPr="00823214">
              <w:rPr>
                <w:i/>
                <w:iCs/>
                <w:sz w:val="22"/>
                <w:szCs w:val="22"/>
              </w:rPr>
              <w:t xml:space="preserve"> % od 2026 do 2030 z</w:t>
            </w:r>
            <w:r w:rsidR="007E5EC7">
              <w:rPr>
                <w:i/>
                <w:iCs/>
                <w:sz w:val="22"/>
                <w:szCs w:val="22"/>
              </w:rPr>
              <w:t> </w:t>
            </w:r>
            <w:r w:rsidRPr="00823214">
              <w:rPr>
                <w:i/>
                <w:iCs/>
                <w:sz w:val="22"/>
                <w:szCs w:val="22"/>
              </w:rPr>
              <w:t>veškerých veřejných zakázek v</w:t>
            </w:r>
            <w:r w:rsidR="007E5EC7">
              <w:rPr>
                <w:i/>
                <w:iCs/>
                <w:sz w:val="22"/>
                <w:szCs w:val="22"/>
              </w:rPr>
              <w:t> </w:t>
            </w:r>
            <w:r w:rsidRPr="00823214">
              <w:rPr>
                <w:i/>
                <w:iCs/>
                <w:sz w:val="22"/>
                <w:szCs w:val="22"/>
              </w:rPr>
              <w:t>této oblasti).</w:t>
            </w:r>
            <w:r w:rsidRPr="00823214">
              <w:rPr>
                <w:sz w:val="22"/>
                <w:szCs w:val="22"/>
              </w:rPr>
              <w:t>“</w:t>
            </w:r>
          </w:p>
          <w:p w:rsidR="00450798" w:rsidRPr="00823214" w:rsidRDefault="00450798" w:rsidP="00450798">
            <w:pPr>
              <w:pStyle w:val="Odstavecseseznamem"/>
              <w:jc w:val="both"/>
              <w:rPr>
                <w:sz w:val="22"/>
                <w:szCs w:val="22"/>
              </w:rPr>
            </w:pPr>
          </w:p>
          <w:p w:rsidR="00450798" w:rsidRPr="00823214" w:rsidRDefault="00450798" w:rsidP="00450798">
            <w:pPr>
              <w:rPr>
                <w:iCs/>
                <w:sz w:val="22"/>
                <w:szCs w:val="22"/>
              </w:rPr>
            </w:pPr>
            <w:r w:rsidRPr="00823214">
              <w:rPr>
                <w:i/>
                <w:sz w:val="22"/>
                <w:szCs w:val="22"/>
                <w:u w:val="single"/>
              </w:rPr>
              <w:t>Odůvodnění</w:t>
            </w:r>
            <w:r w:rsidRPr="00823214">
              <w:rPr>
                <w:iCs/>
                <w:sz w:val="22"/>
                <w:szCs w:val="22"/>
              </w:rPr>
              <w:t>:</w:t>
            </w:r>
          </w:p>
          <w:p w:rsidR="00450798" w:rsidRPr="00823214" w:rsidRDefault="00450798" w:rsidP="007E5EC7">
            <w:pPr>
              <w:rPr>
                <w:bCs/>
                <w:sz w:val="22"/>
                <w:szCs w:val="22"/>
              </w:rPr>
            </w:pPr>
            <w:r w:rsidRPr="00823214">
              <w:rPr>
                <w:bCs/>
                <w:sz w:val="22"/>
                <w:szCs w:val="22"/>
              </w:rPr>
              <w:t>Text obsahuje hodnoty obsažené v</w:t>
            </w:r>
            <w:r w:rsidR="007E5EC7">
              <w:rPr>
                <w:bCs/>
                <w:sz w:val="22"/>
                <w:szCs w:val="22"/>
              </w:rPr>
              <w:t> </w:t>
            </w:r>
            <w:r w:rsidRPr="00823214">
              <w:rPr>
                <w:bCs/>
                <w:sz w:val="22"/>
                <w:szCs w:val="22"/>
              </w:rPr>
              <w:t>původním návrhu EK, nikoliv ve finální schválené verzi směrnice.</w:t>
            </w:r>
          </w:p>
        </w:tc>
        <w:tc>
          <w:tcPr>
            <w:tcW w:w="6265" w:type="dxa"/>
            <w:tcBorders>
              <w:left w:val="single" w:sz="4" w:space="0" w:color="auto"/>
              <w:right w:val="single" w:sz="4" w:space="0" w:color="auto"/>
            </w:tcBorders>
            <w:shd w:val="clear" w:color="auto" w:fill="auto"/>
          </w:tcPr>
          <w:p w:rsidR="00450798" w:rsidRPr="005A5A03" w:rsidRDefault="002A2189" w:rsidP="00450798">
            <w:pPr>
              <w:rPr>
                <w:bCs/>
                <w:sz w:val="22"/>
                <w:szCs w:val="22"/>
              </w:rPr>
            </w:pPr>
            <w:r w:rsidRPr="00696FAB">
              <w:rPr>
                <w:b/>
                <w:bCs/>
                <w:sz w:val="22"/>
                <w:szCs w:val="22"/>
              </w:rPr>
              <w:t>Akceptováno.</w:t>
            </w:r>
            <w:r w:rsidR="00696FAB">
              <w:rPr>
                <w:bCs/>
                <w:sz w:val="22"/>
                <w:szCs w:val="22"/>
              </w:rPr>
              <w:t xml:space="preserve"> </w:t>
            </w:r>
          </w:p>
        </w:tc>
      </w:tr>
      <w:tr w:rsidR="00450798" w:rsidRPr="00B77102" w:rsidTr="00F81ABA">
        <w:trPr>
          <w:trHeight w:val="523"/>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spacing w:after="200" w:line="276" w:lineRule="auto"/>
              <w:rPr>
                <w:b/>
                <w:sz w:val="22"/>
                <w:szCs w:val="22"/>
              </w:rPr>
            </w:pPr>
            <w:r w:rsidRPr="00823214">
              <w:rPr>
                <w:b/>
                <w:sz w:val="22"/>
                <w:szCs w:val="22"/>
              </w:rPr>
              <w:t>Doporučující připomínky:</w:t>
            </w:r>
          </w:p>
          <w:p w:rsidR="00450798" w:rsidRPr="00823214" w:rsidRDefault="00450798" w:rsidP="00450798">
            <w:pPr>
              <w:pStyle w:val="Odstavecseseznamem"/>
              <w:numPr>
                <w:ilvl w:val="0"/>
                <w:numId w:val="37"/>
              </w:numPr>
              <w:spacing w:after="200" w:line="276" w:lineRule="auto"/>
              <w:ind w:left="393" w:hanging="393"/>
              <w:rPr>
                <w:b/>
                <w:sz w:val="22"/>
                <w:szCs w:val="22"/>
                <w:u w:val="single"/>
              </w:rPr>
            </w:pPr>
            <w:r w:rsidRPr="00823214">
              <w:rPr>
                <w:b/>
                <w:sz w:val="22"/>
                <w:szCs w:val="22"/>
                <w:u w:val="single"/>
              </w:rPr>
              <w:t>K materiálu obecně (např. kap. 1.1)</w:t>
            </w:r>
          </w:p>
          <w:p w:rsidR="00450798" w:rsidRPr="00823214" w:rsidRDefault="00450798" w:rsidP="00450798">
            <w:pPr>
              <w:jc w:val="both"/>
              <w:rPr>
                <w:bCs/>
                <w:sz w:val="22"/>
                <w:szCs w:val="22"/>
              </w:rPr>
            </w:pPr>
            <w:r w:rsidRPr="00823214">
              <w:rPr>
                <w:sz w:val="22"/>
                <w:szCs w:val="22"/>
              </w:rPr>
              <w:t>Doporučujeme doplnění čísel nařízení schválených v</w:t>
            </w:r>
            <w:r w:rsidR="007E5EC7">
              <w:rPr>
                <w:sz w:val="22"/>
                <w:szCs w:val="22"/>
              </w:rPr>
              <w:t> </w:t>
            </w:r>
            <w:r w:rsidRPr="00823214">
              <w:rPr>
                <w:sz w:val="22"/>
                <w:szCs w:val="22"/>
              </w:rPr>
              <w:t>roce 2019 (</w:t>
            </w:r>
            <w:r w:rsidRPr="00823214">
              <w:rPr>
                <w:b/>
                <w:bCs/>
                <w:sz w:val="22"/>
                <w:szCs w:val="22"/>
              </w:rPr>
              <w:t>2019/631</w:t>
            </w:r>
            <w:r w:rsidRPr="00823214">
              <w:rPr>
                <w:sz w:val="22"/>
                <w:szCs w:val="22"/>
              </w:rPr>
              <w:t xml:space="preserve"> a</w:t>
            </w:r>
            <w:r w:rsidR="007E5EC7">
              <w:rPr>
                <w:sz w:val="22"/>
                <w:szCs w:val="22"/>
              </w:rPr>
              <w:t> </w:t>
            </w:r>
            <w:r w:rsidRPr="00823214">
              <w:rPr>
                <w:b/>
                <w:bCs/>
                <w:sz w:val="22"/>
                <w:szCs w:val="22"/>
              </w:rPr>
              <w:t>2019/1242</w:t>
            </w:r>
            <w:r w:rsidRPr="00823214">
              <w:rPr>
                <w:sz w:val="22"/>
                <w:szCs w:val="22"/>
              </w:rPr>
              <w:t>), která stanovují emisní cíle CO</w:t>
            </w:r>
            <w:r w:rsidRPr="00823214">
              <w:rPr>
                <w:sz w:val="22"/>
                <w:szCs w:val="22"/>
                <w:vertAlign w:val="subscript"/>
              </w:rPr>
              <w:t>2</w:t>
            </w:r>
            <w:r w:rsidRPr="00823214">
              <w:rPr>
                <w:sz w:val="22"/>
                <w:szCs w:val="22"/>
              </w:rPr>
              <w:t xml:space="preserve"> pro nová osobní, lehká a</w:t>
            </w:r>
            <w:r w:rsidR="007E5EC7">
              <w:rPr>
                <w:sz w:val="22"/>
                <w:szCs w:val="22"/>
              </w:rPr>
              <w:t> </w:t>
            </w:r>
            <w:r w:rsidRPr="00823214">
              <w:rPr>
                <w:sz w:val="22"/>
                <w:szCs w:val="22"/>
              </w:rPr>
              <w:t xml:space="preserve">těžká užitková vozidla; rovněž je </w:t>
            </w:r>
            <w:r w:rsidRPr="00823214">
              <w:rPr>
                <w:bCs/>
                <w:sz w:val="22"/>
                <w:szCs w:val="22"/>
              </w:rPr>
              <w:t>užitečné uvést číslo revidované směrnice o</w:t>
            </w:r>
            <w:r w:rsidR="007E5EC7">
              <w:rPr>
                <w:bCs/>
                <w:sz w:val="22"/>
                <w:szCs w:val="22"/>
              </w:rPr>
              <w:t> </w:t>
            </w:r>
            <w:r w:rsidRPr="00823214">
              <w:rPr>
                <w:bCs/>
                <w:sz w:val="22"/>
                <w:szCs w:val="22"/>
              </w:rPr>
              <w:t>energetické náročnosti budov (</w:t>
            </w:r>
            <w:r w:rsidRPr="00823214">
              <w:rPr>
                <w:b/>
                <w:sz w:val="22"/>
                <w:szCs w:val="22"/>
              </w:rPr>
              <w:t>2018/844</w:t>
            </w:r>
            <w:r w:rsidRPr="00823214">
              <w:rPr>
                <w:bCs/>
                <w:sz w:val="22"/>
                <w:szCs w:val="22"/>
              </w:rPr>
              <w:t>) a</w:t>
            </w:r>
            <w:r w:rsidR="007E5EC7">
              <w:rPr>
                <w:bCs/>
                <w:sz w:val="22"/>
                <w:szCs w:val="22"/>
              </w:rPr>
              <w:t> </w:t>
            </w:r>
            <w:r w:rsidRPr="00823214">
              <w:rPr>
                <w:bCs/>
                <w:sz w:val="22"/>
                <w:szCs w:val="22"/>
              </w:rPr>
              <w:t>směrnice o</w:t>
            </w:r>
            <w:r w:rsidR="007E5EC7">
              <w:rPr>
                <w:bCs/>
                <w:sz w:val="22"/>
                <w:szCs w:val="22"/>
              </w:rPr>
              <w:t> </w:t>
            </w:r>
            <w:r w:rsidRPr="00823214">
              <w:rPr>
                <w:bCs/>
                <w:sz w:val="22"/>
                <w:szCs w:val="22"/>
              </w:rPr>
              <w:t>podpoře čistých a</w:t>
            </w:r>
            <w:r w:rsidR="007E5EC7">
              <w:rPr>
                <w:bCs/>
                <w:sz w:val="22"/>
                <w:szCs w:val="22"/>
              </w:rPr>
              <w:t> </w:t>
            </w:r>
            <w:r w:rsidRPr="00823214">
              <w:rPr>
                <w:bCs/>
                <w:sz w:val="22"/>
                <w:szCs w:val="22"/>
              </w:rPr>
              <w:t>energeticky účinných vozidel (</w:t>
            </w:r>
            <w:r w:rsidRPr="00823214">
              <w:rPr>
                <w:b/>
                <w:sz w:val="22"/>
                <w:szCs w:val="22"/>
              </w:rPr>
              <w:t>2019/1161</w:t>
            </w:r>
            <w:r w:rsidRPr="00823214">
              <w:rPr>
                <w:bCs/>
                <w:sz w:val="22"/>
                <w:szCs w:val="22"/>
              </w:rPr>
              <w:t>).</w:t>
            </w:r>
          </w:p>
          <w:p w:rsidR="00450798" w:rsidRPr="00823214" w:rsidRDefault="00450798" w:rsidP="00450798">
            <w:pPr>
              <w:jc w:val="both"/>
              <w:rPr>
                <w:bCs/>
                <w:sz w:val="22"/>
                <w:szCs w:val="22"/>
              </w:rPr>
            </w:pPr>
            <w:r w:rsidRPr="00823214">
              <w:rPr>
                <w:bCs/>
                <w:sz w:val="22"/>
                <w:szCs w:val="22"/>
              </w:rPr>
              <w:t xml:space="preserve">Dále dáváme ke zvážení, zda mezi seznamem strategických dokumentů uvádět pouze jeden ze zásadních legislativních </w:t>
            </w:r>
            <w:r w:rsidRPr="00823214">
              <w:rPr>
                <w:bCs/>
                <w:sz w:val="22"/>
                <w:szCs w:val="22"/>
              </w:rPr>
              <w:lastRenderedPageBreak/>
              <w:t>aktů (směrnice o</w:t>
            </w:r>
            <w:r w:rsidR="007E5EC7">
              <w:rPr>
                <w:bCs/>
                <w:sz w:val="22"/>
                <w:szCs w:val="22"/>
              </w:rPr>
              <w:t> </w:t>
            </w:r>
            <w:r w:rsidRPr="00823214">
              <w:rPr>
                <w:bCs/>
                <w:sz w:val="22"/>
                <w:szCs w:val="22"/>
              </w:rPr>
              <w:t>energetické náročnosti budov) – doporučujeme buď seznam rozšířit o</w:t>
            </w:r>
            <w:r w:rsidR="007E5EC7">
              <w:rPr>
                <w:bCs/>
                <w:sz w:val="22"/>
                <w:szCs w:val="22"/>
              </w:rPr>
              <w:t> </w:t>
            </w:r>
            <w:r w:rsidRPr="00823214">
              <w:rPr>
                <w:bCs/>
                <w:sz w:val="22"/>
                <w:szCs w:val="22"/>
              </w:rPr>
              <w:t>další (viz legislativní akty uvedené v</w:t>
            </w:r>
            <w:r w:rsidR="007E5EC7">
              <w:rPr>
                <w:bCs/>
                <w:sz w:val="22"/>
                <w:szCs w:val="22"/>
              </w:rPr>
              <w:t> </w:t>
            </w:r>
            <w:r w:rsidRPr="00823214">
              <w:rPr>
                <w:bCs/>
                <w:sz w:val="22"/>
                <w:szCs w:val="22"/>
              </w:rPr>
              <w:t>odstavci výše, např. směrnice 2018/2001 apod.), nebo tuto směrnici z</w:t>
            </w:r>
            <w:r w:rsidR="007E5EC7">
              <w:rPr>
                <w:bCs/>
                <w:sz w:val="22"/>
                <w:szCs w:val="22"/>
              </w:rPr>
              <w:t> </w:t>
            </w:r>
            <w:r w:rsidRPr="00823214">
              <w:rPr>
                <w:bCs/>
                <w:sz w:val="22"/>
                <w:szCs w:val="22"/>
              </w:rPr>
              <w:t>této části textu vypustit.</w:t>
            </w:r>
          </w:p>
          <w:p w:rsidR="00450798" w:rsidRPr="00823214" w:rsidRDefault="00450798" w:rsidP="00450798">
            <w:pPr>
              <w:jc w:val="both"/>
              <w:rPr>
                <w:sz w:val="22"/>
                <w:szCs w:val="22"/>
              </w:rPr>
            </w:pPr>
            <w:r w:rsidRPr="00823214">
              <w:rPr>
                <w:sz w:val="22"/>
                <w:szCs w:val="22"/>
              </w:rPr>
              <w:t>Do úvodní části NAP CM by mohla být doplněna také stručná zmínka o</w:t>
            </w:r>
            <w:r w:rsidR="007E5EC7">
              <w:rPr>
                <w:sz w:val="22"/>
                <w:szCs w:val="22"/>
              </w:rPr>
              <w:t> </w:t>
            </w:r>
            <w:r w:rsidRPr="00823214">
              <w:rPr>
                <w:sz w:val="22"/>
                <w:szCs w:val="22"/>
              </w:rPr>
              <w:t xml:space="preserve">zveřejnění </w:t>
            </w:r>
            <w:proofErr w:type="spellStart"/>
            <w:r w:rsidRPr="00823214">
              <w:rPr>
                <w:b/>
                <w:bCs/>
                <w:sz w:val="22"/>
                <w:szCs w:val="22"/>
              </w:rPr>
              <w:t>European</w:t>
            </w:r>
            <w:proofErr w:type="spellEnd"/>
            <w:r w:rsidRPr="00823214">
              <w:rPr>
                <w:b/>
                <w:bCs/>
                <w:sz w:val="22"/>
                <w:szCs w:val="22"/>
              </w:rPr>
              <w:t xml:space="preserve"> Green </w:t>
            </w:r>
            <w:proofErr w:type="spellStart"/>
            <w:r w:rsidRPr="00823214">
              <w:rPr>
                <w:b/>
                <w:bCs/>
                <w:sz w:val="22"/>
                <w:szCs w:val="22"/>
              </w:rPr>
              <w:t>Deal</w:t>
            </w:r>
            <w:proofErr w:type="spellEnd"/>
            <w:r w:rsidRPr="00823214">
              <w:rPr>
                <w:sz w:val="22"/>
                <w:szCs w:val="22"/>
              </w:rPr>
              <w:t>.</w:t>
            </w:r>
          </w:p>
          <w:p w:rsidR="00450798" w:rsidRPr="00823214" w:rsidRDefault="00450798" w:rsidP="00450798">
            <w:pPr>
              <w:pStyle w:val="Odstavecseseznamem"/>
              <w:jc w:val="both"/>
              <w:rPr>
                <w:sz w:val="22"/>
                <w:szCs w:val="22"/>
              </w:rPr>
            </w:pPr>
          </w:p>
          <w:p w:rsidR="00450798" w:rsidRPr="00823214" w:rsidRDefault="00450798" w:rsidP="00450798">
            <w:pPr>
              <w:jc w:val="both"/>
              <w:rPr>
                <w:sz w:val="22"/>
                <w:szCs w:val="22"/>
              </w:rPr>
            </w:pPr>
            <w:r w:rsidRPr="00823214">
              <w:rPr>
                <w:i/>
                <w:iCs/>
                <w:sz w:val="22"/>
                <w:szCs w:val="22"/>
                <w:u w:val="single"/>
              </w:rPr>
              <w:t>Odůvodnění</w:t>
            </w:r>
            <w:r w:rsidRPr="00823214">
              <w:rPr>
                <w:sz w:val="22"/>
                <w:szCs w:val="22"/>
              </w:rPr>
              <w:t xml:space="preserve">: </w:t>
            </w:r>
          </w:p>
          <w:p w:rsidR="00450798" w:rsidRPr="00823214" w:rsidRDefault="00450798" w:rsidP="00450798">
            <w:pPr>
              <w:jc w:val="both"/>
              <w:rPr>
                <w:sz w:val="22"/>
                <w:szCs w:val="22"/>
              </w:rPr>
            </w:pPr>
            <w:r w:rsidRPr="00823214">
              <w:rPr>
                <w:sz w:val="22"/>
                <w:szCs w:val="22"/>
              </w:rPr>
              <w:t>Doplnění čísel legislativních aktů usnadní čitatelu orientaci a</w:t>
            </w:r>
            <w:r w:rsidR="007E5EC7">
              <w:rPr>
                <w:sz w:val="22"/>
                <w:szCs w:val="22"/>
              </w:rPr>
              <w:t> </w:t>
            </w:r>
            <w:r w:rsidRPr="00823214">
              <w:rPr>
                <w:sz w:val="22"/>
                <w:szCs w:val="22"/>
              </w:rPr>
              <w:t>jejich vyhledávání.</w:t>
            </w:r>
          </w:p>
          <w:p w:rsidR="00450798" w:rsidRPr="00823214" w:rsidRDefault="00450798" w:rsidP="00450798">
            <w:pPr>
              <w:jc w:val="both"/>
              <w:rPr>
                <w:sz w:val="22"/>
                <w:szCs w:val="22"/>
              </w:rPr>
            </w:pPr>
            <w:r w:rsidRPr="00823214">
              <w:rPr>
                <w:sz w:val="22"/>
                <w:szCs w:val="22"/>
              </w:rPr>
              <w:t>I další legislativní akty budou mít zásadní vliv čistou mobilitu – na podobu vyráběných a</w:t>
            </w:r>
            <w:r w:rsidR="007E5EC7">
              <w:rPr>
                <w:sz w:val="22"/>
                <w:szCs w:val="22"/>
              </w:rPr>
              <w:t> </w:t>
            </w:r>
            <w:r w:rsidRPr="00823214">
              <w:rPr>
                <w:sz w:val="22"/>
                <w:szCs w:val="22"/>
              </w:rPr>
              <w:t>nově registrovaných vozidel v</w:t>
            </w:r>
            <w:r w:rsidR="007E5EC7">
              <w:rPr>
                <w:sz w:val="22"/>
                <w:szCs w:val="22"/>
              </w:rPr>
              <w:t> </w:t>
            </w:r>
            <w:r w:rsidRPr="00823214">
              <w:rPr>
                <w:sz w:val="22"/>
                <w:szCs w:val="22"/>
              </w:rPr>
              <w:t>EU a</w:t>
            </w:r>
            <w:r w:rsidR="007E5EC7">
              <w:rPr>
                <w:sz w:val="22"/>
                <w:szCs w:val="22"/>
              </w:rPr>
              <w:t> </w:t>
            </w:r>
            <w:r w:rsidRPr="00823214">
              <w:rPr>
                <w:sz w:val="22"/>
                <w:szCs w:val="22"/>
              </w:rPr>
              <w:t>infrastrukturu alternativních paliv. Není jasné, proč je v</w:t>
            </w:r>
            <w:r w:rsidR="007E5EC7">
              <w:rPr>
                <w:sz w:val="22"/>
                <w:szCs w:val="22"/>
              </w:rPr>
              <w:t> </w:t>
            </w:r>
            <w:r w:rsidRPr="00823214">
              <w:rPr>
                <w:sz w:val="22"/>
                <w:szCs w:val="22"/>
              </w:rPr>
              <w:t>seznamu strategických dokumentů uveden pouze jeden z</w:t>
            </w:r>
            <w:r w:rsidR="007E5EC7">
              <w:rPr>
                <w:sz w:val="22"/>
                <w:szCs w:val="22"/>
              </w:rPr>
              <w:t> </w:t>
            </w:r>
            <w:r w:rsidRPr="00823214">
              <w:rPr>
                <w:sz w:val="22"/>
                <w:szCs w:val="22"/>
              </w:rPr>
              <w:t>nich.</w:t>
            </w:r>
          </w:p>
          <w:p w:rsidR="00450798" w:rsidRPr="00823214" w:rsidRDefault="00450798" w:rsidP="007E5EC7">
            <w:pPr>
              <w:jc w:val="both"/>
              <w:rPr>
                <w:sz w:val="22"/>
                <w:szCs w:val="22"/>
              </w:rPr>
            </w:pPr>
            <w:proofErr w:type="spellStart"/>
            <w:r w:rsidRPr="00823214">
              <w:rPr>
                <w:sz w:val="22"/>
                <w:szCs w:val="22"/>
              </w:rPr>
              <w:t>European</w:t>
            </w:r>
            <w:proofErr w:type="spellEnd"/>
            <w:r w:rsidRPr="00823214">
              <w:rPr>
                <w:sz w:val="22"/>
                <w:szCs w:val="22"/>
              </w:rPr>
              <w:t xml:space="preserve"> Green </w:t>
            </w:r>
            <w:proofErr w:type="spellStart"/>
            <w:r w:rsidRPr="00823214">
              <w:rPr>
                <w:sz w:val="22"/>
                <w:szCs w:val="22"/>
              </w:rPr>
              <w:t>Deal</w:t>
            </w:r>
            <w:proofErr w:type="spellEnd"/>
            <w:r w:rsidRPr="00823214">
              <w:rPr>
                <w:sz w:val="22"/>
                <w:szCs w:val="22"/>
              </w:rPr>
              <w:t>, aktivity a</w:t>
            </w:r>
            <w:r w:rsidR="007E5EC7">
              <w:rPr>
                <w:sz w:val="22"/>
                <w:szCs w:val="22"/>
              </w:rPr>
              <w:t> </w:t>
            </w:r>
            <w:r w:rsidRPr="00823214">
              <w:rPr>
                <w:sz w:val="22"/>
                <w:szCs w:val="22"/>
              </w:rPr>
              <w:t>legislativa z</w:t>
            </w:r>
            <w:r w:rsidR="007E5EC7">
              <w:rPr>
                <w:sz w:val="22"/>
                <w:szCs w:val="22"/>
              </w:rPr>
              <w:t> </w:t>
            </w:r>
            <w:r w:rsidRPr="00823214">
              <w:rPr>
                <w:sz w:val="22"/>
                <w:szCs w:val="22"/>
              </w:rPr>
              <w:t>něj vycházející bude mít nepochybně zásadní dopad na podobu (čisté) mobility v</w:t>
            </w:r>
            <w:r w:rsidR="007E5EC7">
              <w:rPr>
                <w:sz w:val="22"/>
                <w:szCs w:val="22"/>
              </w:rPr>
              <w:t> </w:t>
            </w:r>
            <w:r w:rsidRPr="00823214">
              <w:rPr>
                <w:sz w:val="22"/>
                <w:szCs w:val="22"/>
              </w:rPr>
              <w:t>EU do budoucna. Pochopitelně není možné jej zahrnout do stávající aktualizace NAP CM, stručná zmínka o</w:t>
            </w:r>
            <w:r w:rsidR="007E5EC7">
              <w:rPr>
                <w:sz w:val="22"/>
                <w:szCs w:val="22"/>
              </w:rPr>
              <w:t> </w:t>
            </w:r>
            <w:r w:rsidRPr="00823214">
              <w:rPr>
                <w:sz w:val="22"/>
                <w:szCs w:val="22"/>
              </w:rPr>
              <w:t xml:space="preserve">jeho uveřejnění by ale byla vhodná. </w:t>
            </w:r>
          </w:p>
        </w:tc>
        <w:tc>
          <w:tcPr>
            <w:tcW w:w="6265" w:type="dxa"/>
            <w:tcBorders>
              <w:left w:val="single" w:sz="4" w:space="0" w:color="auto"/>
              <w:right w:val="single" w:sz="4" w:space="0" w:color="auto"/>
            </w:tcBorders>
            <w:shd w:val="clear" w:color="auto" w:fill="auto"/>
          </w:tcPr>
          <w:p w:rsidR="00450798" w:rsidRPr="005A5A03" w:rsidRDefault="002A2189" w:rsidP="00450798">
            <w:pPr>
              <w:rPr>
                <w:bCs/>
                <w:sz w:val="22"/>
                <w:szCs w:val="22"/>
              </w:rPr>
            </w:pPr>
            <w:r w:rsidRPr="00764B9A">
              <w:rPr>
                <w:b/>
                <w:bCs/>
                <w:sz w:val="22"/>
                <w:szCs w:val="22"/>
              </w:rPr>
              <w:lastRenderedPageBreak/>
              <w:t>Akceptováno.</w:t>
            </w:r>
            <w:r w:rsidR="00764B9A">
              <w:rPr>
                <w:bCs/>
                <w:sz w:val="22"/>
                <w:szCs w:val="22"/>
              </w:rPr>
              <w:t xml:space="preserve"> </w:t>
            </w:r>
          </w:p>
        </w:tc>
      </w:tr>
      <w:tr w:rsidR="00450798" w:rsidRPr="00B77102" w:rsidTr="00F81ABA">
        <w:trPr>
          <w:trHeight w:val="423"/>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7"/>
              </w:numPr>
              <w:spacing w:after="200" w:line="276" w:lineRule="auto"/>
              <w:ind w:left="393" w:hanging="393"/>
              <w:rPr>
                <w:b/>
                <w:sz w:val="22"/>
                <w:szCs w:val="22"/>
                <w:u w:val="single"/>
              </w:rPr>
            </w:pPr>
            <w:r w:rsidRPr="00823214">
              <w:rPr>
                <w:b/>
                <w:sz w:val="22"/>
                <w:szCs w:val="22"/>
                <w:u w:val="single"/>
              </w:rPr>
              <w:t>Ke kapitole 2.1 – Východiska (</w:t>
            </w:r>
            <w:proofErr w:type="spellStart"/>
            <w:r w:rsidRPr="00823214">
              <w:rPr>
                <w:b/>
                <w:sz w:val="22"/>
                <w:szCs w:val="22"/>
                <w:u w:val="single"/>
              </w:rPr>
              <w:t>Elektromobilita</w:t>
            </w:r>
            <w:proofErr w:type="spellEnd"/>
            <w:r w:rsidRPr="00823214">
              <w:rPr>
                <w:b/>
                <w:sz w:val="22"/>
                <w:szCs w:val="22"/>
                <w:u w:val="single"/>
              </w:rPr>
              <w:t>)</w:t>
            </w:r>
          </w:p>
          <w:p w:rsidR="00450798" w:rsidRPr="00823214" w:rsidRDefault="00450798" w:rsidP="00450798">
            <w:pPr>
              <w:jc w:val="both"/>
              <w:rPr>
                <w:sz w:val="22"/>
                <w:szCs w:val="22"/>
              </w:rPr>
            </w:pPr>
            <w:r w:rsidRPr="00823214">
              <w:rPr>
                <w:sz w:val="22"/>
                <w:szCs w:val="22"/>
              </w:rPr>
              <w:t>Označení OPD coby programu z</w:t>
            </w:r>
            <w:r w:rsidR="007E5EC7">
              <w:rPr>
                <w:sz w:val="22"/>
                <w:szCs w:val="22"/>
              </w:rPr>
              <w:t> </w:t>
            </w:r>
            <w:r w:rsidRPr="00823214">
              <w:rPr>
                <w:sz w:val="22"/>
                <w:szCs w:val="22"/>
              </w:rPr>
              <w:t>domácích zdrojů by mělo být upraveno, OPD je financován z</w:t>
            </w:r>
            <w:r w:rsidR="007E5EC7">
              <w:rPr>
                <w:sz w:val="22"/>
                <w:szCs w:val="22"/>
              </w:rPr>
              <w:t> </w:t>
            </w:r>
            <w:r w:rsidRPr="00823214">
              <w:rPr>
                <w:sz w:val="22"/>
                <w:szCs w:val="22"/>
              </w:rPr>
              <w:t>převážné části z</w:t>
            </w:r>
            <w:r w:rsidR="007E5EC7">
              <w:rPr>
                <w:sz w:val="22"/>
                <w:szCs w:val="22"/>
              </w:rPr>
              <w:t> </w:t>
            </w:r>
            <w:r w:rsidRPr="00823214">
              <w:rPr>
                <w:sz w:val="22"/>
                <w:szCs w:val="22"/>
              </w:rPr>
              <w:t xml:space="preserve">ESIF. </w:t>
            </w:r>
          </w:p>
          <w:p w:rsidR="00450798" w:rsidRPr="00823214" w:rsidRDefault="00450798" w:rsidP="00450798">
            <w:pPr>
              <w:pStyle w:val="Odstavecseseznamem"/>
              <w:jc w:val="both"/>
              <w:rPr>
                <w:sz w:val="22"/>
                <w:szCs w:val="22"/>
              </w:rPr>
            </w:pPr>
          </w:p>
          <w:p w:rsidR="00450798" w:rsidRPr="00823214" w:rsidRDefault="00450798" w:rsidP="00450798">
            <w:pPr>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jc w:val="both"/>
              <w:rPr>
                <w:sz w:val="22"/>
                <w:szCs w:val="22"/>
              </w:rPr>
            </w:pPr>
            <w:r w:rsidRPr="00823214">
              <w:rPr>
                <w:bCs/>
                <w:sz w:val="22"/>
                <w:szCs w:val="22"/>
              </w:rPr>
              <w:t>Stávající text by mohl být chápán tak, že se jedná o</w:t>
            </w:r>
            <w:r w:rsidR="007E5EC7">
              <w:rPr>
                <w:bCs/>
                <w:sz w:val="22"/>
                <w:szCs w:val="22"/>
              </w:rPr>
              <w:t> </w:t>
            </w:r>
            <w:r w:rsidRPr="00823214">
              <w:rPr>
                <w:bCs/>
                <w:sz w:val="22"/>
                <w:szCs w:val="22"/>
              </w:rPr>
              <w:t>program hrazený pouze ze státního rozpočtu ČR</w:t>
            </w:r>
            <w:r w:rsidRPr="00823214">
              <w:rPr>
                <w:sz w:val="22"/>
                <w:szCs w:val="22"/>
              </w:rPr>
              <w:t>.</w:t>
            </w:r>
          </w:p>
        </w:tc>
        <w:tc>
          <w:tcPr>
            <w:tcW w:w="6265" w:type="dxa"/>
            <w:tcBorders>
              <w:left w:val="single" w:sz="4" w:space="0" w:color="auto"/>
              <w:right w:val="single" w:sz="4" w:space="0" w:color="auto"/>
            </w:tcBorders>
            <w:shd w:val="clear" w:color="auto" w:fill="auto"/>
          </w:tcPr>
          <w:p w:rsidR="00450798" w:rsidRPr="00764B9A" w:rsidRDefault="00764B9A" w:rsidP="00450798">
            <w:pPr>
              <w:rPr>
                <w:b/>
                <w:bCs/>
                <w:sz w:val="22"/>
                <w:szCs w:val="22"/>
              </w:rPr>
            </w:pPr>
            <w:r w:rsidRPr="00764B9A">
              <w:rPr>
                <w:b/>
                <w:bCs/>
                <w:sz w:val="22"/>
                <w:szCs w:val="22"/>
              </w:rPr>
              <w:t>Akceptováno.</w:t>
            </w: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7"/>
              </w:numPr>
              <w:spacing w:after="200" w:line="276" w:lineRule="auto"/>
              <w:ind w:left="393" w:hanging="393"/>
              <w:rPr>
                <w:b/>
                <w:sz w:val="22"/>
                <w:szCs w:val="22"/>
                <w:u w:val="single"/>
              </w:rPr>
            </w:pPr>
            <w:r w:rsidRPr="00823214">
              <w:rPr>
                <w:b/>
                <w:sz w:val="22"/>
                <w:szCs w:val="22"/>
                <w:u w:val="single"/>
              </w:rPr>
              <w:t>Ke kapitole 2.3 – Očekávaný vývoj (</w:t>
            </w:r>
            <w:proofErr w:type="spellStart"/>
            <w:r w:rsidRPr="00823214">
              <w:rPr>
                <w:b/>
                <w:sz w:val="22"/>
                <w:szCs w:val="22"/>
                <w:u w:val="single"/>
              </w:rPr>
              <w:t>Elektromobilita</w:t>
            </w:r>
            <w:proofErr w:type="spellEnd"/>
            <w:r w:rsidRPr="00823214">
              <w:rPr>
                <w:b/>
                <w:sz w:val="22"/>
                <w:szCs w:val="22"/>
                <w:u w:val="single"/>
              </w:rPr>
              <w:t>)</w:t>
            </w:r>
          </w:p>
          <w:p w:rsidR="00450798" w:rsidRPr="00823214" w:rsidRDefault="00450798" w:rsidP="00450798">
            <w:pPr>
              <w:jc w:val="both"/>
              <w:rPr>
                <w:sz w:val="22"/>
                <w:szCs w:val="22"/>
              </w:rPr>
            </w:pPr>
            <w:r w:rsidRPr="00823214">
              <w:rPr>
                <w:sz w:val="22"/>
                <w:szCs w:val="22"/>
              </w:rPr>
              <w:t>Poslední odstavec kapitoly 2.3 na str. 11 navrhujeme upravit takto: „</w:t>
            </w:r>
            <w:r w:rsidRPr="00823214">
              <w:rPr>
                <w:i/>
                <w:iCs/>
                <w:sz w:val="22"/>
                <w:szCs w:val="22"/>
              </w:rPr>
              <w:t>Tento rozvoj elektromobility představuje úroveň spotřeby elektřiny (po očištění o</w:t>
            </w:r>
            <w:r w:rsidR="007E5EC7">
              <w:rPr>
                <w:i/>
                <w:iCs/>
                <w:sz w:val="22"/>
                <w:szCs w:val="22"/>
              </w:rPr>
              <w:t> </w:t>
            </w:r>
            <w:r w:rsidRPr="00823214">
              <w:rPr>
                <w:i/>
                <w:iCs/>
                <w:sz w:val="22"/>
                <w:szCs w:val="22"/>
              </w:rPr>
              <w:t xml:space="preserve">tramvajovou dopravu) 430 </w:t>
            </w:r>
            <w:proofErr w:type="spellStart"/>
            <w:r w:rsidRPr="00823214">
              <w:rPr>
                <w:i/>
                <w:iCs/>
                <w:sz w:val="22"/>
                <w:szCs w:val="22"/>
              </w:rPr>
              <w:t>GWh</w:t>
            </w:r>
            <w:proofErr w:type="spellEnd"/>
            <w:r w:rsidRPr="00823214">
              <w:rPr>
                <w:i/>
                <w:iCs/>
                <w:sz w:val="22"/>
                <w:szCs w:val="22"/>
              </w:rPr>
              <w:t>, což odpovídá spotřebě zhruba 250 000 elektromobilů. Tato hodnota zhruba odpovídá dolní hranici intervalu</w:t>
            </w:r>
            <w:r w:rsidRPr="00823214">
              <w:rPr>
                <w:b/>
                <w:bCs/>
                <w:i/>
                <w:iCs/>
                <w:sz w:val="22"/>
                <w:szCs w:val="22"/>
                <w:u w:val="single"/>
              </w:rPr>
              <w:t xml:space="preserve"> cíle počtu vozidel NAP CM (viz tabulka 1)</w:t>
            </w:r>
            <w:r w:rsidRPr="00823214">
              <w:rPr>
                <w:i/>
                <w:iCs/>
                <w:sz w:val="22"/>
                <w:szCs w:val="22"/>
              </w:rPr>
              <w:t>.</w:t>
            </w:r>
            <w:r w:rsidRPr="00823214">
              <w:rPr>
                <w:sz w:val="22"/>
                <w:szCs w:val="22"/>
              </w:rPr>
              <w:t xml:space="preserve">“ </w:t>
            </w:r>
          </w:p>
          <w:p w:rsidR="00450798" w:rsidRPr="00823214" w:rsidRDefault="00450798" w:rsidP="00450798">
            <w:pPr>
              <w:pStyle w:val="Odstavecseseznamem"/>
              <w:jc w:val="both"/>
              <w:rPr>
                <w:sz w:val="22"/>
                <w:szCs w:val="22"/>
              </w:rPr>
            </w:pPr>
          </w:p>
          <w:p w:rsidR="00450798" w:rsidRPr="00823214" w:rsidRDefault="00450798" w:rsidP="00450798">
            <w:pPr>
              <w:rPr>
                <w:i/>
                <w:sz w:val="22"/>
                <w:szCs w:val="22"/>
                <w:u w:val="single"/>
              </w:rPr>
            </w:pPr>
            <w:r w:rsidRPr="00823214">
              <w:rPr>
                <w:i/>
                <w:sz w:val="22"/>
                <w:szCs w:val="22"/>
                <w:u w:val="single"/>
              </w:rPr>
              <w:lastRenderedPageBreak/>
              <w:t>Odůvodnění</w:t>
            </w:r>
            <w:r w:rsidRPr="00823214">
              <w:rPr>
                <w:iCs/>
                <w:sz w:val="22"/>
                <w:szCs w:val="22"/>
              </w:rPr>
              <w:t>:</w:t>
            </w:r>
          </w:p>
          <w:p w:rsidR="00450798" w:rsidRPr="00823214" w:rsidRDefault="00450798" w:rsidP="00450798">
            <w:pPr>
              <w:jc w:val="both"/>
              <w:rPr>
                <w:sz w:val="22"/>
                <w:szCs w:val="22"/>
              </w:rPr>
            </w:pPr>
            <w:r w:rsidRPr="00823214">
              <w:rPr>
                <w:sz w:val="22"/>
                <w:szCs w:val="22"/>
              </w:rPr>
              <w:t>Doplnění text vyjasní.</w:t>
            </w:r>
          </w:p>
        </w:tc>
        <w:tc>
          <w:tcPr>
            <w:tcW w:w="6265" w:type="dxa"/>
            <w:tcBorders>
              <w:left w:val="single" w:sz="4" w:space="0" w:color="auto"/>
              <w:right w:val="single" w:sz="4" w:space="0" w:color="auto"/>
            </w:tcBorders>
            <w:shd w:val="clear" w:color="auto" w:fill="auto"/>
          </w:tcPr>
          <w:p w:rsidR="00450798" w:rsidRPr="00764B9A" w:rsidRDefault="002A2189" w:rsidP="00450798">
            <w:pPr>
              <w:rPr>
                <w:b/>
                <w:bCs/>
                <w:sz w:val="22"/>
                <w:szCs w:val="22"/>
              </w:rPr>
            </w:pPr>
            <w:r w:rsidRPr="00764B9A">
              <w:rPr>
                <w:b/>
                <w:bCs/>
                <w:sz w:val="22"/>
                <w:szCs w:val="22"/>
              </w:rPr>
              <w:lastRenderedPageBreak/>
              <w:t>Akceptováno.</w:t>
            </w: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7"/>
              </w:numPr>
              <w:spacing w:after="200" w:line="276" w:lineRule="auto"/>
              <w:ind w:left="393" w:hanging="393"/>
              <w:rPr>
                <w:b/>
                <w:sz w:val="22"/>
                <w:szCs w:val="22"/>
                <w:u w:val="single"/>
              </w:rPr>
            </w:pPr>
            <w:r w:rsidRPr="00823214">
              <w:rPr>
                <w:b/>
                <w:sz w:val="22"/>
                <w:szCs w:val="22"/>
                <w:u w:val="single"/>
              </w:rPr>
              <w:t>Ke kapitole 2.4.1 – Rozvoj trhu elektrických vozidel (</w:t>
            </w:r>
            <w:proofErr w:type="spellStart"/>
            <w:r w:rsidRPr="00823214">
              <w:rPr>
                <w:b/>
                <w:sz w:val="22"/>
                <w:szCs w:val="22"/>
                <w:u w:val="single"/>
              </w:rPr>
              <w:t>Elektromobilita</w:t>
            </w:r>
            <w:proofErr w:type="spellEnd"/>
            <w:r w:rsidRPr="00823214">
              <w:rPr>
                <w:b/>
                <w:sz w:val="22"/>
                <w:szCs w:val="22"/>
                <w:u w:val="single"/>
              </w:rPr>
              <w:t>)</w:t>
            </w:r>
          </w:p>
          <w:p w:rsidR="00450798" w:rsidRPr="00823214" w:rsidRDefault="00450798" w:rsidP="00450798">
            <w:pPr>
              <w:jc w:val="both"/>
              <w:rPr>
                <w:sz w:val="22"/>
                <w:szCs w:val="22"/>
              </w:rPr>
            </w:pPr>
            <w:r w:rsidRPr="00823214">
              <w:rPr>
                <w:sz w:val="22"/>
                <w:szCs w:val="22"/>
              </w:rPr>
              <w:t>Modrá křivka v</w:t>
            </w:r>
            <w:r w:rsidR="007E5EC7">
              <w:rPr>
                <w:sz w:val="22"/>
                <w:szCs w:val="22"/>
              </w:rPr>
              <w:t> </w:t>
            </w:r>
            <w:r w:rsidRPr="00823214">
              <w:rPr>
                <w:sz w:val="22"/>
                <w:szCs w:val="22"/>
              </w:rPr>
              <w:t>grafu č. 2 (</w:t>
            </w:r>
            <w:r w:rsidRPr="00823214">
              <w:rPr>
                <w:i/>
                <w:iCs/>
                <w:sz w:val="22"/>
                <w:szCs w:val="22"/>
              </w:rPr>
              <w:t>Vývoj počtu elektromobilů s</w:t>
            </w:r>
            <w:r w:rsidR="007E5EC7">
              <w:rPr>
                <w:i/>
                <w:iCs/>
                <w:sz w:val="22"/>
                <w:szCs w:val="22"/>
              </w:rPr>
              <w:t> </w:t>
            </w:r>
            <w:r w:rsidRPr="00823214">
              <w:rPr>
                <w:i/>
                <w:iCs/>
                <w:sz w:val="22"/>
                <w:szCs w:val="22"/>
              </w:rPr>
              <w:t>výhledem k</w:t>
            </w:r>
            <w:r w:rsidR="007E5EC7">
              <w:rPr>
                <w:i/>
                <w:iCs/>
                <w:sz w:val="22"/>
                <w:szCs w:val="22"/>
              </w:rPr>
              <w:t> </w:t>
            </w:r>
            <w:r w:rsidRPr="00823214">
              <w:rPr>
                <w:i/>
                <w:iCs/>
                <w:sz w:val="22"/>
                <w:szCs w:val="22"/>
              </w:rPr>
              <w:t>roku 2030</w:t>
            </w:r>
            <w:r w:rsidRPr="00823214">
              <w:rPr>
                <w:sz w:val="22"/>
                <w:szCs w:val="22"/>
              </w:rPr>
              <w:t>) by měla být zřejmě označena jako „</w:t>
            </w:r>
            <w:r w:rsidRPr="00823214">
              <w:rPr>
                <w:b/>
                <w:bCs/>
                <w:i/>
                <w:iCs/>
                <w:sz w:val="22"/>
                <w:szCs w:val="22"/>
              </w:rPr>
              <w:t>nízký</w:t>
            </w:r>
            <w:r w:rsidRPr="00823214">
              <w:rPr>
                <w:sz w:val="22"/>
                <w:szCs w:val="22"/>
              </w:rPr>
              <w:t>“, nikoliv „</w:t>
            </w:r>
            <w:r w:rsidRPr="00823214">
              <w:rPr>
                <w:i/>
                <w:iCs/>
                <w:sz w:val="22"/>
                <w:szCs w:val="22"/>
              </w:rPr>
              <w:t>střední</w:t>
            </w:r>
            <w:r w:rsidRPr="00823214">
              <w:rPr>
                <w:sz w:val="22"/>
                <w:szCs w:val="22"/>
              </w:rPr>
              <w:t xml:space="preserve">“ (zvážit také pro graf 4 na str. 29). </w:t>
            </w:r>
          </w:p>
          <w:p w:rsidR="00450798" w:rsidRPr="00823214" w:rsidRDefault="00450798" w:rsidP="00450798">
            <w:pPr>
              <w:pStyle w:val="Odstavecseseznamem"/>
              <w:jc w:val="both"/>
              <w:rPr>
                <w:sz w:val="22"/>
                <w:szCs w:val="22"/>
              </w:rPr>
            </w:pPr>
          </w:p>
          <w:p w:rsidR="00450798" w:rsidRPr="00823214" w:rsidRDefault="00450798" w:rsidP="00450798">
            <w:pPr>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jc w:val="both"/>
              <w:rPr>
                <w:sz w:val="22"/>
                <w:szCs w:val="22"/>
              </w:rPr>
            </w:pPr>
            <w:r w:rsidRPr="00823214">
              <w:rPr>
                <w:sz w:val="22"/>
                <w:szCs w:val="22"/>
              </w:rPr>
              <w:t>Je třeba v</w:t>
            </w:r>
            <w:r w:rsidR="007E5EC7">
              <w:rPr>
                <w:sz w:val="22"/>
                <w:szCs w:val="22"/>
              </w:rPr>
              <w:t> </w:t>
            </w:r>
            <w:r w:rsidRPr="00823214">
              <w:rPr>
                <w:sz w:val="22"/>
                <w:szCs w:val="22"/>
              </w:rPr>
              <w:t>textu jasně odlišovat scénáře obsažené v</w:t>
            </w:r>
            <w:r w:rsidR="007E5EC7">
              <w:rPr>
                <w:sz w:val="22"/>
                <w:szCs w:val="22"/>
              </w:rPr>
              <w:t> </w:t>
            </w:r>
            <w:r w:rsidRPr="00823214">
              <w:rPr>
                <w:sz w:val="22"/>
                <w:szCs w:val="22"/>
              </w:rPr>
              <w:t>NAP CM a</w:t>
            </w:r>
            <w:r w:rsidR="007E5EC7">
              <w:rPr>
                <w:sz w:val="22"/>
                <w:szCs w:val="22"/>
              </w:rPr>
              <w:t> </w:t>
            </w:r>
            <w:r w:rsidRPr="00823214">
              <w:rPr>
                <w:sz w:val="22"/>
                <w:szCs w:val="22"/>
              </w:rPr>
              <w:t>NAP SG. Graf by měl odpovídat NAP CM – tedy nízká a</w:t>
            </w:r>
            <w:r w:rsidR="007E5EC7">
              <w:rPr>
                <w:sz w:val="22"/>
                <w:szCs w:val="22"/>
              </w:rPr>
              <w:t> </w:t>
            </w:r>
            <w:r w:rsidRPr="00823214">
              <w:rPr>
                <w:sz w:val="22"/>
                <w:szCs w:val="22"/>
              </w:rPr>
              <w:t>vysoká část intervalu (i z</w:t>
            </w:r>
            <w:r w:rsidR="007E5EC7">
              <w:rPr>
                <w:sz w:val="22"/>
                <w:szCs w:val="22"/>
              </w:rPr>
              <w:t> </w:t>
            </w:r>
            <w:r w:rsidRPr="00823214">
              <w:rPr>
                <w:sz w:val="22"/>
                <w:szCs w:val="22"/>
              </w:rPr>
              <w:t>důvodu vazby na další části textu, např. kap. 2.4.2). Vysoký scénář NAP SG by odpovídal 800 tisícům vozidel.</w:t>
            </w:r>
          </w:p>
        </w:tc>
        <w:tc>
          <w:tcPr>
            <w:tcW w:w="6265" w:type="dxa"/>
            <w:tcBorders>
              <w:left w:val="single" w:sz="4" w:space="0" w:color="auto"/>
              <w:right w:val="single" w:sz="4" w:space="0" w:color="auto"/>
            </w:tcBorders>
            <w:shd w:val="clear" w:color="auto" w:fill="auto"/>
          </w:tcPr>
          <w:p w:rsidR="00450798" w:rsidRPr="005A5A03" w:rsidRDefault="00450798" w:rsidP="00450798">
            <w:pPr>
              <w:rPr>
                <w:bCs/>
                <w:sz w:val="22"/>
                <w:szCs w:val="22"/>
              </w:rPr>
            </w:pP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7"/>
              </w:numPr>
              <w:spacing w:after="200" w:line="276" w:lineRule="auto"/>
              <w:ind w:left="393" w:hanging="393"/>
              <w:rPr>
                <w:b/>
                <w:sz w:val="22"/>
                <w:szCs w:val="22"/>
                <w:u w:val="single"/>
              </w:rPr>
            </w:pPr>
            <w:r w:rsidRPr="00823214">
              <w:rPr>
                <w:b/>
                <w:sz w:val="22"/>
                <w:szCs w:val="22"/>
                <w:u w:val="single"/>
              </w:rPr>
              <w:t>Ke kapitole 2.5 – Klíčová opatření pro plnění cílů (</w:t>
            </w:r>
            <w:proofErr w:type="spellStart"/>
            <w:r w:rsidRPr="00823214">
              <w:rPr>
                <w:b/>
                <w:sz w:val="22"/>
                <w:szCs w:val="22"/>
                <w:u w:val="single"/>
              </w:rPr>
              <w:t>Elektromobilita</w:t>
            </w:r>
            <w:proofErr w:type="spellEnd"/>
            <w:r w:rsidRPr="00823214">
              <w:rPr>
                <w:b/>
                <w:sz w:val="22"/>
                <w:szCs w:val="22"/>
                <w:u w:val="single"/>
              </w:rPr>
              <w:t>)</w:t>
            </w:r>
          </w:p>
          <w:p w:rsidR="00450798" w:rsidRPr="00823214" w:rsidRDefault="00450798" w:rsidP="00450798">
            <w:pPr>
              <w:jc w:val="both"/>
              <w:rPr>
                <w:sz w:val="22"/>
                <w:szCs w:val="22"/>
              </w:rPr>
            </w:pPr>
            <w:r w:rsidRPr="00823214">
              <w:rPr>
                <w:bCs/>
                <w:sz w:val="22"/>
                <w:szCs w:val="22"/>
              </w:rPr>
              <w:t>V seznamu klíčových opatření by mělo být opatření „</w:t>
            </w:r>
            <w:r w:rsidRPr="00823214">
              <w:rPr>
                <w:b/>
                <w:i/>
                <w:iCs/>
                <w:sz w:val="22"/>
                <w:szCs w:val="22"/>
              </w:rPr>
              <w:t>Podpora nákupu osobních vozidel šetrných k</w:t>
            </w:r>
            <w:r w:rsidR="007E5EC7">
              <w:rPr>
                <w:b/>
                <w:i/>
                <w:iCs/>
                <w:sz w:val="22"/>
                <w:szCs w:val="22"/>
              </w:rPr>
              <w:t> </w:t>
            </w:r>
            <w:r w:rsidRPr="00823214">
              <w:rPr>
                <w:b/>
                <w:i/>
                <w:iCs/>
                <w:sz w:val="22"/>
                <w:szCs w:val="22"/>
              </w:rPr>
              <w:t>životnímu prostředí</w:t>
            </w:r>
            <w:r w:rsidRPr="00823214">
              <w:rPr>
                <w:bCs/>
                <w:sz w:val="22"/>
                <w:szCs w:val="22"/>
              </w:rPr>
              <w:t>“ zařazeno mezi „</w:t>
            </w:r>
            <w:r w:rsidRPr="00823214">
              <w:rPr>
                <w:bCs/>
                <w:i/>
                <w:iCs/>
                <w:sz w:val="22"/>
                <w:szCs w:val="22"/>
              </w:rPr>
              <w:t>Přímé pobídky k</w:t>
            </w:r>
            <w:r w:rsidR="007E5EC7">
              <w:rPr>
                <w:bCs/>
                <w:i/>
                <w:iCs/>
                <w:sz w:val="22"/>
                <w:szCs w:val="22"/>
              </w:rPr>
              <w:t> </w:t>
            </w:r>
            <w:r w:rsidRPr="00823214">
              <w:rPr>
                <w:bCs/>
                <w:i/>
                <w:iCs/>
                <w:sz w:val="22"/>
                <w:szCs w:val="22"/>
              </w:rPr>
              <w:t>nákupu vozidel</w:t>
            </w:r>
            <w:r w:rsidRPr="00823214">
              <w:rPr>
                <w:bCs/>
                <w:sz w:val="22"/>
                <w:szCs w:val="22"/>
              </w:rPr>
              <w:t>“</w:t>
            </w:r>
            <w:r w:rsidRPr="00823214">
              <w:rPr>
                <w:sz w:val="22"/>
                <w:szCs w:val="22"/>
              </w:rPr>
              <w:t xml:space="preserve">. </w:t>
            </w:r>
          </w:p>
          <w:p w:rsidR="00450798" w:rsidRPr="00823214" w:rsidRDefault="00450798" w:rsidP="00450798">
            <w:pPr>
              <w:pStyle w:val="Odstavecseseznamem"/>
              <w:jc w:val="both"/>
              <w:rPr>
                <w:sz w:val="22"/>
                <w:szCs w:val="22"/>
              </w:rPr>
            </w:pPr>
          </w:p>
          <w:p w:rsidR="00450798" w:rsidRPr="00823214" w:rsidRDefault="00450798" w:rsidP="00450798">
            <w:pPr>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jc w:val="both"/>
              <w:rPr>
                <w:sz w:val="22"/>
                <w:szCs w:val="22"/>
              </w:rPr>
            </w:pPr>
            <w:r w:rsidRPr="00823214">
              <w:rPr>
                <w:sz w:val="22"/>
                <w:szCs w:val="22"/>
              </w:rPr>
              <w:t>K zařazení do pobídek k</w:t>
            </w:r>
            <w:r w:rsidR="007E5EC7">
              <w:rPr>
                <w:sz w:val="22"/>
                <w:szCs w:val="22"/>
              </w:rPr>
              <w:t> </w:t>
            </w:r>
            <w:r w:rsidRPr="00823214">
              <w:rPr>
                <w:sz w:val="22"/>
                <w:szCs w:val="22"/>
              </w:rPr>
              <w:t>budování infrastruktury došlo zřejmě nedopatřením.</w:t>
            </w:r>
          </w:p>
        </w:tc>
        <w:tc>
          <w:tcPr>
            <w:tcW w:w="6265" w:type="dxa"/>
            <w:tcBorders>
              <w:left w:val="single" w:sz="4" w:space="0" w:color="auto"/>
              <w:right w:val="single" w:sz="4" w:space="0" w:color="auto"/>
            </w:tcBorders>
            <w:shd w:val="clear" w:color="auto" w:fill="auto"/>
          </w:tcPr>
          <w:p w:rsidR="00450798" w:rsidRPr="00764B9A" w:rsidRDefault="00764B9A" w:rsidP="00450798">
            <w:pPr>
              <w:rPr>
                <w:b/>
                <w:bCs/>
                <w:sz w:val="22"/>
                <w:szCs w:val="22"/>
              </w:rPr>
            </w:pPr>
            <w:r w:rsidRPr="00764B9A">
              <w:rPr>
                <w:b/>
                <w:bCs/>
                <w:sz w:val="22"/>
                <w:szCs w:val="22"/>
              </w:rPr>
              <w:t xml:space="preserve">Akceptováno. </w:t>
            </w: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7"/>
              </w:numPr>
              <w:spacing w:after="200" w:line="276" w:lineRule="auto"/>
              <w:ind w:left="393" w:hanging="393"/>
              <w:rPr>
                <w:b/>
                <w:sz w:val="22"/>
                <w:szCs w:val="22"/>
                <w:u w:val="single"/>
              </w:rPr>
            </w:pPr>
            <w:r w:rsidRPr="00823214">
              <w:rPr>
                <w:b/>
                <w:sz w:val="22"/>
                <w:szCs w:val="22"/>
                <w:u w:val="single"/>
              </w:rPr>
              <w:t>Ke kapitole 3.2 – Očekávaný vývoj (Zemní plyn)</w:t>
            </w:r>
          </w:p>
          <w:p w:rsidR="00450798" w:rsidRPr="00823214" w:rsidRDefault="00450798" w:rsidP="00450798">
            <w:pPr>
              <w:jc w:val="both"/>
              <w:rPr>
                <w:sz w:val="22"/>
                <w:szCs w:val="22"/>
              </w:rPr>
            </w:pPr>
            <w:r w:rsidRPr="00823214">
              <w:rPr>
                <w:sz w:val="22"/>
                <w:szCs w:val="22"/>
              </w:rPr>
              <w:t>Navrhujeme úpravu v</w:t>
            </w:r>
            <w:r w:rsidR="007E5EC7">
              <w:rPr>
                <w:sz w:val="22"/>
                <w:szCs w:val="22"/>
              </w:rPr>
              <w:t> </w:t>
            </w:r>
            <w:r w:rsidRPr="00823214">
              <w:rPr>
                <w:sz w:val="22"/>
                <w:szCs w:val="22"/>
              </w:rPr>
              <w:t>poslední větě kapitoly 3.2 na str. 23:</w:t>
            </w:r>
          </w:p>
          <w:p w:rsidR="00450798" w:rsidRPr="00823214" w:rsidRDefault="00450798" w:rsidP="00450798">
            <w:pPr>
              <w:jc w:val="both"/>
              <w:rPr>
                <w:sz w:val="22"/>
                <w:szCs w:val="22"/>
              </w:rPr>
            </w:pPr>
            <w:r w:rsidRPr="00823214">
              <w:rPr>
                <w:sz w:val="22"/>
                <w:szCs w:val="22"/>
              </w:rPr>
              <w:t>„</w:t>
            </w:r>
            <w:r w:rsidRPr="00823214">
              <w:rPr>
                <w:i/>
                <w:iCs/>
                <w:sz w:val="22"/>
                <w:szCs w:val="22"/>
              </w:rPr>
              <w:t>Jde mj. o</w:t>
            </w:r>
            <w:r w:rsidR="007E5EC7">
              <w:rPr>
                <w:i/>
                <w:iCs/>
                <w:sz w:val="22"/>
                <w:szCs w:val="22"/>
              </w:rPr>
              <w:t> </w:t>
            </w:r>
            <w:r w:rsidRPr="00823214">
              <w:rPr>
                <w:i/>
                <w:iCs/>
                <w:sz w:val="22"/>
                <w:szCs w:val="22"/>
              </w:rPr>
              <w:t xml:space="preserve">reakci na aktuální vývoj na poli </w:t>
            </w:r>
            <w:r w:rsidRPr="00823214">
              <w:rPr>
                <w:i/>
                <w:iCs/>
                <w:strike/>
                <w:sz w:val="22"/>
                <w:szCs w:val="22"/>
              </w:rPr>
              <w:t xml:space="preserve">evropské </w:t>
            </w:r>
            <w:r w:rsidRPr="00823214">
              <w:rPr>
                <w:i/>
                <w:iCs/>
                <w:sz w:val="22"/>
                <w:szCs w:val="22"/>
              </w:rPr>
              <w:t>legislativy</w:t>
            </w:r>
            <w:r w:rsidRPr="00823214">
              <w:rPr>
                <w:i/>
                <w:iCs/>
                <w:sz w:val="22"/>
                <w:szCs w:val="22"/>
                <w:u w:val="single"/>
              </w:rPr>
              <w:t xml:space="preserve"> </w:t>
            </w:r>
            <w:r w:rsidRPr="00823214">
              <w:rPr>
                <w:b/>
                <w:bCs/>
                <w:i/>
                <w:iCs/>
                <w:sz w:val="22"/>
                <w:szCs w:val="22"/>
                <w:u w:val="single"/>
              </w:rPr>
              <w:t>EU</w:t>
            </w:r>
            <w:r w:rsidRPr="00823214">
              <w:rPr>
                <w:i/>
                <w:iCs/>
                <w:sz w:val="22"/>
                <w:szCs w:val="22"/>
              </w:rPr>
              <w:t xml:space="preserve">, která tlačí výrobce </w:t>
            </w:r>
            <w:r w:rsidRPr="00823214">
              <w:rPr>
                <w:b/>
                <w:bCs/>
                <w:i/>
                <w:iCs/>
                <w:sz w:val="22"/>
                <w:szCs w:val="22"/>
                <w:u w:val="single"/>
              </w:rPr>
              <w:t>do</w:t>
            </w:r>
            <w:r w:rsidRPr="00823214">
              <w:rPr>
                <w:i/>
                <w:iCs/>
                <w:sz w:val="22"/>
                <w:szCs w:val="22"/>
                <w:u w:val="single"/>
              </w:rPr>
              <w:t xml:space="preserve"> </w:t>
            </w:r>
            <w:r w:rsidRPr="00823214">
              <w:rPr>
                <w:i/>
                <w:iCs/>
                <w:strike/>
                <w:sz w:val="22"/>
                <w:szCs w:val="22"/>
              </w:rPr>
              <w:t xml:space="preserve">na </w:t>
            </w:r>
            <w:r w:rsidRPr="00823214">
              <w:rPr>
                <w:i/>
                <w:iCs/>
                <w:sz w:val="22"/>
                <w:szCs w:val="22"/>
              </w:rPr>
              <w:t>vývoj</w:t>
            </w:r>
            <w:r w:rsidRPr="00823214">
              <w:rPr>
                <w:b/>
                <w:bCs/>
                <w:i/>
                <w:iCs/>
                <w:sz w:val="22"/>
                <w:szCs w:val="22"/>
                <w:u w:val="single"/>
              </w:rPr>
              <w:t>e a</w:t>
            </w:r>
            <w:r w:rsidR="007E5EC7">
              <w:rPr>
                <w:b/>
                <w:bCs/>
                <w:i/>
                <w:iCs/>
                <w:sz w:val="22"/>
                <w:szCs w:val="22"/>
                <w:u w:val="single"/>
              </w:rPr>
              <w:t> </w:t>
            </w:r>
            <w:r w:rsidRPr="00823214">
              <w:rPr>
                <w:b/>
                <w:bCs/>
                <w:i/>
                <w:iCs/>
                <w:sz w:val="22"/>
                <w:szCs w:val="22"/>
                <w:u w:val="single"/>
              </w:rPr>
              <w:t>výroby lokálně</w:t>
            </w:r>
            <w:r w:rsidRPr="00823214">
              <w:rPr>
                <w:b/>
                <w:bCs/>
                <w:i/>
                <w:iCs/>
                <w:sz w:val="22"/>
                <w:szCs w:val="22"/>
              </w:rPr>
              <w:t xml:space="preserve"> </w:t>
            </w:r>
            <w:r w:rsidRPr="00823214">
              <w:rPr>
                <w:i/>
                <w:iCs/>
                <w:sz w:val="22"/>
                <w:szCs w:val="22"/>
              </w:rPr>
              <w:t>bezemisních vozidel.</w:t>
            </w:r>
            <w:r w:rsidRPr="00823214">
              <w:rPr>
                <w:sz w:val="22"/>
                <w:szCs w:val="22"/>
              </w:rPr>
              <w:t>“</w:t>
            </w:r>
          </w:p>
          <w:p w:rsidR="00450798" w:rsidRPr="00823214" w:rsidRDefault="00450798" w:rsidP="00450798">
            <w:pPr>
              <w:pStyle w:val="Odstavecseseznamem"/>
              <w:jc w:val="both"/>
              <w:rPr>
                <w:sz w:val="22"/>
                <w:szCs w:val="22"/>
              </w:rPr>
            </w:pPr>
          </w:p>
          <w:p w:rsidR="00450798" w:rsidRPr="00823214" w:rsidRDefault="00450798" w:rsidP="00450798">
            <w:pPr>
              <w:rPr>
                <w:i/>
                <w:sz w:val="22"/>
                <w:szCs w:val="22"/>
                <w:u w:val="single"/>
              </w:rPr>
            </w:pPr>
            <w:r w:rsidRPr="00823214">
              <w:rPr>
                <w:i/>
                <w:sz w:val="22"/>
                <w:szCs w:val="22"/>
                <w:u w:val="single"/>
              </w:rPr>
              <w:t>Odůvodnění</w:t>
            </w:r>
            <w:r w:rsidRPr="00823214">
              <w:rPr>
                <w:iCs/>
                <w:sz w:val="22"/>
                <w:szCs w:val="22"/>
              </w:rPr>
              <w:t>:</w:t>
            </w:r>
          </w:p>
          <w:p w:rsidR="00450798" w:rsidRPr="00823214" w:rsidRDefault="00450798" w:rsidP="007E5EC7">
            <w:pPr>
              <w:jc w:val="both"/>
              <w:rPr>
                <w:sz w:val="22"/>
                <w:szCs w:val="22"/>
              </w:rPr>
            </w:pPr>
            <w:r w:rsidRPr="00823214">
              <w:rPr>
                <w:bCs/>
                <w:sz w:val="22"/>
                <w:szCs w:val="22"/>
              </w:rPr>
              <w:t>Jde o</w:t>
            </w:r>
            <w:r w:rsidR="007E5EC7">
              <w:rPr>
                <w:bCs/>
                <w:sz w:val="22"/>
                <w:szCs w:val="22"/>
              </w:rPr>
              <w:t> </w:t>
            </w:r>
            <w:r w:rsidRPr="00823214">
              <w:rPr>
                <w:bCs/>
                <w:sz w:val="22"/>
                <w:szCs w:val="22"/>
              </w:rPr>
              <w:t>drobnou úpravu upřesňující text</w:t>
            </w:r>
            <w:r w:rsidRPr="00823214">
              <w:rPr>
                <w:sz w:val="22"/>
                <w:szCs w:val="22"/>
              </w:rPr>
              <w:t>.</w:t>
            </w:r>
          </w:p>
        </w:tc>
        <w:tc>
          <w:tcPr>
            <w:tcW w:w="6265" w:type="dxa"/>
            <w:tcBorders>
              <w:left w:val="single" w:sz="4" w:space="0" w:color="auto"/>
              <w:right w:val="single" w:sz="4" w:space="0" w:color="auto"/>
            </w:tcBorders>
            <w:shd w:val="clear" w:color="auto" w:fill="auto"/>
          </w:tcPr>
          <w:p w:rsidR="00450798" w:rsidRPr="00146BAD" w:rsidRDefault="002A2189" w:rsidP="00450798">
            <w:pPr>
              <w:rPr>
                <w:b/>
                <w:bCs/>
                <w:sz w:val="22"/>
                <w:szCs w:val="22"/>
              </w:rPr>
            </w:pPr>
            <w:r w:rsidRPr="00146BAD">
              <w:rPr>
                <w:b/>
                <w:bCs/>
                <w:sz w:val="22"/>
                <w:szCs w:val="22"/>
              </w:rPr>
              <w:t xml:space="preserve">Akceptováno. </w:t>
            </w: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7"/>
              </w:numPr>
              <w:spacing w:after="200" w:line="276" w:lineRule="auto"/>
              <w:ind w:left="393" w:hanging="393"/>
              <w:rPr>
                <w:b/>
                <w:sz w:val="22"/>
                <w:szCs w:val="22"/>
                <w:u w:val="single"/>
              </w:rPr>
            </w:pPr>
            <w:r w:rsidRPr="00823214">
              <w:rPr>
                <w:b/>
                <w:sz w:val="22"/>
                <w:szCs w:val="22"/>
                <w:u w:val="single"/>
              </w:rPr>
              <w:t>Ke kapitole 8.3.7 – E12 Bezpečnost hromadného garážování za přítomnosti elektromobilů</w:t>
            </w:r>
          </w:p>
          <w:p w:rsidR="00450798" w:rsidRPr="00823214" w:rsidRDefault="00450798" w:rsidP="00450798">
            <w:pPr>
              <w:jc w:val="both"/>
              <w:rPr>
                <w:sz w:val="22"/>
                <w:szCs w:val="22"/>
              </w:rPr>
            </w:pPr>
            <w:r w:rsidRPr="00823214">
              <w:rPr>
                <w:sz w:val="22"/>
                <w:szCs w:val="22"/>
              </w:rPr>
              <w:lastRenderedPageBreak/>
              <w:t>Ve čtvrtém odstavci části karty E12 „</w:t>
            </w:r>
            <w:r w:rsidRPr="00823214">
              <w:rPr>
                <w:i/>
                <w:iCs/>
                <w:sz w:val="22"/>
                <w:szCs w:val="22"/>
              </w:rPr>
              <w:t>Popis opatření</w:t>
            </w:r>
            <w:r w:rsidRPr="00823214">
              <w:rPr>
                <w:sz w:val="22"/>
                <w:szCs w:val="22"/>
              </w:rPr>
              <w:t>“ navrhujeme úpravu formulace takto: „</w:t>
            </w:r>
            <w:r w:rsidRPr="00823214">
              <w:rPr>
                <w:i/>
                <w:iCs/>
                <w:sz w:val="22"/>
                <w:szCs w:val="22"/>
              </w:rPr>
              <w:t>V daném případě se jedná především o</w:t>
            </w:r>
            <w:r w:rsidR="007E5EC7">
              <w:rPr>
                <w:i/>
                <w:iCs/>
                <w:sz w:val="22"/>
                <w:szCs w:val="22"/>
              </w:rPr>
              <w:t> </w:t>
            </w:r>
            <w:r w:rsidRPr="00823214">
              <w:rPr>
                <w:i/>
                <w:iCs/>
                <w:strike/>
                <w:sz w:val="22"/>
                <w:szCs w:val="22"/>
              </w:rPr>
              <w:t xml:space="preserve">reflexi </w:t>
            </w:r>
            <w:r w:rsidRPr="00823214">
              <w:rPr>
                <w:b/>
                <w:bCs/>
                <w:i/>
                <w:iCs/>
                <w:sz w:val="22"/>
                <w:szCs w:val="22"/>
                <w:u w:val="single"/>
              </w:rPr>
              <w:t>prevenci</w:t>
            </w:r>
            <w:r w:rsidRPr="00823214">
              <w:rPr>
                <w:i/>
                <w:iCs/>
                <w:sz w:val="22"/>
                <w:szCs w:val="22"/>
              </w:rPr>
              <w:t xml:space="preserve"> rizik plynoucích ze společného garážování vozidel s</w:t>
            </w:r>
            <w:r w:rsidR="007E5EC7">
              <w:rPr>
                <w:i/>
                <w:iCs/>
                <w:sz w:val="22"/>
                <w:szCs w:val="22"/>
              </w:rPr>
              <w:t> </w:t>
            </w:r>
            <w:r w:rsidRPr="00823214">
              <w:rPr>
                <w:i/>
                <w:iCs/>
                <w:sz w:val="22"/>
                <w:szCs w:val="22"/>
              </w:rPr>
              <w:t>trakčním bateriovým systémem, dalších vozidel využívajících alternativní paliva a</w:t>
            </w:r>
            <w:r w:rsidR="007E5EC7">
              <w:rPr>
                <w:i/>
                <w:iCs/>
                <w:sz w:val="22"/>
                <w:szCs w:val="22"/>
              </w:rPr>
              <w:t> </w:t>
            </w:r>
            <w:r w:rsidRPr="00823214">
              <w:rPr>
                <w:i/>
                <w:iCs/>
                <w:sz w:val="22"/>
                <w:szCs w:val="22"/>
              </w:rPr>
              <w:t>vozidel využívajících paliva konvenční.</w:t>
            </w:r>
            <w:r w:rsidRPr="00823214">
              <w:rPr>
                <w:sz w:val="22"/>
                <w:szCs w:val="22"/>
              </w:rPr>
              <w:t>“</w:t>
            </w:r>
          </w:p>
          <w:p w:rsidR="00450798" w:rsidRPr="00823214" w:rsidRDefault="00450798" w:rsidP="00450798">
            <w:pPr>
              <w:jc w:val="both"/>
              <w:rPr>
                <w:sz w:val="22"/>
                <w:szCs w:val="22"/>
              </w:rPr>
            </w:pPr>
            <w:r w:rsidRPr="00823214">
              <w:rPr>
                <w:sz w:val="22"/>
                <w:szCs w:val="22"/>
              </w:rPr>
              <w:t>Kartu E12 bychom rovněž zařadili spíše mezi právní/legislativní opatření.</w:t>
            </w:r>
          </w:p>
          <w:p w:rsidR="00450798" w:rsidRPr="00823214" w:rsidRDefault="00450798" w:rsidP="00450798">
            <w:pPr>
              <w:pStyle w:val="Odstavecseseznamem"/>
              <w:jc w:val="both"/>
              <w:rPr>
                <w:sz w:val="22"/>
                <w:szCs w:val="22"/>
              </w:rPr>
            </w:pPr>
          </w:p>
          <w:p w:rsidR="00450798" w:rsidRPr="00823214" w:rsidRDefault="00450798" w:rsidP="00450798">
            <w:pPr>
              <w:jc w:val="both"/>
              <w:rPr>
                <w:sz w:val="22"/>
                <w:szCs w:val="22"/>
              </w:rPr>
            </w:pPr>
            <w:r w:rsidRPr="00823214">
              <w:rPr>
                <w:i/>
                <w:iCs/>
                <w:sz w:val="22"/>
                <w:szCs w:val="22"/>
                <w:u w:val="single"/>
              </w:rPr>
              <w:t>Odůvodnění</w:t>
            </w:r>
            <w:r w:rsidRPr="00823214">
              <w:rPr>
                <w:sz w:val="22"/>
                <w:szCs w:val="22"/>
              </w:rPr>
              <w:t>:</w:t>
            </w:r>
          </w:p>
          <w:p w:rsidR="00450798" w:rsidRPr="00823214" w:rsidRDefault="00450798" w:rsidP="00450798">
            <w:pPr>
              <w:jc w:val="both"/>
              <w:rPr>
                <w:sz w:val="22"/>
                <w:szCs w:val="22"/>
              </w:rPr>
            </w:pPr>
            <w:r w:rsidRPr="00823214">
              <w:rPr>
                <w:sz w:val="22"/>
                <w:szCs w:val="22"/>
              </w:rPr>
              <w:t>Slovo „prevence“ lépe zapadá do obsahu textu opatření.</w:t>
            </w:r>
          </w:p>
          <w:p w:rsidR="00450798" w:rsidRPr="00823214" w:rsidRDefault="00450798" w:rsidP="00450798">
            <w:pPr>
              <w:jc w:val="both"/>
              <w:rPr>
                <w:sz w:val="22"/>
                <w:szCs w:val="22"/>
              </w:rPr>
            </w:pPr>
            <w:r w:rsidRPr="00823214">
              <w:rPr>
                <w:sz w:val="22"/>
                <w:szCs w:val="22"/>
              </w:rPr>
              <w:t>Opatření v</w:t>
            </w:r>
            <w:r w:rsidR="007E5EC7">
              <w:rPr>
                <w:sz w:val="22"/>
                <w:szCs w:val="22"/>
              </w:rPr>
              <w:t> </w:t>
            </w:r>
            <w:r w:rsidRPr="00823214">
              <w:rPr>
                <w:sz w:val="22"/>
                <w:szCs w:val="22"/>
              </w:rPr>
              <w:t>kartě E12 je podobné jako v</w:t>
            </w:r>
            <w:r w:rsidR="007E5EC7">
              <w:rPr>
                <w:sz w:val="22"/>
                <w:szCs w:val="22"/>
              </w:rPr>
              <w:t> </w:t>
            </w:r>
            <w:r w:rsidRPr="00823214">
              <w:rPr>
                <w:sz w:val="22"/>
                <w:szCs w:val="22"/>
              </w:rPr>
              <w:t>kartě E6, karta by tak měla být zařazeno do stejné skupiny opatření.</w:t>
            </w:r>
          </w:p>
          <w:p w:rsidR="00450798" w:rsidRPr="00823214" w:rsidRDefault="00450798" w:rsidP="007E5EC7">
            <w:pPr>
              <w:jc w:val="both"/>
              <w:rPr>
                <w:sz w:val="22"/>
                <w:szCs w:val="22"/>
              </w:rPr>
            </w:pPr>
            <w:r w:rsidRPr="00823214">
              <w:rPr>
                <w:sz w:val="22"/>
                <w:szCs w:val="22"/>
              </w:rPr>
              <w:t>Rovněž by bylo užitečné přeskupit další karty opatření, aby na sebe pořadím logicky lépe navazovaly (např. karta E4 po kartě E1; karty S1, E8 a</w:t>
            </w:r>
            <w:r w:rsidR="007E5EC7">
              <w:rPr>
                <w:sz w:val="22"/>
                <w:szCs w:val="22"/>
              </w:rPr>
              <w:t> </w:t>
            </w:r>
            <w:r w:rsidRPr="00823214">
              <w:rPr>
                <w:sz w:val="22"/>
                <w:szCs w:val="22"/>
              </w:rPr>
              <w:t>E2 atd.)</w:t>
            </w:r>
          </w:p>
        </w:tc>
        <w:tc>
          <w:tcPr>
            <w:tcW w:w="6265" w:type="dxa"/>
            <w:tcBorders>
              <w:left w:val="single" w:sz="4" w:space="0" w:color="auto"/>
              <w:right w:val="single" w:sz="4" w:space="0" w:color="auto"/>
            </w:tcBorders>
            <w:shd w:val="clear" w:color="auto" w:fill="auto"/>
          </w:tcPr>
          <w:p w:rsidR="00450798" w:rsidRPr="00146BAD" w:rsidRDefault="00146BAD" w:rsidP="00450798">
            <w:pPr>
              <w:rPr>
                <w:b/>
                <w:bCs/>
                <w:sz w:val="22"/>
                <w:szCs w:val="22"/>
              </w:rPr>
            </w:pPr>
            <w:r w:rsidRPr="00146BAD">
              <w:rPr>
                <w:b/>
                <w:bCs/>
                <w:sz w:val="22"/>
                <w:szCs w:val="22"/>
              </w:rPr>
              <w:lastRenderedPageBreak/>
              <w:t xml:space="preserve">Akceptováno. </w:t>
            </w: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7"/>
              </w:numPr>
              <w:spacing w:after="200" w:line="276" w:lineRule="auto"/>
              <w:ind w:left="393" w:hanging="393"/>
              <w:jc w:val="both"/>
              <w:rPr>
                <w:b/>
                <w:sz w:val="22"/>
                <w:szCs w:val="22"/>
                <w:u w:val="single"/>
              </w:rPr>
            </w:pPr>
            <w:r w:rsidRPr="00823214">
              <w:rPr>
                <w:b/>
                <w:sz w:val="22"/>
                <w:szCs w:val="22"/>
                <w:u w:val="single"/>
              </w:rPr>
              <w:t>K příloze, kapitole 2.1.1.1</w:t>
            </w:r>
          </w:p>
          <w:p w:rsidR="00450798" w:rsidRPr="00823214" w:rsidRDefault="00450798" w:rsidP="00450798">
            <w:pPr>
              <w:jc w:val="both"/>
              <w:rPr>
                <w:sz w:val="22"/>
                <w:szCs w:val="22"/>
              </w:rPr>
            </w:pPr>
            <w:r w:rsidRPr="00823214">
              <w:rPr>
                <w:sz w:val="22"/>
                <w:szCs w:val="22"/>
              </w:rPr>
              <w:t>Doporučujeme vypustit údaje o</w:t>
            </w:r>
            <w:r w:rsidR="007E5EC7">
              <w:rPr>
                <w:sz w:val="22"/>
                <w:szCs w:val="22"/>
              </w:rPr>
              <w:t> </w:t>
            </w:r>
            <w:r w:rsidRPr="00823214">
              <w:rPr>
                <w:sz w:val="22"/>
                <w:szCs w:val="22"/>
              </w:rPr>
              <w:t>kapacitě baterií u</w:t>
            </w:r>
            <w:r w:rsidR="007E5EC7">
              <w:rPr>
                <w:sz w:val="22"/>
                <w:szCs w:val="22"/>
              </w:rPr>
              <w:t> </w:t>
            </w:r>
            <w:r w:rsidRPr="00823214">
              <w:rPr>
                <w:sz w:val="22"/>
                <w:szCs w:val="22"/>
              </w:rPr>
              <w:t>FHEV a</w:t>
            </w:r>
            <w:r w:rsidR="007E5EC7">
              <w:rPr>
                <w:sz w:val="22"/>
                <w:szCs w:val="22"/>
              </w:rPr>
              <w:t> </w:t>
            </w:r>
            <w:r w:rsidRPr="00823214">
              <w:rPr>
                <w:sz w:val="22"/>
                <w:szCs w:val="22"/>
              </w:rPr>
              <w:t>PHEV na str. 19.</w:t>
            </w:r>
          </w:p>
          <w:p w:rsidR="00450798" w:rsidRPr="00823214" w:rsidRDefault="00450798" w:rsidP="00450798">
            <w:pPr>
              <w:pStyle w:val="Odstavecseseznamem"/>
              <w:jc w:val="both"/>
              <w:rPr>
                <w:sz w:val="22"/>
                <w:szCs w:val="22"/>
              </w:rPr>
            </w:pPr>
          </w:p>
          <w:p w:rsidR="00450798" w:rsidRPr="00823214" w:rsidRDefault="00450798" w:rsidP="00450798">
            <w:pPr>
              <w:rPr>
                <w:iCs/>
                <w:sz w:val="22"/>
                <w:szCs w:val="22"/>
              </w:rPr>
            </w:pPr>
            <w:r w:rsidRPr="00823214">
              <w:rPr>
                <w:i/>
                <w:sz w:val="22"/>
                <w:szCs w:val="22"/>
                <w:u w:val="single"/>
              </w:rPr>
              <w:t>Odůvodnění</w:t>
            </w:r>
            <w:r w:rsidRPr="00823214">
              <w:rPr>
                <w:iCs/>
                <w:sz w:val="22"/>
                <w:szCs w:val="22"/>
              </w:rPr>
              <w:t>:</w:t>
            </w:r>
          </w:p>
          <w:p w:rsidR="00450798" w:rsidRPr="00823214" w:rsidRDefault="00450798" w:rsidP="007E5EC7">
            <w:pPr>
              <w:rPr>
                <w:bCs/>
                <w:sz w:val="22"/>
                <w:szCs w:val="22"/>
              </w:rPr>
            </w:pPr>
            <w:r w:rsidRPr="00823214">
              <w:rPr>
                <w:bCs/>
                <w:sz w:val="22"/>
                <w:szCs w:val="22"/>
              </w:rPr>
              <w:t>Vzhledem k</w:t>
            </w:r>
            <w:r w:rsidR="007E5EC7">
              <w:rPr>
                <w:bCs/>
                <w:sz w:val="22"/>
                <w:szCs w:val="22"/>
              </w:rPr>
              <w:t> </w:t>
            </w:r>
            <w:r w:rsidRPr="00823214">
              <w:rPr>
                <w:bCs/>
                <w:sz w:val="22"/>
                <w:szCs w:val="22"/>
              </w:rPr>
              <w:t>rychlému vývoji elektrických vozidel nemusí být uvedené údaje nadále/do budoucna validní. Proto je lepší je neuvádět.</w:t>
            </w:r>
          </w:p>
        </w:tc>
        <w:tc>
          <w:tcPr>
            <w:tcW w:w="6265" w:type="dxa"/>
            <w:tcBorders>
              <w:left w:val="single" w:sz="4" w:space="0" w:color="auto"/>
              <w:right w:val="single" w:sz="4" w:space="0" w:color="auto"/>
            </w:tcBorders>
            <w:shd w:val="clear" w:color="auto" w:fill="auto"/>
          </w:tcPr>
          <w:p w:rsidR="00450798" w:rsidRPr="00146BAD" w:rsidRDefault="00146BAD" w:rsidP="00450798">
            <w:pPr>
              <w:rPr>
                <w:b/>
                <w:bCs/>
                <w:sz w:val="22"/>
                <w:szCs w:val="22"/>
              </w:rPr>
            </w:pPr>
            <w:r w:rsidRPr="00146BAD">
              <w:rPr>
                <w:b/>
                <w:bCs/>
                <w:sz w:val="22"/>
                <w:szCs w:val="22"/>
              </w:rPr>
              <w:t xml:space="preserve">Akceptováno. </w:t>
            </w:r>
          </w:p>
        </w:tc>
      </w:tr>
      <w:tr w:rsidR="00450798" w:rsidRPr="00B77102" w:rsidTr="00F81ABA">
        <w:trPr>
          <w:trHeight w:val="418"/>
        </w:trPr>
        <w:tc>
          <w:tcPr>
            <w:tcW w:w="1904" w:type="dxa"/>
            <w:vMerge/>
            <w:tcBorders>
              <w:left w:val="single" w:sz="4" w:space="0" w:color="auto"/>
              <w:right w:val="single" w:sz="4" w:space="0" w:color="auto"/>
            </w:tcBorders>
            <w:shd w:val="clear" w:color="auto" w:fill="auto"/>
          </w:tcPr>
          <w:p w:rsidR="00450798" w:rsidRDefault="00450798" w:rsidP="00450798">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pStyle w:val="Odstavecseseznamem"/>
              <w:numPr>
                <w:ilvl w:val="0"/>
                <w:numId w:val="37"/>
              </w:numPr>
              <w:spacing w:after="200" w:line="276" w:lineRule="auto"/>
              <w:ind w:left="393" w:hanging="393"/>
              <w:jc w:val="both"/>
              <w:rPr>
                <w:b/>
                <w:sz w:val="22"/>
                <w:szCs w:val="22"/>
                <w:u w:val="single"/>
              </w:rPr>
            </w:pPr>
            <w:r w:rsidRPr="00823214">
              <w:rPr>
                <w:b/>
                <w:sz w:val="22"/>
                <w:szCs w:val="22"/>
                <w:u w:val="single"/>
              </w:rPr>
              <w:t>K příloze, kapitole 2.1.2.4</w:t>
            </w:r>
          </w:p>
          <w:p w:rsidR="00450798" w:rsidRPr="00823214" w:rsidRDefault="00450798" w:rsidP="00450798">
            <w:pPr>
              <w:jc w:val="both"/>
              <w:rPr>
                <w:sz w:val="22"/>
                <w:szCs w:val="22"/>
              </w:rPr>
            </w:pPr>
            <w:r w:rsidRPr="00823214">
              <w:rPr>
                <w:sz w:val="22"/>
                <w:szCs w:val="22"/>
              </w:rPr>
              <w:t xml:space="preserve">Doporučujeme </w:t>
            </w:r>
            <w:r w:rsidRPr="00823214">
              <w:rPr>
                <w:bCs/>
                <w:sz w:val="22"/>
                <w:szCs w:val="22"/>
              </w:rPr>
              <w:t>aktualizovat informace o</w:t>
            </w:r>
            <w:r w:rsidR="007E5EC7">
              <w:rPr>
                <w:bCs/>
                <w:sz w:val="22"/>
                <w:szCs w:val="22"/>
              </w:rPr>
              <w:t> </w:t>
            </w:r>
            <w:r w:rsidRPr="00823214">
              <w:rPr>
                <w:bCs/>
                <w:sz w:val="22"/>
                <w:szCs w:val="22"/>
              </w:rPr>
              <w:t>podpoře nákupu elektrických vozidel na Slovensku</w:t>
            </w:r>
            <w:r w:rsidRPr="00823214">
              <w:rPr>
                <w:sz w:val="22"/>
                <w:szCs w:val="22"/>
              </w:rPr>
              <w:t xml:space="preserve"> na str. 26.</w:t>
            </w:r>
          </w:p>
          <w:p w:rsidR="00450798" w:rsidRPr="00823214" w:rsidRDefault="00450798" w:rsidP="00450798">
            <w:pPr>
              <w:pStyle w:val="Odstavecseseznamem"/>
              <w:jc w:val="both"/>
              <w:rPr>
                <w:sz w:val="22"/>
                <w:szCs w:val="22"/>
              </w:rPr>
            </w:pPr>
          </w:p>
          <w:p w:rsidR="00450798" w:rsidRPr="00823214" w:rsidRDefault="00450798" w:rsidP="00450798">
            <w:pPr>
              <w:rPr>
                <w:iCs/>
                <w:sz w:val="22"/>
                <w:szCs w:val="22"/>
              </w:rPr>
            </w:pPr>
            <w:r w:rsidRPr="00823214">
              <w:rPr>
                <w:i/>
                <w:sz w:val="22"/>
                <w:szCs w:val="22"/>
                <w:u w:val="single"/>
              </w:rPr>
              <w:t>Odůvodnění</w:t>
            </w:r>
            <w:r w:rsidRPr="00823214">
              <w:rPr>
                <w:iCs/>
                <w:sz w:val="22"/>
                <w:szCs w:val="22"/>
              </w:rPr>
              <w:t>:</w:t>
            </w:r>
          </w:p>
          <w:p w:rsidR="00450798" w:rsidRPr="00823214" w:rsidRDefault="00450798" w:rsidP="00450798">
            <w:pPr>
              <w:rPr>
                <w:bCs/>
                <w:sz w:val="22"/>
                <w:szCs w:val="22"/>
              </w:rPr>
            </w:pPr>
            <w:r w:rsidRPr="00823214">
              <w:rPr>
                <w:bCs/>
                <w:sz w:val="22"/>
                <w:szCs w:val="22"/>
              </w:rPr>
              <w:t xml:space="preserve">V prosinci 2019 byl spuštěn nový dotační program – např. </w:t>
            </w:r>
            <w:hyperlink r:id="rId8" w:history="1">
              <w:r w:rsidRPr="00823214">
                <w:rPr>
                  <w:rStyle w:val="Hypertextovodkaz"/>
                  <w:sz w:val="22"/>
                  <w:szCs w:val="22"/>
                </w:rPr>
                <w:t>https://www.auto.cz/slovaci-vycerpali-vladni-dotace-na-elektromobily-za-par-minut-132503</w:t>
              </w:r>
            </w:hyperlink>
            <w:r w:rsidRPr="00823214">
              <w:rPr>
                <w:bCs/>
                <w:sz w:val="22"/>
                <w:szCs w:val="22"/>
              </w:rPr>
              <w:t>.</w:t>
            </w:r>
          </w:p>
        </w:tc>
        <w:tc>
          <w:tcPr>
            <w:tcW w:w="6265" w:type="dxa"/>
            <w:tcBorders>
              <w:left w:val="single" w:sz="4" w:space="0" w:color="auto"/>
              <w:right w:val="single" w:sz="4" w:space="0" w:color="auto"/>
            </w:tcBorders>
            <w:shd w:val="clear" w:color="auto" w:fill="auto"/>
          </w:tcPr>
          <w:p w:rsidR="00450798" w:rsidRPr="00146BAD" w:rsidRDefault="00146BAD" w:rsidP="00450798">
            <w:pPr>
              <w:rPr>
                <w:b/>
                <w:bCs/>
                <w:sz w:val="22"/>
                <w:szCs w:val="22"/>
              </w:rPr>
            </w:pPr>
            <w:r w:rsidRPr="00146BAD">
              <w:rPr>
                <w:b/>
                <w:bCs/>
                <w:sz w:val="22"/>
                <w:szCs w:val="22"/>
              </w:rPr>
              <w:t xml:space="preserve">Akceptováno. </w:t>
            </w:r>
          </w:p>
        </w:tc>
      </w:tr>
      <w:tr w:rsidR="00450798" w:rsidRPr="00B77102" w:rsidTr="00F81ABA">
        <w:trPr>
          <w:trHeight w:val="418"/>
        </w:trPr>
        <w:tc>
          <w:tcPr>
            <w:tcW w:w="1904" w:type="dxa"/>
            <w:tcBorders>
              <w:left w:val="single" w:sz="4" w:space="0" w:color="auto"/>
              <w:right w:val="single" w:sz="4" w:space="0" w:color="auto"/>
            </w:tcBorders>
            <w:shd w:val="clear" w:color="auto" w:fill="auto"/>
          </w:tcPr>
          <w:p w:rsidR="00450798" w:rsidRDefault="00450798" w:rsidP="00450798">
            <w:pPr>
              <w:rPr>
                <w:b/>
                <w:sz w:val="22"/>
                <w:szCs w:val="22"/>
              </w:rPr>
            </w:pPr>
            <w:r>
              <w:rPr>
                <w:b/>
                <w:sz w:val="22"/>
                <w:szCs w:val="22"/>
              </w:rPr>
              <w:t xml:space="preserve">Českomoravská konfederace </w:t>
            </w:r>
            <w:r>
              <w:rPr>
                <w:b/>
                <w:sz w:val="22"/>
                <w:szCs w:val="22"/>
              </w:rPr>
              <w:lastRenderedPageBreak/>
              <w:t>odborových svazů</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450798" w:rsidRPr="00823214" w:rsidRDefault="00450798" w:rsidP="00450798">
            <w:pPr>
              <w:spacing w:after="200" w:line="276" w:lineRule="auto"/>
              <w:jc w:val="both"/>
              <w:rPr>
                <w:b/>
                <w:sz w:val="22"/>
                <w:szCs w:val="22"/>
              </w:rPr>
            </w:pPr>
            <w:r w:rsidRPr="00823214">
              <w:rPr>
                <w:b/>
                <w:sz w:val="22"/>
                <w:szCs w:val="22"/>
              </w:rPr>
              <w:lastRenderedPageBreak/>
              <w:t>Zásadní připomínka:</w:t>
            </w:r>
          </w:p>
          <w:p w:rsidR="000C6F28" w:rsidRDefault="00450798" w:rsidP="000C6F28">
            <w:pPr>
              <w:keepNext/>
              <w:spacing w:after="240"/>
              <w:jc w:val="both"/>
              <w:outlineLvl w:val="1"/>
              <w:rPr>
                <w:b/>
                <w:sz w:val="22"/>
                <w:szCs w:val="22"/>
              </w:rPr>
            </w:pPr>
            <w:r w:rsidRPr="00823214">
              <w:rPr>
                <w:b/>
                <w:sz w:val="22"/>
                <w:szCs w:val="22"/>
              </w:rPr>
              <w:lastRenderedPageBreak/>
              <w:t>Obecně k</w:t>
            </w:r>
            <w:r w:rsidR="000C6F28">
              <w:rPr>
                <w:b/>
                <w:sz w:val="22"/>
                <w:szCs w:val="22"/>
              </w:rPr>
              <w:t> </w:t>
            </w:r>
            <w:r w:rsidRPr="00823214">
              <w:rPr>
                <w:b/>
                <w:sz w:val="22"/>
                <w:szCs w:val="22"/>
              </w:rPr>
              <w:t>návrhu</w:t>
            </w:r>
          </w:p>
          <w:p w:rsidR="00450798" w:rsidRPr="00542CAB" w:rsidRDefault="00450798" w:rsidP="000C6F28">
            <w:pPr>
              <w:keepNext/>
              <w:spacing w:after="240"/>
              <w:jc w:val="both"/>
              <w:outlineLvl w:val="1"/>
              <w:rPr>
                <w:b/>
                <w:sz w:val="20"/>
                <w:szCs w:val="20"/>
              </w:rPr>
            </w:pPr>
            <w:r w:rsidRPr="00542CAB">
              <w:rPr>
                <w:sz w:val="20"/>
                <w:szCs w:val="20"/>
                <w:lang w:eastAsia="en-US"/>
              </w:rPr>
              <w:t>Zadáním celoevropské strategie pro alternativní paliva z</w:t>
            </w:r>
            <w:r w:rsidR="007E5EC7" w:rsidRPr="00542CAB">
              <w:rPr>
                <w:sz w:val="20"/>
                <w:szCs w:val="20"/>
                <w:lang w:eastAsia="en-US"/>
              </w:rPr>
              <w:t> </w:t>
            </w:r>
            <w:r w:rsidRPr="00542CAB">
              <w:rPr>
                <w:sz w:val="20"/>
                <w:szCs w:val="20"/>
                <w:lang w:eastAsia="en-US"/>
              </w:rPr>
              <w:t xml:space="preserve">roku 2013, jak konstatovala Evropské komise, bylo vystoupení ze začarovaného kruhu, kdy není vybudována infrastruktura pro alternativní paliva kvůli </w:t>
            </w:r>
            <w:r w:rsidR="000C6F28" w:rsidRPr="00542CAB">
              <w:rPr>
                <w:sz w:val="20"/>
                <w:szCs w:val="20"/>
                <w:lang w:eastAsia="en-US"/>
              </w:rPr>
              <w:t xml:space="preserve">nedostatečnému množství </w:t>
            </w:r>
            <w:proofErr w:type="gramStart"/>
            <w:r w:rsidR="000C6F28" w:rsidRPr="00542CAB">
              <w:rPr>
                <w:sz w:val="20"/>
                <w:szCs w:val="20"/>
                <w:lang w:eastAsia="en-US"/>
              </w:rPr>
              <w:t xml:space="preserve">vozidel </w:t>
            </w:r>
            <w:r w:rsidRPr="00542CAB">
              <w:rPr>
                <w:sz w:val="20"/>
                <w:szCs w:val="20"/>
                <w:lang w:eastAsia="en-US"/>
              </w:rPr>
              <w:t>a</w:t>
            </w:r>
            <w:r w:rsidR="007E5EC7" w:rsidRPr="00542CAB">
              <w:rPr>
                <w:sz w:val="20"/>
                <w:szCs w:val="20"/>
                <w:lang w:eastAsia="en-US"/>
              </w:rPr>
              <w:t> </w:t>
            </w:r>
            <w:r w:rsidRPr="00542CAB">
              <w:rPr>
                <w:sz w:val="20"/>
                <w:szCs w:val="20"/>
                <w:lang w:eastAsia="en-US"/>
              </w:rPr>
              <w:t>automobilky</w:t>
            </w:r>
            <w:proofErr w:type="gramEnd"/>
            <w:r w:rsidRPr="00542CAB">
              <w:rPr>
                <w:sz w:val="20"/>
                <w:szCs w:val="20"/>
                <w:lang w:eastAsia="en-US"/>
              </w:rPr>
              <w:t xml:space="preserve"> tato vozidla nevyrábějí, protože neexistuje dostatečně silná poptávka ze strany spotřebitelů. Právě z</w:t>
            </w:r>
            <w:r w:rsidR="007E5EC7" w:rsidRPr="00542CAB">
              <w:rPr>
                <w:sz w:val="20"/>
                <w:szCs w:val="20"/>
                <w:lang w:eastAsia="en-US"/>
              </w:rPr>
              <w:t> </w:t>
            </w:r>
            <w:r w:rsidRPr="00542CAB">
              <w:rPr>
                <w:sz w:val="20"/>
                <w:szCs w:val="20"/>
                <w:lang w:eastAsia="en-US"/>
              </w:rPr>
              <w:t>tohoto důvodu byla schválena příslušná směrnice, která jednotlivé státy Unie zavázala, aby vytvořily národní strategii rozvoje alternativních paliv. Obsahem strategie měly být národní cíle počtu dobíjecích a</w:t>
            </w:r>
            <w:r w:rsidR="007E5EC7" w:rsidRPr="00542CAB">
              <w:rPr>
                <w:sz w:val="20"/>
                <w:szCs w:val="20"/>
                <w:lang w:eastAsia="en-US"/>
              </w:rPr>
              <w:t> </w:t>
            </w:r>
            <w:r w:rsidRPr="00542CAB">
              <w:rPr>
                <w:sz w:val="20"/>
                <w:szCs w:val="20"/>
                <w:lang w:eastAsia="en-US"/>
              </w:rPr>
              <w:t>plnicích stanic pro CNG, LNG a</w:t>
            </w:r>
            <w:r w:rsidR="007E5EC7" w:rsidRPr="00542CAB">
              <w:rPr>
                <w:sz w:val="20"/>
                <w:szCs w:val="20"/>
                <w:lang w:eastAsia="en-US"/>
              </w:rPr>
              <w:t> </w:t>
            </w:r>
            <w:r w:rsidRPr="00542CAB">
              <w:rPr>
                <w:sz w:val="20"/>
                <w:szCs w:val="20"/>
                <w:lang w:eastAsia="en-US"/>
              </w:rPr>
              <w:t>vodík do roku 2020 a</w:t>
            </w:r>
            <w:r w:rsidR="007E5EC7" w:rsidRPr="00542CAB">
              <w:rPr>
                <w:sz w:val="20"/>
                <w:szCs w:val="20"/>
                <w:lang w:eastAsia="en-US"/>
              </w:rPr>
              <w:t> </w:t>
            </w:r>
            <w:r w:rsidRPr="00542CAB">
              <w:rPr>
                <w:sz w:val="20"/>
                <w:szCs w:val="20"/>
                <w:lang w:eastAsia="en-US"/>
              </w:rPr>
              <w:t>2025 a</w:t>
            </w:r>
            <w:r w:rsidR="007E5EC7" w:rsidRPr="00542CAB">
              <w:rPr>
                <w:sz w:val="20"/>
                <w:szCs w:val="20"/>
                <w:lang w:eastAsia="en-US"/>
              </w:rPr>
              <w:t> </w:t>
            </w:r>
            <w:r w:rsidRPr="00542CAB">
              <w:rPr>
                <w:sz w:val="20"/>
                <w:szCs w:val="20"/>
                <w:lang w:eastAsia="en-US"/>
              </w:rPr>
              <w:t>dále soubor opatření k</w:t>
            </w:r>
            <w:r w:rsidR="007E5EC7" w:rsidRPr="00542CAB">
              <w:rPr>
                <w:sz w:val="20"/>
                <w:szCs w:val="20"/>
                <w:lang w:eastAsia="en-US"/>
              </w:rPr>
              <w:t> </w:t>
            </w:r>
            <w:r w:rsidRPr="00542CAB">
              <w:rPr>
                <w:sz w:val="20"/>
                <w:szCs w:val="20"/>
                <w:lang w:eastAsia="en-US"/>
              </w:rPr>
              <w:t xml:space="preserve">naplnění těchto cílů. </w:t>
            </w:r>
          </w:p>
          <w:p w:rsidR="00450798" w:rsidRPr="00542CAB" w:rsidRDefault="00450798" w:rsidP="00450798">
            <w:pPr>
              <w:ind w:firstLine="567"/>
              <w:contextualSpacing/>
              <w:jc w:val="both"/>
              <w:rPr>
                <w:sz w:val="20"/>
                <w:szCs w:val="20"/>
                <w:lang w:eastAsia="en-US"/>
              </w:rPr>
            </w:pPr>
            <w:r w:rsidRPr="00542CAB">
              <w:rPr>
                <w:sz w:val="20"/>
                <w:szCs w:val="20"/>
                <w:lang w:eastAsia="en-US"/>
              </w:rPr>
              <w:t>Když byl v</w:t>
            </w:r>
            <w:r w:rsidR="007E5EC7" w:rsidRPr="00542CAB">
              <w:rPr>
                <w:sz w:val="20"/>
                <w:szCs w:val="20"/>
                <w:lang w:eastAsia="en-US"/>
              </w:rPr>
              <w:t> </w:t>
            </w:r>
            <w:r w:rsidRPr="00542CAB">
              <w:rPr>
                <w:sz w:val="20"/>
                <w:szCs w:val="20"/>
                <w:lang w:eastAsia="en-US"/>
              </w:rPr>
              <w:t>listopadu 2015 za účelem splnění tohoto požadavku přijat Národní akční plán čisté mobility, bylo zde konstatováno, že jednou z</w:t>
            </w:r>
            <w:r w:rsidR="007E5EC7" w:rsidRPr="00542CAB">
              <w:rPr>
                <w:sz w:val="20"/>
                <w:szCs w:val="20"/>
                <w:lang w:eastAsia="en-US"/>
              </w:rPr>
              <w:t> </w:t>
            </w:r>
            <w:r w:rsidRPr="00542CAB">
              <w:rPr>
                <w:sz w:val="20"/>
                <w:szCs w:val="20"/>
                <w:lang w:eastAsia="en-US"/>
              </w:rPr>
              <w:t>hlavních bariér rozvoje jednotlivých alternativních paliv je nedostatečná, či spíše zcela chybějící síť dobíjecích a</w:t>
            </w:r>
            <w:r w:rsidR="007E5EC7" w:rsidRPr="00542CAB">
              <w:rPr>
                <w:sz w:val="20"/>
                <w:szCs w:val="20"/>
                <w:lang w:eastAsia="en-US"/>
              </w:rPr>
              <w:t> </w:t>
            </w:r>
            <w:r w:rsidRPr="00542CAB">
              <w:rPr>
                <w:sz w:val="20"/>
                <w:szCs w:val="20"/>
                <w:lang w:eastAsia="en-US"/>
              </w:rPr>
              <w:t>plnicích stanic. V</w:t>
            </w:r>
            <w:r w:rsidR="007E5EC7" w:rsidRPr="00542CAB">
              <w:rPr>
                <w:sz w:val="20"/>
                <w:szCs w:val="20"/>
                <w:lang w:eastAsia="en-US"/>
              </w:rPr>
              <w:t> </w:t>
            </w:r>
            <w:r w:rsidRPr="00542CAB">
              <w:rPr>
                <w:sz w:val="20"/>
                <w:szCs w:val="20"/>
                <w:lang w:eastAsia="en-US"/>
              </w:rPr>
              <w:t>materiálu Aktualizace národního akčního plánu čisté mobility je sice detailně popsán scénář budoucího vývoje, avšak soubor opatření k</w:t>
            </w:r>
            <w:r w:rsidR="007E5EC7" w:rsidRPr="00542CAB">
              <w:rPr>
                <w:sz w:val="20"/>
                <w:szCs w:val="20"/>
                <w:lang w:eastAsia="en-US"/>
              </w:rPr>
              <w:t> </w:t>
            </w:r>
            <w:r w:rsidRPr="00542CAB">
              <w:rPr>
                <w:sz w:val="20"/>
                <w:szCs w:val="20"/>
                <w:lang w:eastAsia="en-US"/>
              </w:rPr>
              <w:t>naplnění určených cílů je pro ČMKOS poněkud nečitelný až absentující. Jsou např. uvedeny národní cíle počtu vodíkových plnicích stanic – 15 fungujících stanic v</w:t>
            </w:r>
            <w:r w:rsidR="007E5EC7" w:rsidRPr="00542CAB">
              <w:rPr>
                <w:sz w:val="20"/>
                <w:szCs w:val="20"/>
                <w:lang w:eastAsia="en-US"/>
              </w:rPr>
              <w:t> </w:t>
            </w:r>
            <w:r w:rsidRPr="00542CAB">
              <w:rPr>
                <w:sz w:val="20"/>
                <w:szCs w:val="20"/>
                <w:lang w:eastAsia="en-US"/>
              </w:rPr>
              <w:t>roce 2025 po celé ČR, nicméně je současně uvedeno, že počet stanic je odvozen z</w:t>
            </w:r>
            <w:r w:rsidR="007E5EC7" w:rsidRPr="00542CAB">
              <w:rPr>
                <w:sz w:val="20"/>
                <w:szCs w:val="20"/>
                <w:lang w:eastAsia="en-US"/>
              </w:rPr>
              <w:t> </w:t>
            </w:r>
            <w:r w:rsidRPr="00542CAB">
              <w:rPr>
                <w:sz w:val="20"/>
                <w:szCs w:val="20"/>
                <w:lang w:eastAsia="en-US"/>
              </w:rPr>
              <w:t>počtu vozidel, který je aktuálně však pouze hypotetickou predikcí. Uvedené má za následek nepřesvědčivost předložené koncepce, pokud lze o</w:t>
            </w:r>
            <w:r w:rsidR="007E5EC7" w:rsidRPr="00542CAB">
              <w:rPr>
                <w:sz w:val="20"/>
                <w:szCs w:val="20"/>
                <w:lang w:eastAsia="en-US"/>
              </w:rPr>
              <w:t> </w:t>
            </w:r>
            <w:r w:rsidRPr="00542CAB">
              <w:rPr>
                <w:sz w:val="20"/>
                <w:szCs w:val="20"/>
                <w:lang w:eastAsia="en-US"/>
              </w:rPr>
              <w:t>koncepci z</w:t>
            </w:r>
            <w:r w:rsidR="007E5EC7" w:rsidRPr="00542CAB">
              <w:rPr>
                <w:sz w:val="20"/>
                <w:szCs w:val="20"/>
                <w:lang w:eastAsia="en-US"/>
              </w:rPr>
              <w:t> </w:t>
            </w:r>
            <w:r w:rsidRPr="00542CAB">
              <w:rPr>
                <w:sz w:val="20"/>
                <w:szCs w:val="20"/>
                <w:lang w:eastAsia="en-US"/>
              </w:rPr>
              <w:t>hlediska jasně definovaných cílů a</w:t>
            </w:r>
            <w:r w:rsidR="007E5EC7" w:rsidRPr="00542CAB">
              <w:rPr>
                <w:sz w:val="20"/>
                <w:szCs w:val="20"/>
                <w:lang w:eastAsia="en-US"/>
              </w:rPr>
              <w:t> </w:t>
            </w:r>
            <w:r w:rsidRPr="00542CAB">
              <w:rPr>
                <w:sz w:val="20"/>
                <w:szCs w:val="20"/>
                <w:lang w:eastAsia="en-US"/>
              </w:rPr>
              <w:t>nástrojů k</w:t>
            </w:r>
            <w:r w:rsidR="007E5EC7" w:rsidRPr="00542CAB">
              <w:rPr>
                <w:sz w:val="20"/>
                <w:szCs w:val="20"/>
                <w:lang w:eastAsia="en-US"/>
              </w:rPr>
              <w:t> </w:t>
            </w:r>
            <w:r w:rsidRPr="00542CAB">
              <w:rPr>
                <w:sz w:val="20"/>
                <w:szCs w:val="20"/>
                <w:lang w:eastAsia="en-US"/>
              </w:rPr>
              <w:t>jejich dosažení vůbec hovořit.</w:t>
            </w:r>
          </w:p>
          <w:p w:rsidR="00450798" w:rsidRPr="00542CAB" w:rsidRDefault="00450798" w:rsidP="00450798">
            <w:pPr>
              <w:ind w:firstLine="567"/>
              <w:contextualSpacing/>
              <w:jc w:val="both"/>
              <w:rPr>
                <w:sz w:val="20"/>
                <w:szCs w:val="20"/>
                <w:lang w:eastAsia="en-US"/>
              </w:rPr>
            </w:pPr>
            <w:r w:rsidRPr="00542CAB">
              <w:rPr>
                <w:sz w:val="20"/>
                <w:szCs w:val="20"/>
                <w:lang w:eastAsia="en-US"/>
              </w:rPr>
              <w:t>Předložený materiál především postrádá koncepčnost v</w:t>
            </w:r>
            <w:r w:rsidR="007E5EC7" w:rsidRPr="00542CAB">
              <w:rPr>
                <w:sz w:val="20"/>
                <w:szCs w:val="20"/>
                <w:lang w:eastAsia="en-US"/>
              </w:rPr>
              <w:t> </w:t>
            </w:r>
            <w:r w:rsidRPr="00542CAB">
              <w:rPr>
                <w:sz w:val="20"/>
                <w:szCs w:val="20"/>
                <w:lang w:eastAsia="en-US"/>
              </w:rPr>
              <w:t>tom, že neodpovídá na zcela zásadní otázky související s</w:t>
            </w:r>
            <w:r w:rsidR="007E5EC7" w:rsidRPr="00542CAB">
              <w:rPr>
                <w:sz w:val="20"/>
                <w:szCs w:val="20"/>
                <w:lang w:eastAsia="en-US"/>
              </w:rPr>
              <w:t> </w:t>
            </w:r>
            <w:r w:rsidRPr="00542CAB">
              <w:rPr>
                <w:sz w:val="20"/>
                <w:szCs w:val="20"/>
                <w:lang w:eastAsia="en-US"/>
              </w:rPr>
              <w:t>vytvořením nástrojů pro dosažení vytyčených cílů. Nepřináší zejména např. u</w:t>
            </w:r>
            <w:r w:rsidR="007E5EC7" w:rsidRPr="00542CAB">
              <w:rPr>
                <w:sz w:val="20"/>
                <w:szCs w:val="20"/>
                <w:lang w:eastAsia="en-US"/>
              </w:rPr>
              <w:t> </w:t>
            </w:r>
            <w:r w:rsidRPr="00542CAB">
              <w:rPr>
                <w:sz w:val="20"/>
                <w:szCs w:val="20"/>
                <w:lang w:eastAsia="en-US"/>
              </w:rPr>
              <w:t xml:space="preserve">přechodu na </w:t>
            </w:r>
            <w:proofErr w:type="spellStart"/>
            <w:r w:rsidRPr="00542CAB">
              <w:rPr>
                <w:sz w:val="20"/>
                <w:szCs w:val="20"/>
                <w:lang w:eastAsia="en-US"/>
              </w:rPr>
              <w:t>elektromobilitu</w:t>
            </w:r>
            <w:proofErr w:type="spellEnd"/>
            <w:r w:rsidRPr="00542CAB">
              <w:rPr>
                <w:sz w:val="20"/>
                <w:szCs w:val="20"/>
                <w:lang w:eastAsia="en-US"/>
              </w:rPr>
              <w:t xml:space="preserve"> odpovědi na otázky, kdo, kde a</w:t>
            </w:r>
            <w:r w:rsidR="007E5EC7" w:rsidRPr="00542CAB">
              <w:rPr>
                <w:sz w:val="20"/>
                <w:szCs w:val="20"/>
                <w:lang w:eastAsia="en-US"/>
              </w:rPr>
              <w:t> </w:t>
            </w:r>
            <w:r w:rsidRPr="00542CAB">
              <w:rPr>
                <w:sz w:val="20"/>
                <w:szCs w:val="20"/>
                <w:lang w:eastAsia="en-US"/>
              </w:rPr>
              <w:t>jak bude vyrábět potřebnou energii, jak bude realizován provoz a</w:t>
            </w:r>
            <w:r w:rsidR="007E5EC7" w:rsidRPr="00542CAB">
              <w:rPr>
                <w:sz w:val="20"/>
                <w:szCs w:val="20"/>
                <w:lang w:eastAsia="en-US"/>
              </w:rPr>
              <w:t> </w:t>
            </w:r>
            <w:r w:rsidRPr="00542CAB">
              <w:rPr>
                <w:sz w:val="20"/>
                <w:szCs w:val="20"/>
                <w:lang w:eastAsia="en-US"/>
              </w:rPr>
              <w:t>následná likvidace elektromobilů, jaká bezpečnostní rizika s</w:t>
            </w:r>
            <w:r w:rsidR="007E5EC7" w:rsidRPr="00542CAB">
              <w:rPr>
                <w:sz w:val="20"/>
                <w:szCs w:val="20"/>
                <w:lang w:eastAsia="en-US"/>
              </w:rPr>
              <w:t> </w:t>
            </w:r>
            <w:r w:rsidRPr="00542CAB">
              <w:rPr>
                <w:sz w:val="20"/>
                <w:szCs w:val="20"/>
                <w:lang w:eastAsia="en-US"/>
              </w:rPr>
              <w:t>tím budou spojena a</w:t>
            </w:r>
            <w:r w:rsidR="007E5EC7" w:rsidRPr="00542CAB">
              <w:rPr>
                <w:sz w:val="20"/>
                <w:szCs w:val="20"/>
                <w:lang w:eastAsia="en-US"/>
              </w:rPr>
              <w:t> </w:t>
            </w:r>
            <w:r w:rsidRPr="00542CAB">
              <w:rPr>
                <w:sz w:val="20"/>
                <w:szCs w:val="20"/>
                <w:lang w:eastAsia="en-US"/>
              </w:rPr>
              <w:t xml:space="preserve">jak jsou na ně připraveny složky IZS. </w:t>
            </w:r>
          </w:p>
          <w:p w:rsidR="00450798" w:rsidRPr="00542CAB" w:rsidRDefault="00450798" w:rsidP="00450798">
            <w:pPr>
              <w:ind w:firstLine="567"/>
              <w:contextualSpacing/>
              <w:jc w:val="both"/>
              <w:rPr>
                <w:sz w:val="20"/>
                <w:szCs w:val="20"/>
                <w:lang w:eastAsia="en-US"/>
              </w:rPr>
            </w:pPr>
            <w:r w:rsidRPr="00542CAB">
              <w:rPr>
                <w:sz w:val="20"/>
                <w:szCs w:val="20"/>
                <w:lang w:eastAsia="en-US"/>
              </w:rPr>
              <w:t>Podle prognózy našeho západního souseda by Německo chtělo do roku 2030 navýšit počet čistě elektrických vozů v</w:t>
            </w:r>
            <w:r w:rsidR="007E5EC7" w:rsidRPr="00542CAB">
              <w:rPr>
                <w:sz w:val="20"/>
                <w:szCs w:val="20"/>
                <w:lang w:eastAsia="en-US"/>
              </w:rPr>
              <w:t> </w:t>
            </w:r>
            <w:r w:rsidRPr="00542CAB">
              <w:rPr>
                <w:sz w:val="20"/>
                <w:szCs w:val="20"/>
                <w:lang w:eastAsia="en-US"/>
              </w:rPr>
              <w:t>poměru ke zbytku tamního vozového parku na 20 %. K</w:t>
            </w:r>
            <w:r w:rsidR="007E5EC7" w:rsidRPr="00542CAB">
              <w:rPr>
                <w:sz w:val="20"/>
                <w:szCs w:val="20"/>
                <w:lang w:eastAsia="en-US"/>
              </w:rPr>
              <w:t> </w:t>
            </w:r>
            <w:r w:rsidRPr="00542CAB">
              <w:rPr>
                <w:sz w:val="20"/>
                <w:szCs w:val="20"/>
                <w:lang w:eastAsia="en-US"/>
              </w:rPr>
              <w:t>pohonu však potřebují i</w:t>
            </w:r>
            <w:r w:rsidR="007E5EC7" w:rsidRPr="00542CAB">
              <w:rPr>
                <w:sz w:val="20"/>
                <w:szCs w:val="20"/>
                <w:lang w:eastAsia="en-US"/>
              </w:rPr>
              <w:t> </w:t>
            </w:r>
            <w:r w:rsidRPr="00542CAB">
              <w:rPr>
                <w:sz w:val="20"/>
                <w:szCs w:val="20"/>
                <w:lang w:eastAsia="en-US"/>
              </w:rPr>
              <w:t xml:space="preserve">elektrická auta značné množství energie, kterou by místo čerpacích stanic museli řidiči natankovat ze zásuvek nebo </w:t>
            </w:r>
            <w:r w:rsidRPr="00542CAB">
              <w:rPr>
                <w:sz w:val="20"/>
                <w:szCs w:val="20"/>
                <w:lang w:eastAsia="en-US"/>
              </w:rPr>
              <w:lastRenderedPageBreak/>
              <w:t>dobíjecích stanic. Je tedy nutno zamyslet se v</w:t>
            </w:r>
            <w:r w:rsidR="007E5EC7" w:rsidRPr="00542CAB">
              <w:rPr>
                <w:sz w:val="20"/>
                <w:szCs w:val="20"/>
                <w:lang w:eastAsia="en-US"/>
              </w:rPr>
              <w:t> </w:t>
            </w:r>
            <w:r w:rsidRPr="00542CAB">
              <w:rPr>
                <w:sz w:val="20"/>
                <w:szCs w:val="20"/>
                <w:lang w:eastAsia="en-US"/>
              </w:rPr>
              <w:t>této souvislosti nad tím, pokud by si ČR stanovila obdobný cíl, jaký dopad by taková změna skladby vozového parku měl na spotřebu elektrické energie. Na konci roku 2018 bylo v</w:t>
            </w:r>
            <w:r w:rsidR="007E5EC7" w:rsidRPr="00542CAB">
              <w:rPr>
                <w:sz w:val="20"/>
                <w:szCs w:val="20"/>
                <w:lang w:eastAsia="en-US"/>
              </w:rPr>
              <w:t> </w:t>
            </w:r>
            <w:r w:rsidRPr="00542CAB">
              <w:rPr>
                <w:sz w:val="20"/>
                <w:szCs w:val="20"/>
                <w:lang w:eastAsia="en-US"/>
              </w:rPr>
              <w:t>ČR registrováno celkem 7 915 700 automobilů, z</w:t>
            </w:r>
            <w:r w:rsidR="007E5EC7" w:rsidRPr="00542CAB">
              <w:rPr>
                <w:sz w:val="20"/>
                <w:szCs w:val="20"/>
                <w:lang w:eastAsia="en-US"/>
              </w:rPr>
              <w:t> </w:t>
            </w:r>
            <w:r w:rsidRPr="00542CAB">
              <w:rPr>
                <w:sz w:val="20"/>
                <w:szCs w:val="20"/>
                <w:lang w:eastAsia="en-US"/>
              </w:rPr>
              <w:t>toho bylo 5 802 520 osobních. Oproti roku 2013 přibylo 982 221 osobních aut. Obdobné tempo nárůstu se dá očekávat i</w:t>
            </w:r>
            <w:r w:rsidR="007E5EC7" w:rsidRPr="00542CAB">
              <w:rPr>
                <w:sz w:val="20"/>
                <w:szCs w:val="20"/>
                <w:lang w:eastAsia="en-US"/>
              </w:rPr>
              <w:t> </w:t>
            </w:r>
            <w:r w:rsidRPr="00542CAB">
              <w:rPr>
                <w:sz w:val="20"/>
                <w:szCs w:val="20"/>
                <w:lang w:eastAsia="en-US"/>
              </w:rPr>
              <w:t xml:space="preserve">za dalších 10 let. </w:t>
            </w:r>
          </w:p>
          <w:p w:rsidR="00450798" w:rsidRPr="00542CAB" w:rsidRDefault="00450798" w:rsidP="00450798">
            <w:pPr>
              <w:ind w:firstLine="567"/>
              <w:contextualSpacing/>
              <w:jc w:val="both"/>
              <w:rPr>
                <w:sz w:val="20"/>
                <w:szCs w:val="20"/>
                <w:lang w:eastAsia="en-US"/>
              </w:rPr>
            </w:pPr>
            <w:r w:rsidRPr="00542CAB">
              <w:rPr>
                <w:sz w:val="20"/>
                <w:szCs w:val="20"/>
                <w:lang w:eastAsia="en-US"/>
              </w:rPr>
              <w:t>Podle dostupných statistických dat by tedy bylo možno předpokládat následující situaci.</w:t>
            </w:r>
          </w:p>
          <w:p w:rsidR="00450798" w:rsidRPr="00542CAB" w:rsidRDefault="00450798" w:rsidP="00450798">
            <w:pPr>
              <w:ind w:firstLine="567"/>
              <w:contextualSpacing/>
              <w:jc w:val="both"/>
              <w:rPr>
                <w:sz w:val="20"/>
                <w:szCs w:val="20"/>
                <w:lang w:eastAsia="en-US"/>
              </w:rPr>
            </w:pPr>
            <w:r w:rsidRPr="00542CAB">
              <w:rPr>
                <w:sz w:val="20"/>
                <w:szCs w:val="20"/>
                <w:lang w:eastAsia="en-US"/>
              </w:rPr>
              <w:t>Výše zmíněný 20 % podíl elektromobilů by za tohoto předpokladu znamenal 1 161 504 vozů. Za předpokladu, že průměrný český řidič najezdí ročně 15 000 km s</w:t>
            </w:r>
            <w:r w:rsidR="007E5EC7" w:rsidRPr="00542CAB">
              <w:rPr>
                <w:sz w:val="20"/>
                <w:szCs w:val="20"/>
                <w:lang w:eastAsia="en-US"/>
              </w:rPr>
              <w:t> </w:t>
            </w:r>
            <w:r w:rsidRPr="00542CAB">
              <w:rPr>
                <w:sz w:val="20"/>
                <w:szCs w:val="20"/>
                <w:lang w:eastAsia="en-US"/>
              </w:rPr>
              <w:t>průměrnou spotřebou 8 l/100 km jízdy, uspořilo by výše zmíněných více než milion elektromobilů ročně 1,4 miliardy litrů pohonných hmot.</w:t>
            </w:r>
          </w:p>
          <w:p w:rsidR="00450798" w:rsidRPr="00542CAB" w:rsidRDefault="00450798" w:rsidP="00450798">
            <w:pPr>
              <w:ind w:firstLine="567"/>
              <w:contextualSpacing/>
              <w:jc w:val="both"/>
              <w:rPr>
                <w:sz w:val="20"/>
                <w:szCs w:val="20"/>
                <w:lang w:eastAsia="en-US"/>
              </w:rPr>
            </w:pPr>
            <w:r w:rsidRPr="00542CAB">
              <w:rPr>
                <w:sz w:val="20"/>
                <w:szCs w:val="20"/>
                <w:lang w:eastAsia="en-US"/>
              </w:rPr>
              <w:t>Průměrná spotřeba aut s</w:t>
            </w:r>
            <w:r w:rsidR="007E5EC7" w:rsidRPr="00542CAB">
              <w:rPr>
                <w:sz w:val="20"/>
                <w:szCs w:val="20"/>
                <w:lang w:eastAsia="en-US"/>
              </w:rPr>
              <w:t> </w:t>
            </w:r>
            <w:r w:rsidRPr="00542CAB">
              <w:rPr>
                <w:sz w:val="20"/>
                <w:szCs w:val="20"/>
                <w:lang w:eastAsia="en-US"/>
              </w:rPr>
              <w:t>elektrickým pohonem se může pohybovat ve větším rozptylu než v</w:t>
            </w:r>
            <w:r w:rsidR="007E5EC7" w:rsidRPr="00542CAB">
              <w:rPr>
                <w:sz w:val="20"/>
                <w:szCs w:val="20"/>
                <w:lang w:eastAsia="en-US"/>
              </w:rPr>
              <w:t> </w:t>
            </w:r>
            <w:r w:rsidRPr="00542CAB">
              <w:rPr>
                <w:sz w:val="20"/>
                <w:szCs w:val="20"/>
                <w:lang w:eastAsia="en-US"/>
              </w:rPr>
              <w:t>případě použití spalovacích motorů. Je to dáno tím, že topení i</w:t>
            </w:r>
            <w:r w:rsidR="007E5EC7" w:rsidRPr="00542CAB">
              <w:rPr>
                <w:sz w:val="20"/>
                <w:szCs w:val="20"/>
                <w:lang w:eastAsia="en-US"/>
              </w:rPr>
              <w:t> </w:t>
            </w:r>
            <w:r w:rsidRPr="00542CAB">
              <w:rPr>
                <w:sz w:val="20"/>
                <w:szCs w:val="20"/>
                <w:lang w:eastAsia="en-US"/>
              </w:rPr>
              <w:t>klimatizace jsou u</w:t>
            </w:r>
            <w:r w:rsidR="007E5EC7" w:rsidRPr="00542CAB">
              <w:rPr>
                <w:sz w:val="20"/>
                <w:szCs w:val="20"/>
                <w:lang w:eastAsia="en-US"/>
              </w:rPr>
              <w:t> </w:t>
            </w:r>
            <w:r w:rsidRPr="00542CAB">
              <w:rPr>
                <w:sz w:val="20"/>
                <w:szCs w:val="20"/>
                <w:lang w:eastAsia="en-US"/>
              </w:rPr>
              <w:t>elektromobilů spínány zvlášť a</w:t>
            </w:r>
            <w:r w:rsidR="007E5EC7" w:rsidRPr="00542CAB">
              <w:rPr>
                <w:sz w:val="20"/>
                <w:szCs w:val="20"/>
                <w:lang w:eastAsia="en-US"/>
              </w:rPr>
              <w:t> </w:t>
            </w:r>
            <w:r w:rsidRPr="00542CAB">
              <w:rPr>
                <w:sz w:val="20"/>
                <w:szCs w:val="20"/>
                <w:lang w:eastAsia="en-US"/>
              </w:rPr>
              <w:t>mají svůj vlastní pohon a</w:t>
            </w:r>
            <w:r w:rsidR="007E5EC7" w:rsidRPr="00542CAB">
              <w:rPr>
                <w:sz w:val="20"/>
                <w:szCs w:val="20"/>
                <w:lang w:eastAsia="en-US"/>
              </w:rPr>
              <w:t> </w:t>
            </w:r>
            <w:r w:rsidRPr="00542CAB">
              <w:rPr>
                <w:sz w:val="20"/>
                <w:szCs w:val="20"/>
                <w:lang w:eastAsia="en-US"/>
              </w:rPr>
              <w:t>vlastní spotřebu energie. K</w:t>
            </w:r>
            <w:r w:rsidR="007E5EC7" w:rsidRPr="00542CAB">
              <w:rPr>
                <w:sz w:val="20"/>
                <w:szCs w:val="20"/>
                <w:lang w:eastAsia="en-US"/>
              </w:rPr>
              <w:t> </w:t>
            </w:r>
            <w:r w:rsidRPr="00542CAB">
              <w:rPr>
                <w:sz w:val="20"/>
                <w:szCs w:val="20"/>
                <w:lang w:eastAsia="en-US"/>
              </w:rPr>
              <w:t>ohřevu vzduchu v</w:t>
            </w:r>
            <w:r w:rsidR="007E5EC7" w:rsidRPr="00542CAB">
              <w:rPr>
                <w:sz w:val="20"/>
                <w:szCs w:val="20"/>
                <w:lang w:eastAsia="en-US"/>
              </w:rPr>
              <w:t> </w:t>
            </w:r>
            <w:r w:rsidRPr="00542CAB">
              <w:rPr>
                <w:sz w:val="20"/>
                <w:szCs w:val="20"/>
                <w:lang w:eastAsia="en-US"/>
              </w:rPr>
              <w:t>chladném počasí je zapotřebí energie navíc pro topná tělesa a</w:t>
            </w:r>
            <w:r w:rsidR="007E5EC7" w:rsidRPr="00542CAB">
              <w:rPr>
                <w:sz w:val="20"/>
                <w:szCs w:val="20"/>
                <w:lang w:eastAsia="en-US"/>
              </w:rPr>
              <w:t> </w:t>
            </w:r>
            <w:r w:rsidRPr="00542CAB">
              <w:rPr>
                <w:sz w:val="20"/>
                <w:szCs w:val="20"/>
                <w:lang w:eastAsia="en-US"/>
              </w:rPr>
              <w:t>kompresor klimatizace má také svůj vlastní zdroj v</w:t>
            </w:r>
            <w:r w:rsidR="007E5EC7" w:rsidRPr="00542CAB">
              <w:rPr>
                <w:sz w:val="20"/>
                <w:szCs w:val="20"/>
                <w:lang w:eastAsia="en-US"/>
              </w:rPr>
              <w:t> </w:t>
            </w:r>
            <w:r w:rsidRPr="00542CAB">
              <w:rPr>
                <w:sz w:val="20"/>
                <w:szCs w:val="20"/>
                <w:lang w:eastAsia="en-US"/>
              </w:rPr>
              <w:t>podobě dalšího elektromotoru. To má především v</w:t>
            </w:r>
            <w:r w:rsidR="007E5EC7" w:rsidRPr="00542CAB">
              <w:rPr>
                <w:sz w:val="20"/>
                <w:szCs w:val="20"/>
                <w:lang w:eastAsia="en-US"/>
              </w:rPr>
              <w:t> </w:t>
            </w:r>
            <w:r w:rsidRPr="00542CAB">
              <w:rPr>
                <w:sz w:val="20"/>
                <w:szCs w:val="20"/>
                <w:lang w:eastAsia="en-US"/>
              </w:rPr>
              <w:t>případě vytápění v</w:t>
            </w:r>
            <w:r w:rsidR="007E5EC7" w:rsidRPr="00542CAB">
              <w:rPr>
                <w:sz w:val="20"/>
                <w:szCs w:val="20"/>
                <w:lang w:eastAsia="en-US"/>
              </w:rPr>
              <w:t> </w:t>
            </w:r>
            <w:r w:rsidRPr="00542CAB">
              <w:rPr>
                <w:sz w:val="20"/>
                <w:szCs w:val="20"/>
                <w:lang w:eastAsia="en-US"/>
              </w:rPr>
              <w:t>chladném počasí za následek vyšší spotřebu elektrické energie na úkor dojezdu elektromobilu. Auta se spalovacím motorem využívají pro vytápění ve většině případů pouze odpadní teplo ze spalovacího motoru, které nemá vliv na kolísání spotřeby.</w:t>
            </w:r>
          </w:p>
          <w:p w:rsidR="00450798" w:rsidRPr="00542CAB" w:rsidRDefault="00450798" w:rsidP="00450798">
            <w:pPr>
              <w:ind w:firstLine="567"/>
              <w:contextualSpacing/>
              <w:jc w:val="both"/>
              <w:rPr>
                <w:sz w:val="20"/>
                <w:szCs w:val="20"/>
                <w:lang w:eastAsia="en-US"/>
              </w:rPr>
            </w:pPr>
            <w:r w:rsidRPr="00542CAB">
              <w:rPr>
                <w:sz w:val="20"/>
                <w:szCs w:val="20"/>
                <w:lang w:eastAsia="en-US"/>
              </w:rPr>
              <w:t>Německý autoklub ADAC provedl testy reálné spotřeby několika elektromobilů s</w:t>
            </w:r>
            <w:r w:rsidR="007E5EC7" w:rsidRPr="00542CAB">
              <w:rPr>
                <w:sz w:val="20"/>
                <w:szCs w:val="20"/>
                <w:lang w:eastAsia="en-US"/>
              </w:rPr>
              <w:t> </w:t>
            </w:r>
            <w:r w:rsidRPr="00542CAB">
              <w:rPr>
                <w:sz w:val="20"/>
                <w:szCs w:val="20"/>
                <w:lang w:eastAsia="en-US"/>
              </w:rPr>
              <w:t>výsledkem průměrné spotřeby 21 kWh/100 km. Při aplikaci této hodnoty by v</w:t>
            </w:r>
            <w:r w:rsidR="007E5EC7" w:rsidRPr="00542CAB">
              <w:rPr>
                <w:sz w:val="20"/>
                <w:szCs w:val="20"/>
                <w:lang w:eastAsia="en-US"/>
              </w:rPr>
              <w:t> </w:t>
            </w:r>
            <w:r w:rsidRPr="00542CAB">
              <w:rPr>
                <w:sz w:val="20"/>
                <w:szCs w:val="20"/>
                <w:lang w:eastAsia="en-US"/>
              </w:rPr>
              <w:t xml:space="preserve">případě 20 % podílu elektromobilů na silnicích Česká republika spotřebovala na nabíjení elektromobilů ročně přes 4 </w:t>
            </w:r>
            <w:proofErr w:type="spellStart"/>
            <w:r w:rsidRPr="00542CAB">
              <w:rPr>
                <w:sz w:val="20"/>
                <w:szCs w:val="20"/>
                <w:lang w:eastAsia="en-US"/>
              </w:rPr>
              <w:t>TWh</w:t>
            </w:r>
            <w:proofErr w:type="spellEnd"/>
            <w:r w:rsidRPr="00542CAB">
              <w:rPr>
                <w:sz w:val="20"/>
                <w:szCs w:val="20"/>
                <w:lang w:eastAsia="en-US"/>
              </w:rPr>
              <w:t xml:space="preserve"> elektrické energie, ve které jsou připočteny i</w:t>
            </w:r>
            <w:r w:rsidR="007E5EC7" w:rsidRPr="00542CAB">
              <w:rPr>
                <w:sz w:val="20"/>
                <w:szCs w:val="20"/>
                <w:lang w:eastAsia="en-US"/>
              </w:rPr>
              <w:t> </w:t>
            </w:r>
            <w:r w:rsidRPr="00542CAB">
              <w:rPr>
                <w:sz w:val="20"/>
                <w:szCs w:val="20"/>
                <w:lang w:eastAsia="en-US"/>
              </w:rPr>
              <w:t>ztráty při dobíjení, které činí přibližně 11 %.</w:t>
            </w:r>
          </w:p>
          <w:p w:rsidR="00450798" w:rsidRPr="00542CAB" w:rsidRDefault="00450798" w:rsidP="00450798">
            <w:pPr>
              <w:ind w:firstLine="567"/>
              <w:contextualSpacing/>
              <w:jc w:val="both"/>
              <w:rPr>
                <w:sz w:val="20"/>
                <w:szCs w:val="20"/>
                <w:lang w:eastAsia="en-US"/>
              </w:rPr>
            </w:pPr>
            <w:r w:rsidRPr="00542CAB">
              <w:rPr>
                <w:sz w:val="20"/>
                <w:szCs w:val="20"/>
                <w:lang w:eastAsia="en-US"/>
              </w:rPr>
              <w:t>Při přepočtu na možnosti jaderné energetiky se jedná o</w:t>
            </w:r>
            <w:r w:rsidR="007E5EC7" w:rsidRPr="00542CAB">
              <w:rPr>
                <w:sz w:val="20"/>
                <w:szCs w:val="20"/>
                <w:lang w:eastAsia="en-US"/>
              </w:rPr>
              <w:t> </w:t>
            </w:r>
            <w:r w:rsidRPr="00542CAB">
              <w:rPr>
                <w:sz w:val="20"/>
                <w:szCs w:val="20"/>
                <w:lang w:eastAsia="en-US"/>
              </w:rPr>
              <w:t>instalovaný výkon necelých 500 MW, který odpovídá výkonu jednoho bloku jaderné elektrárny Dukovany (srov. zdroj: https://oenergetice.cz/cista-mobilita/kompletni-prechod-cr-elektromobilitu-by-si-vyzadal/). Pro představu, české větrné, vodní a</w:t>
            </w:r>
            <w:r w:rsidR="007E5EC7" w:rsidRPr="00542CAB">
              <w:rPr>
                <w:sz w:val="20"/>
                <w:szCs w:val="20"/>
                <w:lang w:eastAsia="en-US"/>
              </w:rPr>
              <w:t> </w:t>
            </w:r>
            <w:proofErr w:type="spellStart"/>
            <w:r w:rsidRPr="00542CAB">
              <w:rPr>
                <w:sz w:val="20"/>
                <w:szCs w:val="20"/>
                <w:lang w:eastAsia="en-US"/>
              </w:rPr>
              <w:t>fotovoltaické</w:t>
            </w:r>
            <w:proofErr w:type="spellEnd"/>
            <w:r w:rsidRPr="00542CAB">
              <w:rPr>
                <w:sz w:val="20"/>
                <w:szCs w:val="20"/>
                <w:lang w:eastAsia="en-US"/>
              </w:rPr>
              <w:t xml:space="preserve"> elektrárny vyprodukovaly v</w:t>
            </w:r>
            <w:r w:rsidR="007E5EC7" w:rsidRPr="00542CAB">
              <w:rPr>
                <w:sz w:val="20"/>
                <w:szCs w:val="20"/>
                <w:lang w:eastAsia="en-US"/>
              </w:rPr>
              <w:t> </w:t>
            </w:r>
            <w:r w:rsidRPr="00542CAB">
              <w:rPr>
                <w:sz w:val="20"/>
                <w:szCs w:val="20"/>
                <w:lang w:eastAsia="en-US"/>
              </w:rPr>
              <w:t xml:space="preserve">roce 2018 přes 4,5 </w:t>
            </w:r>
            <w:proofErr w:type="spellStart"/>
            <w:r w:rsidRPr="00542CAB">
              <w:rPr>
                <w:sz w:val="20"/>
                <w:szCs w:val="20"/>
                <w:lang w:eastAsia="en-US"/>
              </w:rPr>
              <w:t>TWh</w:t>
            </w:r>
            <w:proofErr w:type="spellEnd"/>
            <w:r w:rsidRPr="00542CAB">
              <w:rPr>
                <w:sz w:val="20"/>
                <w:szCs w:val="20"/>
                <w:lang w:eastAsia="en-US"/>
              </w:rPr>
              <w:t xml:space="preserve"> elektřiny a</w:t>
            </w:r>
            <w:r w:rsidR="007E5EC7" w:rsidRPr="00542CAB">
              <w:rPr>
                <w:sz w:val="20"/>
                <w:szCs w:val="20"/>
                <w:lang w:eastAsia="en-US"/>
              </w:rPr>
              <w:t> </w:t>
            </w:r>
            <w:r w:rsidRPr="00542CAB">
              <w:rPr>
                <w:sz w:val="20"/>
                <w:szCs w:val="20"/>
                <w:lang w:eastAsia="en-US"/>
              </w:rPr>
              <w:t>celkový vývoz elektřiny v</w:t>
            </w:r>
            <w:r w:rsidR="007E5EC7" w:rsidRPr="00542CAB">
              <w:rPr>
                <w:sz w:val="20"/>
                <w:szCs w:val="20"/>
                <w:lang w:eastAsia="en-US"/>
              </w:rPr>
              <w:t> </w:t>
            </w:r>
            <w:r w:rsidRPr="00542CAB">
              <w:rPr>
                <w:sz w:val="20"/>
                <w:szCs w:val="20"/>
                <w:lang w:eastAsia="en-US"/>
              </w:rPr>
              <w:t xml:space="preserve">roce 2018 byl 13,9 </w:t>
            </w:r>
            <w:proofErr w:type="spellStart"/>
            <w:r w:rsidRPr="00542CAB">
              <w:rPr>
                <w:sz w:val="20"/>
                <w:szCs w:val="20"/>
                <w:lang w:eastAsia="en-US"/>
              </w:rPr>
              <w:t>TWh</w:t>
            </w:r>
            <w:proofErr w:type="spellEnd"/>
            <w:r w:rsidRPr="00542CAB">
              <w:rPr>
                <w:sz w:val="20"/>
                <w:szCs w:val="20"/>
                <w:lang w:eastAsia="en-US"/>
              </w:rPr>
              <w:t>.</w:t>
            </w:r>
          </w:p>
          <w:p w:rsidR="00450798" w:rsidRPr="00542CAB" w:rsidRDefault="00450798" w:rsidP="00450798">
            <w:pPr>
              <w:ind w:firstLine="567"/>
              <w:contextualSpacing/>
              <w:jc w:val="both"/>
              <w:rPr>
                <w:sz w:val="20"/>
                <w:szCs w:val="20"/>
                <w:lang w:eastAsia="en-US"/>
              </w:rPr>
            </w:pPr>
            <w:r w:rsidRPr="00542CAB">
              <w:rPr>
                <w:sz w:val="20"/>
                <w:szCs w:val="20"/>
                <w:lang w:eastAsia="en-US"/>
              </w:rPr>
              <w:t>V případě ambicí nahradit všechna nyní registrovaná osobní auta elektromobily by byl při předpokladu rovnoměrného dobíjení v</w:t>
            </w:r>
            <w:r w:rsidR="007E5EC7" w:rsidRPr="00542CAB">
              <w:rPr>
                <w:sz w:val="20"/>
                <w:szCs w:val="20"/>
                <w:lang w:eastAsia="en-US"/>
              </w:rPr>
              <w:t> </w:t>
            </w:r>
            <w:r w:rsidRPr="00542CAB">
              <w:rPr>
                <w:sz w:val="20"/>
                <w:szCs w:val="20"/>
                <w:lang w:eastAsia="en-US"/>
              </w:rPr>
              <w:t>průběhu dne a</w:t>
            </w:r>
            <w:r w:rsidR="007E5EC7" w:rsidRPr="00542CAB">
              <w:rPr>
                <w:sz w:val="20"/>
                <w:szCs w:val="20"/>
                <w:lang w:eastAsia="en-US"/>
              </w:rPr>
              <w:t> </w:t>
            </w:r>
            <w:r w:rsidRPr="00542CAB">
              <w:rPr>
                <w:sz w:val="20"/>
                <w:szCs w:val="20"/>
                <w:lang w:eastAsia="en-US"/>
              </w:rPr>
              <w:t>roku zapotřebí zdroj o</w:t>
            </w:r>
            <w:r w:rsidR="007E5EC7" w:rsidRPr="00542CAB">
              <w:rPr>
                <w:sz w:val="20"/>
                <w:szCs w:val="20"/>
                <w:lang w:eastAsia="en-US"/>
              </w:rPr>
              <w:t> </w:t>
            </w:r>
            <w:r w:rsidRPr="00542CAB">
              <w:rPr>
                <w:sz w:val="20"/>
                <w:szCs w:val="20"/>
                <w:lang w:eastAsia="en-US"/>
              </w:rPr>
              <w:t xml:space="preserve">vyšším výkonu, než má </w:t>
            </w:r>
            <w:r w:rsidRPr="00542CAB">
              <w:rPr>
                <w:sz w:val="20"/>
                <w:szCs w:val="20"/>
                <w:lang w:eastAsia="en-US"/>
              </w:rPr>
              <w:lastRenderedPageBreak/>
              <w:t>jaderná elektrárna Temelín, tedy přibližně 2,3 GW. A</w:t>
            </w:r>
            <w:r w:rsidR="007E5EC7" w:rsidRPr="00542CAB">
              <w:rPr>
                <w:sz w:val="20"/>
                <w:szCs w:val="20"/>
                <w:lang w:eastAsia="en-US"/>
              </w:rPr>
              <w:t> </w:t>
            </w:r>
            <w:r w:rsidRPr="00542CAB">
              <w:rPr>
                <w:sz w:val="20"/>
                <w:szCs w:val="20"/>
                <w:lang w:eastAsia="en-US"/>
              </w:rPr>
              <w:t>pokud by se potřebná energie měla získávat pouze z</w:t>
            </w:r>
            <w:r w:rsidR="007E5EC7" w:rsidRPr="00542CAB">
              <w:rPr>
                <w:sz w:val="20"/>
                <w:szCs w:val="20"/>
                <w:lang w:eastAsia="en-US"/>
              </w:rPr>
              <w:t> </w:t>
            </w:r>
            <w:r w:rsidRPr="00542CAB">
              <w:rPr>
                <w:sz w:val="20"/>
                <w:szCs w:val="20"/>
                <w:lang w:eastAsia="en-US"/>
              </w:rPr>
              <w:t>obnovitelných zdrojů, bylo by nutné vybudovat více než 4x více instalovaného výkonu větrných, vodních a</w:t>
            </w:r>
            <w:r w:rsidR="007E5EC7" w:rsidRPr="00542CAB">
              <w:rPr>
                <w:sz w:val="20"/>
                <w:szCs w:val="20"/>
                <w:lang w:eastAsia="en-US"/>
              </w:rPr>
              <w:t> </w:t>
            </w:r>
            <w:proofErr w:type="spellStart"/>
            <w:r w:rsidRPr="00542CAB">
              <w:rPr>
                <w:sz w:val="20"/>
                <w:szCs w:val="20"/>
                <w:lang w:eastAsia="en-US"/>
              </w:rPr>
              <w:t>fotovoltaických</w:t>
            </w:r>
            <w:proofErr w:type="spellEnd"/>
            <w:r w:rsidRPr="00542CAB">
              <w:rPr>
                <w:sz w:val="20"/>
                <w:szCs w:val="20"/>
                <w:lang w:eastAsia="en-US"/>
              </w:rPr>
              <w:t xml:space="preserve"> elektráren a</w:t>
            </w:r>
            <w:r w:rsidR="007E5EC7" w:rsidRPr="00542CAB">
              <w:rPr>
                <w:sz w:val="20"/>
                <w:szCs w:val="20"/>
                <w:lang w:eastAsia="en-US"/>
              </w:rPr>
              <w:t> </w:t>
            </w:r>
            <w:r w:rsidRPr="00542CAB">
              <w:rPr>
                <w:sz w:val="20"/>
                <w:szCs w:val="20"/>
                <w:lang w:eastAsia="en-US"/>
              </w:rPr>
              <w:t>k tomu dostatečné množství akumulačních prostředků, než je instalováno doposud.</w:t>
            </w:r>
          </w:p>
          <w:p w:rsidR="00450798" w:rsidRPr="00542CAB" w:rsidRDefault="00450798" w:rsidP="00450798">
            <w:pPr>
              <w:ind w:firstLine="567"/>
              <w:contextualSpacing/>
              <w:jc w:val="both"/>
              <w:rPr>
                <w:sz w:val="20"/>
                <w:szCs w:val="20"/>
                <w:lang w:eastAsia="en-US"/>
              </w:rPr>
            </w:pPr>
            <w:r w:rsidRPr="00542CAB">
              <w:rPr>
                <w:sz w:val="20"/>
                <w:szCs w:val="20"/>
                <w:lang w:eastAsia="en-US"/>
              </w:rPr>
              <w:t>ČMKOS se nicméně ztotožňuje s</w:t>
            </w:r>
            <w:r w:rsidR="007E5EC7" w:rsidRPr="00542CAB">
              <w:rPr>
                <w:sz w:val="20"/>
                <w:szCs w:val="20"/>
                <w:lang w:eastAsia="en-US"/>
              </w:rPr>
              <w:t> </w:t>
            </w:r>
            <w:r w:rsidRPr="00542CAB">
              <w:rPr>
                <w:sz w:val="20"/>
                <w:szCs w:val="20"/>
                <w:lang w:eastAsia="en-US"/>
              </w:rPr>
              <w:t>vysloveným názorem, že v</w:t>
            </w:r>
            <w:r w:rsidR="007E5EC7" w:rsidRPr="00542CAB">
              <w:rPr>
                <w:sz w:val="20"/>
                <w:szCs w:val="20"/>
                <w:lang w:eastAsia="en-US"/>
              </w:rPr>
              <w:t> </w:t>
            </w:r>
            <w:r w:rsidRPr="00542CAB">
              <w:rPr>
                <w:sz w:val="20"/>
                <w:szCs w:val="20"/>
                <w:lang w:eastAsia="en-US"/>
              </w:rPr>
              <w:t>rámci podpory rozvoje elektromobility je nutno se zaměřit na následující hlavní témata:</w:t>
            </w:r>
          </w:p>
          <w:p w:rsidR="00450798" w:rsidRPr="00542CAB" w:rsidRDefault="00450798" w:rsidP="00450798">
            <w:pPr>
              <w:numPr>
                <w:ilvl w:val="0"/>
                <w:numId w:val="38"/>
              </w:numPr>
              <w:contextualSpacing/>
              <w:jc w:val="both"/>
              <w:rPr>
                <w:sz w:val="20"/>
                <w:szCs w:val="20"/>
                <w:lang w:eastAsia="en-US"/>
              </w:rPr>
            </w:pPr>
            <w:r w:rsidRPr="00542CAB">
              <w:rPr>
                <w:sz w:val="20"/>
                <w:szCs w:val="20"/>
                <w:lang w:eastAsia="en-US"/>
              </w:rPr>
              <w:t>Podpora výstavby dobíjecí infrastruktury i</w:t>
            </w:r>
            <w:r w:rsidR="007E5EC7" w:rsidRPr="00542CAB">
              <w:rPr>
                <w:sz w:val="20"/>
                <w:szCs w:val="20"/>
                <w:lang w:eastAsia="en-US"/>
              </w:rPr>
              <w:t> </w:t>
            </w:r>
            <w:r w:rsidRPr="00542CAB">
              <w:rPr>
                <w:sz w:val="20"/>
                <w:szCs w:val="20"/>
                <w:lang w:eastAsia="en-US"/>
              </w:rPr>
              <w:t>po roce 2020</w:t>
            </w:r>
          </w:p>
          <w:p w:rsidR="00450798" w:rsidRPr="00542CAB" w:rsidRDefault="00450798" w:rsidP="00450798">
            <w:pPr>
              <w:numPr>
                <w:ilvl w:val="0"/>
                <w:numId w:val="38"/>
              </w:numPr>
              <w:contextualSpacing/>
              <w:jc w:val="both"/>
              <w:rPr>
                <w:sz w:val="20"/>
                <w:szCs w:val="20"/>
                <w:lang w:eastAsia="en-US"/>
              </w:rPr>
            </w:pPr>
            <w:r w:rsidRPr="00542CAB">
              <w:rPr>
                <w:sz w:val="20"/>
                <w:szCs w:val="20"/>
                <w:lang w:eastAsia="en-US"/>
              </w:rPr>
              <w:t>Podpora nákupu vozidel a</w:t>
            </w:r>
            <w:r w:rsidR="007E5EC7" w:rsidRPr="00542CAB">
              <w:rPr>
                <w:sz w:val="20"/>
                <w:szCs w:val="20"/>
                <w:lang w:eastAsia="en-US"/>
              </w:rPr>
              <w:t> </w:t>
            </w:r>
            <w:r w:rsidRPr="00542CAB">
              <w:rPr>
                <w:sz w:val="20"/>
                <w:szCs w:val="20"/>
                <w:lang w:eastAsia="en-US"/>
              </w:rPr>
              <w:t>jejich provozu</w:t>
            </w:r>
          </w:p>
          <w:p w:rsidR="00450798" w:rsidRPr="00542CAB" w:rsidRDefault="00450798" w:rsidP="00450798">
            <w:pPr>
              <w:numPr>
                <w:ilvl w:val="0"/>
                <w:numId w:val="38"/>
              </w:numPr>
              <w:contextualSpacing/>
              <w:jc w:val="both"/>
              <w:rPr>
                <w:sz w:val="20"/>
                <w:szCs w:val="20"/>
                <w:lang w:eastAsia="en-US"/>
              </w:rPr>
            </w:pPr>
            <w:r w:rsidRPr="00542CAB">
              <w:rPr>
                <w:sz w:val="20"/>
                <w:szCs w:val="20"/>
                <w:lang w:eastAsia="en-US"/>
              </w:rPr>
              <w:t>Zajištění stabilního a</w:t>
            </w:r>
            <w:r w:rsidR="007E5EC7" w:rsidRPr="00542CAB">
              <w:rPr>
                <w:sz w:val="20"/>
                <w:szCs w:val="20"/>
                <w:lang w:eastAsia="en-US"/>
              </w:rPr>
              <w:t> </w:t>
            </w:r>
            <w:proofErr w:type="spellStart"/>
            <w:r w:rsidRPr="00542CAB">
              <w:rPr>
                <w:sz w:val="20"/>
                <w:szCs w:val="20"/>
                <w:lang w:eastAsia="en-US"/>
              </w:rPr>
              <w:t>predikovatelného</w:t>
            </w:r>
            <w:proofErr w:type="spellEnd"/>
            <w:r w:rsidRPr="00542CAB">
              <w:rPr>
                <w:sz w:val="20"/>
                <w:szCs w:val="20"/>
                <w:lang w:eastAsia="en-US"/>
              </w:rPr>
              <w:t xml:space="preserve"> regulatorního prostředí</w:t>
            </w:r>
          </w:p>
          <w:p w:rsidR="00450798" w:rsidRPr="00542CAB" w:rsidRDefault="00450798" w:rsidP="00450798">
            <w:pPr>
              <w:numPr>
                <w:ilvl w:val="0"/>
                <w:numId w:val="38"/>
              </w:numPr>
              <w:contextualSpacing/>
              <w:jc w:val="both"/>
              <w:rPr>
                <w:sz w:val="20"/>
                <w:szCs w:val="20"/>
                <w:lang w:eastAsia="en-US"/>
              </w:rPr>
            </w:pPr>
            <w:r w:rsidRPr="00542CAB">
              <w:rPr>
                <w:sz w:val="20"/>
                <w:szCs w:val="20"/>
                <w:lang w:eastAsia="en-US"/>
              </w:rPr>
              <w:t>Včasnost a</w:t>
            </w:r>
            <w:r w:rsidR="007E5EC7" w:rsidRPr="00542CAB">
              <w:rPr>
                <w:sz w:val="20"/>
                <w:szCs w:val="20"/>
                <w:lang w:eastAsia="en-US"/>
              </w:rPr>
              <w:t> </w:t>
            </w:r>
            <w:r w:rsidRPr="00542CAB">
              <w:rPr>
                <w:sz w:val="20"/>
                <w:szCs w:val="20"/>
                <w:lang w:eastAsia="en-US"/>
              </w:rPr>
              <w:t>kompatibilita legislativního procesu v</w:t>
            </w:r>
            <w:r w:rsidR="007E5EC7" w:rsidRPr="00542CAB">
              <w:rPr>
                <w:sz w:val="20"/>
                <w:szCs w:val="20"/>
                <w:lang w:eastAsia="en-US"/>
              </w:rPr>
              <w:t> </w:t>
            </w:r>
            <w:r w:rsidRPr="00542CAB">
              <w:rPr>
                <w:sz w:val="20"/>
                <w:szCs w:val="20"/>
                <w:lang w:eastAsia="en-US"/>
              </w:rPr>
              <w:t>ČR</w:t>
            </w:r>
          </w:p>
          <w:p w:rsidR="00450798" w:rsidRPr="00542CAB" w:rsidRDefault="00450798" w:rsidP="00450798">
            <w:pPr>
              <w:ind w:firstLine="567"/>
              <w:contextualSpacing/>
              <w:jc w:val="both"/>
              <w:rPr>
                <w:sz w:val="20"/>
                <w:szCs w:val="20"/>
                <w:lang w:eastAsia="en-US"/>
              </w:rPr>
            </w:pPr>
            <w:r w:rsidRPr="00542CAB">
              <w:rPr>
                <w:sz w:val="20"/>
                <w:szCs w:val="20"/>
                <w:lang w:eastAsia="en-US"/>
              </w:rPr>
              <w:t>Přičemž horizontálním problémem, který zpožďuje realizaci jakékoliv infrastruktury pro alternativní paliva (včetně vodíkových plnicích stanic), je současná vnitrostátní právní úprava týkající se procesu povolování výstavby dotčené infrastruktury (stavební zákon), jakož i</w:t>
            </w:r>
            <w:r w:rsidR="007E5EC7" w:rsidRPr="00542CAB">
              <w:rPr>
                <w:sz w:val="20"/>
                <w:szCs w:val="20"/>
                <w:lang w:eastAsia="en-US"/>
              </w:rPr>
              <w:t> </w:t>
            </w:r>
            <w:r w:rsidRPr="00542CAB">
              <w:rPr>
                <w:sz w:val="20"/>
                <w:szCs w:val="20"/>
                <w:lang w:eastAsia="en-US"/>
              </w:rPr>
              <w:t>její výklad.</w:t>
            </w:r>
          </w:p>
          <w:p w:rsidR="00450798" w:rsidRPr="00B81F16" w:rsidRDefault="00450798" w:rsidP="007E5EC7">
            <w:pPr>
              <w:ind w:firstLine="567"/>
              <w:contextualSpacing/>
              <w:jc w:val="both"/>
              <w:rPr>
                <w:bCs/>
                <w:sz w:val="22"/>
                <w:szCs w:val="22"/>
                <w:lang w:eastAsia="en-US"/>
              </w:rPr>
            </w:pPr>
            <w:r w:rsidRPr="00542CAB">
              <w:rPr>
                <w:bCs/>
                <w:sz w:val="20"/>
                <w:szCs w:val="20"/>
                <w:lang w:eastAsia="en-US"/>
              </w:rPr>
              <w:t>Je nutno si tedy nejen stanovit minimální cíle, jak je v</w:t>
            </w:r>
            <w:r w:rsidR="007E5EC7" w:rsidRPr="00542CAB">
              <w:rPr>
                <w:bCs/>
                <w:sz w:val="20"/>
                <w:szCs w:val="20"/>
                <w:lang w:eastAsia="en-US"/>
              </w:rPr>
              <w:t> </w:t>
            </w:r>
            <w:r w:rsidRPr="00542CAB">
              <w:rPr>
                <w:bCs/>
                <w:sz w:val="20"/>
                <w:szCs w:val="20"/>
                <w:lang w:eastAsia="en-US"/>
              </w:rPr>
              <w:t>materiálu detailně rozpracováno, ale rovněž substantivně a</w:t>
            </w:r>
            <w:r w:rsidR="007E5EC7" w:rsidRPr="00542CAB">
              <w:rPr>
                <w:bCs/>
                <w:sz w:val="20"/>
                <w:szCs w:val="20"/>
                <w:lang w:eastAsia="en-US"/>
              </w:rPr>
              <w:t> </w:t>
            </w:r>
            <w:r w:rsidRPr="00542CAB">
              <w:rPr>
                <w:bCs/>
                <w:sz w:val="20"/>
                <w:szCs w:val="20"/>
                <w:lang w:eastAsia="en-US"/>
              </w:rPr>
              <w:t>včas rozpracovat prostředky k</w:t>
            </w:r>
            <w:r w:rsidR="007E5EC7" w:rsidRPr="00542CAB">
              <w:rPr>
                <w:bCs/>
                <w:sz w:val="20"/>
                <w:szCs w:val="20"/>
                <w:lang w:eastAsia="en-US"/>
              </w:rPr>
              <w:t> </w:t>
            </w:r>
            <w:r w:rsidRPr="00542CAB">
              <w:rPr>
                <w:bCs/>
                <w:sz w:val="20"/>
                <w:szCs w:val="20"/>
                <w:lang w:eastAsia="en-US"/>
              </w:rPr>
              <w:t>dosažení těchto cílů. Z</w:t>
            </w:r>
            <w:r w:rsidR="007E5EC7" w:rsidRPr="00542CAB">
              <w:rPr>
                <w:bCs/>
                <w:sz w:val="20"/>
                <w:szCs w:val="20"/>
                <w:lang w:eastAsia="en-US"/>
              </w:rPr>
              <w:t> </w:t>
            </w:r>
            <w:r w:rsidRPr="00542CAB">
              <w:rPr>
                <w:bCs/>
                <w:sz w:val="20"/>
                <w:szCs w:val="20"/>
                <w:lang w:eastAsia="en-US"/>
              </w:rPr>
              <w:t>tohoto pohledu nebudou postačovat úvahy předkladatele, které zatím nelze takto reálně naplnit.</w:t>
            </w:r>
          </w:p>
        </w:tc>
        <w:tc>
          <w:tcPr>
            <w:tcW w:w="6265" w:type="dxa"/>
            <w:tcBorders>
              <w:left w:val="single" w:sz="4" w:space="0" w:color="auto"/>
              <w:right w:val="single" w:sz="4" w:space="0" w:color="auto"/>
            </w:tcBorders>
            <w:shd w:val="clear" w:color="auto" w:fill="auto"/>
          </w:tcPr>
          <w:p w:rsidR="00542CAB" w:rsidRDefault="00542CAB" w:rsidP="007E5EC7">
            <w:pPr>
              <w:rPr>
                <w:bCs/>
                <w:sz w:val="22"/>
                <w:szCs w:val="22"/>
              </w:rPr>
            </w:pPr>
          </w:p>
          <w:p w:rsidR="00542CAB" w:rsidRDefault="00542CAB" w:rsidP="007E5EC7">
            <w:pPr>
              <w:rPr>
                <w:bCs/>
                <w:sz w:val="22"/>
                <w:szCs w:val="22"/>
              </w:rPr>
            </w:pPr>
          </w:p>
          <w:p w:rsidR="00BD66AD" w:rsidRDefault="00BD66AD" w:rsidP="007E5EC7">
            <w:pPr>
              <w:rPr>
                <w:bCs/>
                <w:sz w:val="22"/>
                <w:szCs w:val="22"/>
              </w:rPr>
            </w:pPr>
          </w:p>
          <w:p w:rsidR="003D11A9" w:rsidRPr="00542CAB" w:rsidRDefault="00DD2556" w:rsidP="007E5EC7">
            <w:pPr>
              <w:rPr>
                <w:b/>
                <w:bCs/>
                <w:sz w:val="22"/>
                <w:szCs w:val="22"/>
              </w:rPr>
            </w:pPr>
            <w:r w:rsidRPr="00542CAB">
              <w:rPr>
                <w:b/>
                <w:bCs/>
                <w:sz w:val="22"/>
                <w:szCs w:val="22"/>
              </w:rPr>
              <w:lastRenderedPageBreak/>
              <w:t>Vysvětleno</w:t>
            </w:r>
            <w:r w:rsidR="001748AB" w:rsidRPr="00542CAB">
              <w:rPr>
                <w:b/>
                <w:bCs/>
                <w:sz w:val="22"/>
                <w:szCs w:val="22"/>
              </w:rPr>
              <w:t xml:space="preserve">. </w:t>
            </w:r>
          </w:p>
          <w:p w:rsidR="003D11A9" w:rsidRDefault="003D11A9" w:rsidP="007E5EC7">
            <w:pPr>
              <w:rPr>
                <w:bCs/>
                <w:sz w:val="22"/>
                <w:szCs w:val="22"/>
              </w:rPr>
            </w:pPr>
          </w:p>
          <w:p w:rsidR="00A9460D" w:rsidRPr="00A9460D" w:rsidRDefault="00A9460D" w:rsidP="00A9460D">
            <w:pPr>
              <w:rPr>
                <w:bCs/>
                <w:sz w:val="22"/>
                <w:szCs w:val="22"/>
              </w:rPr>
            </w:pPr>
            <w:r w:rsidRPr="00A9460D">
              <w:rPr>
                <w:bCs/>
                <w:sz w:val="22"/>
                <w:szCs w:val="22"/>
              </w:rPr>
              <w:t>NAP CM j</w:t>
            </w:r>
            <w:r>
              <w:rPr>
                <w:bCs/>
                <w:sz w:val="22"/>
                <w:szCs w:val="22"/>
              </w:rPr>
              <w:t>e nástrojem implementace</w:t>
            </w:r>
            <w:r w:rsidRPr="00A9460D">
              <w:rPr>
                <w:bCs/>
                <w:sz w:val="22"/>
                <w:szCs w:val="22"/>
              </w:rPr>
              <w:t xml:space="preserve"> směrnice Evropského parlamentu a Rady 2014/94/EU ze dne 22. října 2014 o zavádění infrastruktury pro alternativní paliva a má tedy sloužit k zavádění infrastruktury pro alternativní paliva, nikoliv řešit odpověď na otázky kdo, kde a jak bude vyrábět potřebnou energii, to je úkolem Státní energetické koncepce (SEK). </w:t>
            </w:r>
          </w:p>
          <w:p w:rsidR="00A9460D" w:rsidRPr="00A9460D" w:rsidRDefault="00A9460D" w:rsidP="00A9460D">
            <w:pPr>
              <w:rPr>
                <w:bCs/>
                <w:sz w:val="22"/>
                <w:szCs w:val="22"/>
              </w:rPr>
            </w:pPr>
            <w:r w:rsidRPr="00A9460D">
              <w:rPr>
                <w:bCs/>
                <w:sz w:val="22"/>
                <w:szCs w:val="22"/>
              </w:rPr>
              <w:t>SEK s </w:t>
            </w:r>
            <w:proofErr w:type="spellStart"/>
            <w:r w:rsidRPr="00A9460D">
              <w:rPr>
                <w:bCs/>
                <w:sz w:val="22"/>
                <w:szCs w:val="22"/>
              </w:rPr>
              <w:t>elektromobilitou</w:t>
            </w:r>
            <w:proofErr w:type="spellEnd"/>
            <w:r w:rsidRPr="00A9460D">
              <w:rPr>
                <w:bCs/>
                <w:sz w:val="22"/>
                <w:szCs w:val="22"/>
              </w:rPr>
              <w:t xml:space="preserve"> počítá (viz různé scénáře) a obsahuje i jeden z hlavních cílů, tj. zabezpečit výkonově přebytkovou výrobní bilanci založenou na diverzifikovaném palivovém mixu a efektivním využití disponibilních tuzemských primárních zdrojů. K tomu je také třeba vycházet z Vnitrostátního plánu ČR v oblasti energetiky a klimatu, který byl připraven na základě požadavků nařízení Evropského parlamentu a Rady (EU) 2018/1999 o správě energetické unie a opatření v oblasti klimatu. V jeho rámci jsou rovněž hodnoceny souvislosti s </w:t>
            </w:r>
            <w:proofErr w:type="spellStart"/>
            <w:r w:rsidRPr="00A9460D">
              <w:rPr>
                <w:bCs/>
                <w:sz w:val="22"/>
                <w:szCs w:val="22"/>
              </w:rPr>
              <w:t>elektromobilitou</w:t>
            </w:r>
            <w:proofErr w:type="spellEnd"/>
            <w:r w:rsidRPr="00A9460D">
              <w:rPr>
                <w:bCs/>
                <w:sz w:val="22"/>
                <w:szCs w:val="22"/>
              </w:rPr>
              <w:t xml:space="preserve"> a zároveň se zde konstatuje, že provozovatel přenosové soustavy, tj. společnost ČEPS, a.s., důsledně analyzuje aktuální rizika spojená s vývojem výrobních kapacit v EU. Za tímto účelem a v souladu s nařízením EK 2019/943 každoročně zpracovává a vydává Hodnocení zdrojové přiměřenosti ES ČR. V Hodnocení zdrojové přiměřenosti ES ČR do roku 2040 (ČEPS, 2019) jsou na str. 10, 4.1.2 uvedeny scénáře spotřeby, které oba v souladu se SEK </w:t>
            </w:r>
            <w:proofErr w:type="spellStart"/>
            <w:r w:rsidRPr="00A9460D">
              <w:rPr>
                <w:bCs/>
                <w:sz w:val="22"/>
                <w:szCs w:val="22"/>
              </w:rPr>
              <w:t>elektromobilitu</w:t>
            </w:r>
            <w:proofErr w:type="spellEnd"/>
            <w:r w:rsidRPr="00A9460D">
              <w:rPr>
                <w:bCs/>
                <w:sz w:val="22"/>
                <w:szCs w:val="22"/>
              </w:rPr>
              <w:t xml:space="preserve"> obsahují. Kromě toho, flexibilitou energetické soustavy z hlediska výroby energie z obnovitelných zdrojů se specificky zabývá Národní akční plán pro chytré sítě, respektive jeho aktualizace „Národní akční plán pro chytré sítě 2019-2030“. I ten bere v potaz </w:t>
            </w:r>
            <w:proofErr w:type="spellStart"/>
            <w:r w:rsidRPr="00A9460D">
              <w:rPr>
                <w:bCs/>
                <w:sz w:val="22"/>
                <w:szCs w:val="22"/>
              </w:rPr>
              <w:t>elektromobilitu</w:t>
            </w:r>
            <w:proofErr w:type="spellEnd"/>
            <w:r w:rsidRPr="00A9460D">
              <w:rPr>
                <w:bCs/>
                <w:sz w:val="22"/>
                <w:szCs w:val="22"/>
              </w:rPr>
              <w:t xml:space="preserve"> s tím, že spolu s růstem počtu elektromobilů lze očekávat i zvýšené nároky na samotnou dobíjecí infrastrukturu (bez ohledu na realizaci místa dobití) z hlediska požadavků na soudobost a dostupnost potřebného nabíjecího výkonu v daném místě a čase, a tím i na distribuční soustavu.</w:t>
            </w:r>
          </w:p>
          <w:p w:rsidR="00A9460D" w:rsidRPr="00A9460D" w:rsidRDefault="00A9460D" w:rsidP="00A9460D">
            <w:pPr>
              <w:rPr>
                <w:bCs/>
                <w:sz w:val="22"/>
                <w:szCs w:val="22"/>
              </w:rPr>
            </w:pPr>
            <w:r w:rsidRPr="00A9460D">
              <w:rPr>
                <w:bCs/>
                <w:sz w:val="22"/>
                <w:szCs w:val="22"/>
              </w:rPr>
              <w:lastRenderedPageBreak/>
              <w:t>Jak bude realizován provoz a následná likvidace elektromobilů, jaká bezpečnostní rizika s tím budou spojena a jak jsou na ně připraveny složky IZS se již řeší, jsou i zmiňované v některých kartách opatření, které připravilo GŘHZS.</w:t>
            </w:r>
          </w:p>
          <w:p w:rsidR="00A9460D" w:rsidRPr="00713DD6" w:rsidRDefault="00A9460D" w:rsidP="007E5EC7">
            <w:pPr>
              <w:rPr>
                <w:bCs/>
                <w:sz w:val="22"/>
                <w:szCs w:val="22"/>
              </w:rPr>
            </w:pPr>
          </w:p>
          <w:p w:rsidR="003D11A9" w:rsidRDefault="003D11A9" w:rsidP="007E5EC7">
            <w:pPr>
              <w:rPr>
                <w:bCs/>
                <w:sz w:val="22"/>
                <w:szCs w:val="22"/>
              </w:rPr>
            </w:pPr>
          </w:p>
          <w:p w:rsidR="003D11A9" w:rsidRPr="005A5A03" w:rsidRDefault="003D11A9" w:rsidP="00A9460D">
            <w:pPr>
              <w:spacing w:after="200"/>
              <w:jc w:val="both"/>
              <w:rPr>
                <w:bCs/>
                <w:sz w:val="22"/>
                <w:szCs w:val="22"/>
              </w:rPr>
            </w:pPr>
          </w:p>
        </w:tc>
      </w:tr>
      <w:tr w:rsidR="00106049" w:rsidRPr="00B77102" w:rsidTr="00F81ABA">
        <w:trPr>
          <w:trHeight w:val="315"/>
        </w:trPr>
        <w:tc>
          <w:tcPr>
            <w:tcW w:w="1904" w:type="dxa"/>
            <w:vMerge w:val="restart"/>
            <w:tcBorders>
              <w:left w:val="single" w:sz="4" w:space="0" w:color="auto"/>
              <w:right w:val="single" w:sz="4" w:space="0" w:color="auto"/>
            </w:tcBorders>
            <w:shd w:val="clear" w:color="auto" w:fill="auto"/>
          </w:tcPr>
          <w:p w:rsidR="00106049" w:rsidRDefault="00106049" w:rsidP="00106049">
            <w:pPr>
              <w:rPr>
                <w:b/>
                <w:sz w:val="22"/>
                <w:szCs w:val="22"/>
              </w:rPr>
            </w:pPr>
            <w:r>
              <w:rPr>
                <w:b/>
                <w:sz w:val="22"/>
                <w:szCs w:val="22"/>
              </w:rPr>
              <w:lastRenderedPageBreak/>
              <w:t>Sdružení místních samospráv ČR</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23214" w:rsidRDefault="00106049" w:rsidP="00106049">
            <w:pPr>
              <w:spacing w:after="200" w:line="276" w:lineRule="auto"/>
              <w:jc w:val="both"/>
              <w:rPr>
                <w:b/>
                <w:sz w:val="22"/>
                <w:szCs w:val="22"/>
              </w:rPr>
            </w:pPr>
            <w:r w:rsidRPr="00823214">
              <w:rPr>
                <w:b/>
                <w:sz w:val="22"/>
                <w:szCs w:val="22"/>
              </w:rPr>
              <w:t>Zásadní připomínky:</w:t>
            </w:r>
          </w:p>
          <w:p w:rsidR="00106049" w:rsidRPr="00823214" w:rsidRDefault="00106049" w:rsidP="00106049">
            <w:pPr>
              <w:pStyle w:val="Odstavecseseznamem"/>
              <w:numPr>
                <w:ilvl w:val="0"/>
                <w:numId w:val="39"/>
              </w:numPr>
              <w:spacing w:after="200" w:line="276" w:lineRule="auto"/>
              <w:jc w:val="both"/>
              <w:rPr>
                <w:color w:val="000000"/>
                <w:sz w:val="22"/>
                <w:szCs w:val="22"/>
              </w:rPr>
            </w:pPr>
            <w:r w:rsidRPr="00823214">
              <w:rPr>
                <w:color w:val="000000"/>
                <w:sz w:val="22"/>
                <w:szCs w:val="22"/>
              </w:rPr>
              <w:t>str. 17, kapitola 2.5 Klíčová opatření pro plnění cílů</w:t>
            </w:r>
          </w:p>
          <w:p w:rsidR="00106049" w:rsidRPr="00823214" w:rsidRDefault="00106049" w:rsidP="007E5EC7">
            <w:pPr>
              <w:spacing w:after="200" w:line="276" w:lineRule="auto"/>
              <w:jc w:val="both"/>
              <w:rPr>
                <w:b/>
                <w:sz w:val="22"/>
                <w:szCs w:val="22"/>
              </w:rPr>
            </w:pPr>
            <w:r w:rsidRPr="00E64EDC">
              <w:rPr>
                <w:sz w:val="22"/>
                <w:szCs w:val="22"/>
              </w:rPr>
              <w:t>Mezi opatření požadujeme zařadit opatření:</w:t>
            </w:r>
            <w:r w:rsidRPr="00E64EDC">
              <w:rPr>
                <w:b/>
                <w:sz w:val="22"/>
                <w:szCs w:val="22"/>
              </w:rPr>
              <w:t xml:space="preserve"> </w:t>
            </w:r>
            <w:r w:rsidRPr="00E64EDC">
              <w:rPr>
                <w:sz w:val="22"/>
                <w:szCs w:val="22"/>
              </w:rPr>
              <w:t>„Podpora nákupu vozidla na alternativní paliva pro občany“. I</w:t>
            </w:r>
            <w:r w:rsidR="007E5EC7" w:rsidRPr="00E64EDC">
              <w:rPr>
                <w:sz w:val="22"/>
                <w:szCs w:val="22"/>
              </w:rPr>
              <w:t> </w:t>
            </w:r>
            <w:r w:rsidRPr="00E64EDC">
              <w:rPr>
                <w:sz w:val="22"/>
                <w:szCs w:val="22"/>
              </w:rPr>
              <w:t>občané mohou při své individuální dopravě přispět k</w:t>
            </w:r>
            <w:r w:rsidR="007E5EC7" w:rsidRPr="00E64EDC">
              <w:rPr>
                <w:sz w:val="22"/>
                <w:szCs w:val="22"/>
              </w:rPr>
              <w:t> </w:t>
            </w:r>
            <w:r w:rsidRPr="00E64EDC">
              <w:rPr>
                <w:sz w:val="22"/>
                <w:szCs w:val="22"/>
              </w:rPr>
              <w:t>naplnění cílů čisté mobility.</w:t>
            </w:r>
          </w:p>
        </w:tc>
        <w:tc>
          <w:tcPr>
            <w:tcW w:w="6265" w:type="dxa"/>
            <w:tcBorders>
              <w:left w:val="single" w:sz="4" w:space="0" w:color="auto"/>
              <w:right w:val="single" w:sz="4" w:space="0" w:color="auto"/>
            </w:tcBorders>
            <w:shd w:val="clear" w:color="auto" w:fill="auto"/>
          </w:tcPr>
          <w:p w:rsidR="00BD66AD" w:rsidRPr="00BD66AD" w:rsidRDefault="00106049" w:rsidP="00BD66AD">
            <w:pPr>
              <w:jc w:val="both"/>
              <w:rPr>
                <w:sz w:val="22"/>
                <w:szCs w:val="22"/>
              </w:rPr>
            </w:pPr>
            <w:r w:rsidRPr="008D3E67">
              <w:rPr>
                <w:b/>
                <w:bCs/>
                <w:sz w:val="22"/>
                <w:szCs w:val="22"/>
              </w:rPr>
              <w:t>Neakceptováno.</w:t>
            </w:r>
            <w:r w:rsidRPr="007F27E5">
              <w:rPr>
                <w:bCs/>
                <w:color w:val="FF0000"/>
                <w:sz w:val="22"/>
                <w:szCs w:val="22"/>
              </w:rPr>
              <w:t xml:space="preserve"> </w:t>
            </w:r>
            <w:r w:rsidR="008D3E67" w:rsidRPr="00E64EDC">
              <w:rPr>
                <w:bCs/>
                <w:sz w:val="22"/>
                <w:szCs w:val="22"/>
              </w:rPr>
              <w:t xml:space="preserve">Vysvětleno. </w:t>
            </w:r>
            <w:r w:rsidR="00FB1B18">
              <w:rPr>
                <w:bCs/>
                <w:sz w:val="22"/>
                <w:szCs w:val="22"/>
              </w:rPr>
              <w:t>Na úrovni vlády není</w:t>
            </w:r>
            <w:r w:rsidR="00441F8B" w:rsidRPr="00E64EDC">
              <w:rPr>
                <w:bCs/>
                <w:sz w:val="22"/>
                <w:szCs w:val="22"/>
              </w:rPr>
              <w:t xml:space="preserve"> </w:t>
            </w:r>
            <w:r w:rsidR="00B81F16">
              <w:rPr>
                <w:bCs/>
                <w:sz w:val="22"/>
                <w:szCs w:val="22"/>
              </w:rPr>
              <w:t xml:space="preserve">politická </w:t>
            </w:r>
            <w:r w:rsidR="00441F8B" w:rsidRPr="00E64EDC">
              <w:rPr>
                <w:bCs/>
                <w:sz w:val="22"/>
                <w:szCs w:val="22"/>
              </w:rPr>
              <w:t>podpora tomuto návrhu</w:t>
            </w:r>
            <w:r w:rsidRPr="00E64EDC">
              <w:rPr>
                <w:bCs/>
                <w:sz w:val="22"/>
                <w:szCs w:val="22"/>
              </w:rPr>
              <w:t xml:space="preserve">. </w:t>
            </w:r>
            <w:r w:rsidR="00BD66AD" w:rsidRPr="00BD66AD">
              <w:rPr>
                <w:sz w:val="22"/>
                <w:szCs w:val="22"/>
              </w:rPr>
              <w:t>V tomto bodě panuje shoda na úrovni 3 hospodářských členů vlády (předsedy vlády, místopředsedkyně vlády a ministryně financí a místopředsedy vlády, ministru průmyslu a obchodu a dopravy). Stát tedy v současnosti neuvažuje o podpoře na nákup elektromobilů pro fyzické osoby, nemůže tato karta opatření být v nyní předkládané aktualizaci NAP CM. Fyzické osoby mají možnost využít bezplatnou dálniční známku nebo parkování zdarma.</w:t>
            </w:r>
          </w:p>
          <w:p w:rsidR="00BD66AD" w:rsidRPr="00BD66AD" w:rsidRDefault="00BD66AD" w:rsidP="00BD66AD">
            <w:pPr>
              <w:jc w:val="both"/>
              <w:rPr>
                <w:sz w:val="22"/>
                <w:szCs w:val="22"/>
              </w:rPr>
            </w:pPr>
            <w:r w:rsidRPr="00BD66AD">
              <w:rPr>
                <w:sz w:val="22"/>
                <w:szCs w:val="22"/>
              </w:rPr>
              <w:t>Podpora toho, aby bylo více nabíjecích stanic, pomůže rozšíření elektromobilů dlouhodobě, kdežto dotace přinese jen nárazové zvýšení počtu aut a nemá dlouhodobý efekt.</w:t>
            </w:r>
          </w:p>
          <w:p w:rsidR="00BD66AD" w:rsidRPr="00BD66AD" w:rsidRDefault="00BD66AD" w:rsidP="00BD66AD">
            <w:pPr>
              <w:jc w:val="both"/>
              <w:rPr>
                <w:sz w:val="22"/>
                <w:szCs w:val="22"/>
              </w:rPr>
            </w:pPr>
            <w:r w:rsidRPr="00BD66AD">
              <w:rPr>
                <w:sz w:val="22"/>
                <w:szCs w:val="22"/>
              </w:rPr>
              <w:t xml:space="preserve">Převážná většina prodejů aut směřuje do firemních autoparků. U právnické osoby je značná pravděpodobnost, že to budou auta pořízená na konkrétní účel, kde elektrická auta mohou být </w:t>
            </w:r>
            <w:r w:rsidRPr="00BD66AD">
              <w:rPr>
                <w:sz w:val="22"/>
                <w:szCs w:val="22"/>
              </w:rPr>
              <w:lastRenderedPageBreak/>
              <w:t xml:space="preserve">efektivní. To jsou typicky rozvozová auta či dodávky, které se pohybují po městech. </w:t>
            </w:r>
          </w:p>
          <w:p w:rsidR="00726301" w:rsidRDefault="00726301" w:rsidP="00B81F16">
            <w:pPr>
              <w:jc w:val="both"/>
              <w:rPr>
                <w:bCs/>
                <w:sz w:val="22"/>
                <w:szCs w:val="22"/>
              </w:rPr>
            </w:pPr>
          </w:p>
          <w:p w:rsidR="00726301" w:rsidRPr="00BD66AD" w:rsidRDefault="00726301" w:rsidP="00726301">
            <w:pPr>
              <w:jc w:val="both"/>
              <w:rPr>
                <w:bCs/>
                <w:sz w:val="22"/>
                <w:szCs w:val="22"/>
              </w:rPr>
            </w:pPr>
            <w:r w:rsidRPr="00BD66AD">
              <w:rPr>
                <w:b/>
                <w:bCs/>
                <w:sz w:val="22"/>
                <w:szCs w:val="22"/>
              </w:rPr>
              <w:t>SMS ČR</w:t>
            </w:r>
            <w:r w:rsidRPr="00BD66AD">
              <w:rPr>
                <w:bCs/>
                <w:sz w:val="22"/>
                <w:szCs w:val="22"/>
              </w:rPr>
              <w:t>: ROZPOR</w:t>
            </w:r>
          </w:p>
          <w:p w:rsidR="00726301" w:rsidRPr="00BD66AD" w:rsidRDefault="00726301" w:rsidP="00726301">
            <w:pPr>
              <w:jc w:val="both"/>
              <w:rPr>
                <w:bCs/>
                <w:sz w:val="22"/>
                <w:szCs w:val="22"/>
              </w:rPr>
            </w:pPr>
          </w:p>
          <w:p w:rsidR="00BD66AD" w:rsidRDefault="00726301" w:rsidP="00726301">
            <w:pPr>
              <w:jc w:val="both"/>
              <w:rPr>
                <w:bCs/>
                <w:sz w:val="22"/>
                <w:szCs w:val="22"/>
              </w:rPr>
            </w:pPr>
            <w:r w:rsidRPr="00BD66AD">
              <w:rPr>
                <w:bCs/>
                <w:sz w:val="22"/>
                <w:szCs w:val="22"/>
              </w:rPr>
              <w:t>Rozumíme, že v dané problematice není zatím politická podpora takovéhoto návrhu. Nicméně je nutné si uvědomit, že i občané mohou změnou typu pohonu svých automobilů výrazně přispět k naplnění opatření Národního akčního plánu čisté mobility. V odůvodnění uvádíte, že „není zatím politická podpora tomuto návrhu“ a právě z této textace je patrné, že není „zatím“ a není tedy vyloučeno, že v budoucnu pravděpodobně bude. Již nyní je podpora státu vozidel s alternativním zdrojem u veřejné dopravy, u municipalit, krajů, NNO se zakladateli z veřejného sektoru. Tedy dovolujeme si upozornit, že podpora státu v této oblasti čisté mobility ve skutečnosti vlastně je.</w:t>
            </w:r>
          </w:p>
          <w:p w:rsidR="00BD66AD" w:rsidRPr="00BD66AD" w:rsidRDefault="00BD66AD" w:rsidP="00BD66AD">
            <w:pPr>
              <w:jc w:val="both"/>
              <w:rPr>
                <w:bCs/>
                <w:sz w:val="22"/>
                <w:szCs w:val="22"/>
              </w:rPr>
            </w:pPr>
            <w:r w:rsidRPr="00BD66AD">
              <w:rPr>
                <w:bCs/>
                <w:sz w:val="22"/>
                <w:szCs w:val="22"/>
              </w:rPr>
              <w:t>SMS ČR zastává názor, že Národní akční plán čisté mobility, by neměl být závislý na aktuálním politickém uspořádání či názorech, ale měl by reflektovat současný a budoucí zájem občanů o podporu vozidel s alternativními pohony. Aktuální způsoby podpory pro fyzické osoby zmíněné v textu Vašeho vypořádání považujeme za nedostatečné.</w:t>
            </w:r>
          </w:p>
          <w:p w:rsidR="00BD66AD" w:rsidRPr="00BD66AD" w:rsidRDefault="00BD66AD" w:rsidP="00BD66AD">
            <w:pPr>
              <w:jc w:val="both"/>
              <w:rPr>
                <w:bCs/>
                <w:sz w:val="22"/>
                <w:szCs w:val="22"/>
              </w:rPr>
            </w:pPr>
            <w:r w:rsidRPr="00BD66AD">
              <w:rPr>
                <w:bCs/>
                <w:sz w:val="22"/>
                <w:szCs w:val="22"/>
              </w:rPr>
              <w:t>Národní akční plán čisté mobility by také tímto měl podpořit zlepšení kvality ovzduší pro občany obcí a měst, kde je smog z automobilové dopravy hlavním znečišťovatelem.</w:t>
            </w:r>
          </w:p>
          <w:p w:rsidR="00726301" w:rsidRPr="005A5A03" w:rsidRDefault="00BD66AD" w:rsidP="00B81F16">
            <w:pPr>
              <w:jc w:val="both"/>
              <w:rPr>
                <w:bCs/>
                <w:sz w:val="22"/>
                <w:szCs w:val="22"/>
              </w:rPr>
            </w:pPr>
            <w:r w:rsidRPr="00BD66AD">
              <w:rPr>
                <w:bCs/>
                <w:sz w:val="22"/>
                <w:szCs w:val="22"/>
              </w:rPr>
              <w:t>Zájem o elektromobily byl jasně prokázán například i v okolních zemích či v dalších státech Evropy, kde podpora vozidel s alternativním pohonem vzbudila velkou vlnu zájmu o tyto vozidla, ale i o problematiku obecně.</w:t>
            </w:r>
            <w:r w:rsidR="00726301" w:rsidRPr="00BD66AD">
              <w:rPr>
                <w:bCs/>
                <w:sz w:val="22"/>
                <w:szCs w:val="22"/>
              </w:rPr>
              <w:t xml:space="preserve">  </w:t>
            </w:r>
          </w:p>
        </w:tc>
      </w:tr>
      <w:tr w:rsidR="00106049" w:rsidRPr="00B77102" w:rsidTr="00F81ABA">
        <w:trPr>
          <w:trHeight w:val="310"/>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23214" w:rsidRDefault="00106049" w:rsidP="00106049">
            <w:pPr>
              <w:pStyle w:val="Odstavecseseznamem"/>
              <w:numPr>
                <w:ilvl w:val="0"/>
                <w:numId w:val="39"/>
              </w:numPr>
              <w:spacing w:after="200" w:line="276" w:lineRule="auto"/>
              <w:jc w:val="both"/>
              <w:rPr>
                <w:color w:val="000000"/>
                <w:sz w:val="22"/>
                <w:szCs w:val="22"/>
              </w:rPr>
            </w:pPr>
            <w:r w:rsidRPr="00823214">
              <w:rPr>
                <w:color w:val="000000"/>
                <w:sz w:val="22"/>
                <w:szCs w:val="22"/>
              </w:rPr>
              <w:t>str. 21, kapitola 2.6 Doporučení pro samosprávu</w:t>
            </w:r>
          </w:p>
          <w:p w:rsidR="00106049" w:rsidRPr="00823214" w:rsidRDefault="00106049" w:rsidP="007E5EC7">
            <w:pPr>
              <w:spacing w:after="200" w:line="276" w:lineRule="auto"/>
              <w:jc w:val="both"/>
              <w:rPr>
                <w:b/>
                <w:sz w:val="22"/>
                <w:szCs w:val="22"/>
              </w:rPr>
            </w:pPr>
            <w:r w:rsidRPr="00823214">
              <w:rPr>
                <w:sz w:val="22"/>
                <w:szCs w:val="22"/>
              </w:rPr>
              <w:t xml:space="preserve">Zavádění </w:t>
            </w:r>
            <w:proofErr w:type="spellStart"/>
            <w:r w:rsidRPr="00823214">
              <w:rPr>
                <w:sz w:val="22"/>
                <w:szCs w:val="22"/>
              </w:rPr>
              <w:t>nízkoemisních</w:t>
            </w:r>
            <w:proofErr w:type="spellEnd"/>
            <w:r w:rsidRPr="00823214">
              <w:rPr>
                <w:sz w:val="22"/>
                <w:szCs w:val="22"/>
              </w:rPr>
              <w:t xml:space="preserve"> zón v</w:t>
            </w:r>
            <w:r w:rsidR="007E5EC7">
              <w:rPr>
                <w:sz w:val="22"/>
                <w:szCs w:val="22"/>
              </w:rPr>
              <w:t> </w:t>
            </w:r>
            <w:r w:rsidRPr="00823214">
              <w:rPr>
                <w:sz w:val="22"/>
                <w:szCs w:val="22"/>
              </w:rPr>
              <w:t>malých obcích považujeme za nevhodné, a</w:t>
            </w:r>
            <w:r w:rsidR="007E5EC7">
              <w:rPr>
                <w:sz w:val="22"/>
                <w:szCs w:val="22"/>
              </w:rPr>
              <w:t> </w:t>
            </w:r>
            <w:r w:rsidRPr="00823214">
              <w:rPr>
                <w:sz w:val="22"/>
                <w:szCs w:val="22"/>
              </w:rPr>
              <w:t>proto navrhujeme úpravu v</w:t>
            </w:r>
            <w:r w:rsidR="007E5EC7">
              <w:rPr>
                <w:sz w:val="22"/>
                <w:szCs w:val="22"/>
              </w:rPr>
              <w:t> </w:t>
            </w:r>
            <w:r w:rsidRPr="00823214">
              <w:rPr>
                <w:sz w:val="22"/>
                <w:szCs w:val="22"/>
              </w:rPr>
              <w:t>textaci, aby se tak dělo jen ve větších městech.</w:t>
            </w:r>
          </w:p>
        </w:tc>
        <w:tc>
          <w:tcPr>
            <w:tcW w:w="6265" w:type="dxa"/>
            <w:tcBorders>
              <w:left w:val="single" w:sz="4" w:space="0" w:color="auto"/>
              <w:right w:val="single" w:sz="4" w:space="0" w:color="auto"/>
            </w:tcBorders>
            <w:shd w:val="clear" w:color="auto" w:fill="auto"/>
          </w:tcPr>
          <w:p w:rsidR="00B81F16" w:rsidRDefault="008D3E67" w:rsidP="008D3E67">
            <w:pPr>
              <w:jc w:val="both"/>
              <w:rPr>
                <w:bCs/>
                <w:sz w:val="22"/>
                <w:szCs w:val="22"/>
              </w:rPr>
            </w:pPr>
            <w:r w:rsidRPr="00F91A9A">
              <w:rPr>
                <w:b/>
                <w:bCs/>
                <w:sz w:val="22"/>
                <w:szCs w:val="22"/>
              </w:rPr>
              <w:t>Vysvětleno.</w:t>
            </w:r>
            <w:r>
              <w:rPr>
                <w:bCs/>
                <w:color w:val="FF0000"/>
                <w:sz w:val="22"/>
                <w:szCs w:val="22"/>
              </w:rPr>
              <w:t xml:space="preserve"> </w:t>
            </w:r>
            <w:r w:rsidR="001748AB" w:rsidRPr="00B81F16">
              <w:rPr>
                <w:bCs/>
                <w:sz w:val="22"/>
                <w:szCs w:val="22"/>
              </w:rPr>
              <w:t>Podle 8 zákona č. 201/2012 Sb., o</w:t>
            </w:r>
            <w:r w:rsidR="007E5EC7" w:rsidRPr="00B81F16">
              <w:rPr>
                <w:bCs/>
                <w:sz w:val="22"/>
                <w:szCs w:val="22"/>
              </w:rPr>
              <w:t> </w:t>
            </w:r>
            <w:r w:rsidR="001748AB" w:rsidRPr="00B81F16">
              <w:rPr>
                <w:bCs/>
                <w:sz w:val="22"/>
                <w:szCs w:val="22"/>
              </w:rPr>
              <w:t>ochraně ovzduší není rozlišena velikost ob</w:t>
            </w:r>
            <w:r w:rsidRPr="00B81F16">
              <w:rPr>
                <w:bCs/>
                <w:sz w:val="22"/>
                <w:szCs w:val="22"/>
              </w:rPr>
              <w:t xml:space="preserve">cí pro zavádění </w:t>
            </w:r>
            <w:proofErr w:type="spellStart"/>
            <w:r w:rsidRPr="00B81F16">
              <w:rPr>
                <w:bCs/>
                <w:sz w:val="22"/>
                <w:szCs w:val="22"/>
              </w:rPr>
              <w:t>nízkoemisních</w:t>
            </w:r>
            <w:proofErr w:type="spellEnd"/>
            <w:r w:rsidRPr="00B81F16">
              <w:rPr>
                <w:bCs/>
                <w:sz w:val="22"/>
                <w:szCs w:val="22"/>
              </w:rPr>
              <w:t xml:space="preserve"> zó</w:t>
            </w:r>
            <w:r w:rsidR="005E56B2" w:rsidRPr="00B81F16">
              <w:rPr>
                <w:bCs/>
                <w:sz w:val="22"/>
                <w:szCs w:val="22"/>
              </w:rPr>
              <w:t>n. Je</w:t>
            </w:r>
            <w:r w:rsidR="001748AB" w:rsidRPr="00B81F16">
              <w:rPr>
                <w:bCs/>
                <w:sz w:val="22"/>
                <w:szCs w:val="22"/>
              </w:rPr>
              <w:t xml:space="preserve"> </w:t>
            </w:r>
            <w:r w:rsidRPr="00B81F16">
              <w:rPr>
                <w:bCs/>
                <w:sz w:val="22"/>
                <w:szCs w:val="22"/>
              </w:rPr>
              <w:t xml:space="preserve">na </w:t>
            </w:r>
            <w:r w:rsidR="001748AB" w:rsidRPr="00B81F16">
              <w:rPr>
                <w:bCs/>
                <w:sz w:val="22"/>
                <w:szCs w:val="22"/>
              </w:rPr>
              <w:t>místních samosprávách, zda je vyhlásí.</w:t>
            </w:r>
            <w:r w:rsidR="00B81F16">
              <w:rPr>
                <w:bCs/>
                <w:sz w:val="22"/>
                <w:szCs w:val="22"/>
              </w:rPr>
              <w:t xml:space="preserve"> </w:t>
            </w:r>
          </w:p>
          <w:p w:rsidR="00B81F16" w:rsidRPr="00B81F16" w:rsidRDefault="0030311B" w:rsidP="008D3E67">
            <w:pPr>
              <w:jc w:val="both"/>
              <w:rPr>
                <w:bCs/>
                <w:sz w:val="22"/>
                <w:szCs w:val="22"/>
              </w:rPr>
            </w:pPr>
            <w:r w:rsidRPr="0030311B">
              <w:rPr>
                <w:bCs/>
                <w:sz w:val="22"/>
                <w:szCs w:val="22"/>
              </w:rPr>
              <w:t>Je</w:t>
            </w:r>
            <w:r w:rsidR="00B81F16" w:rsidRPr="0030311B">
              <w:rPr>
                <w:bCs/>
                <w:sz w:val="22"/>
                <w:szCs w:val="22"/>
              </w:rPr>
              <w:t xml:space="preserve"> přidána nová karta Ex usnadnění vjezdu elektrických vozidel do </w:t>
            </w:r>
            <w:proofErr w:type="spellStart"/>
            <w:r w:rsidR="00B81F16" w:rsidRPr="0030311B">
              <w:rPr>
                <w:bCs/>
                <w:sz w:val="22"/>
                <w:szCs w:val="22"/>
              </w:rPr>
              <w:t>nízkoemisních</w:t>
            </w:r>
            <w:proofErr w:type="spellEnd"/>
            <w:r w:rsidR="00B81F16" w:rsidRPr="0030311B">
              <w:rPr>
                <w:bCs/>
                <w:sz w:val="22"/>
                <w:szCs w:val="22"/>
              </w:rPr>
              <w:t xml:space="preserve"> zón.</w:t>
            </w:r>
            <w:r w:rsidR="00B81F16">
              <w:rPr>
                <w:bCs/>
                <w:color w:val="FF0000"/>
                <w:sz w:val="22"/>
                <w:szCs w:val="22"/>
              </w:rPr>
              <w:t xml:space="preserve"> </w:t>
            </w:r>
          </w:p>
          <w:p w:rsidR="001748AB" w:rsidRPr="001748AB" w:rsidRDefault="001748AB" w:rsidP="001748AB">
            <w:pPr>
              <w:rPr>
                <w:bCs/>
                <w:sz w:val="22"/>
                <w:szCs w:val="22"/>
              </w:rPr>
            </w:pPr>
          </w:p>
          <w:p w:rsidR="001748AB" w:rsidRPr="001748AB" w:rsidRDefault="001748AB" w:rsidP="001748AB">
            <w:pPr>
              <w:rPr>
                <w:bCs/>
                <w:sz w:val="22"/>
                <w:szCs w:val="22"/>
              </w:rPr>
            </w:pPr>
          </w:p>
          <w:p w:rsidR="001748AB" w:rsidRPr="001748AB" w:rsidRDefault="001748AB" w:rsidP="001748AB">
            <w:pPr>
              <w:rPr>
                <w:bCs/>
                <w:sz w:val="22"/>
                <w:szCs w:val="22"/>
              </w:rPr>
            </w:pPr>
          </w:p>
          <w:p w:rsidR="001748AB" w:rsidRPr="001748AB" w:rsidRDefault="001748AB" w:rsidP="001748AB">
            <w:pPr>
              <w:rPr>
                <w:bCs/>
                <w:sz w:val="22"/>
                <w:szCs w:val="22"/>
              </w:rPr>
            </w:pPr>
          </w:p>
          <w:p w:rsidR="00106049" w:rsidRPr="005A5A03" w:rsidRDefault="00106049" w:rsidP="001748AB">
            <w:pPr>
              <w:rPr>
                <w:bCs/>
                <w:sz w:val="22"/>
                <w:szCs w:val="22"/>
              </w:rPr>
            </w:pPr>
          </w:p>
        </w:tc>
      </w:tr>
      <w:tr w:rsidR="00106049" w:rsidRPr="00B77102" w:rsidTr="00F81ABA">
        <w:trPr>
          <w:trHeight w:val="310"/>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23214" w:rsidRDefault="00106049" w:rsidP="00106049">
            <w:pPr>
              <w:pStyle w:val="Odstavecseseznamem"/>
              <w:numPr>
                <w:ilvl w:val="0"/>
                <w:numId w:val="39"/>
              </w:numPr>
              <w:spacing w:after="200" w:line="276" w:lineRule="auto"/>
              <w:jc w:val="both"/>
              <w:rPr>
                <w:color w:val="000000"/>
                <w:sz w:val="22"/>
                <w:szCs w:val="22"/>
              </w:rPr>
            </w:pPr>
            <w:r w:rsidRPr="00823214">
              <w:rPr>
                <w:color w:val="000000"/>
                <w:sz w:val="22"/>
                <w:szCs w:val="22"/>
              </w:rPr>
              <w:t>str. 25, kapitola 3.4 Klíčová opatření pro plnění cílů</w:t>
            </w:r>
          </w:p>
          <w:p w:rsidR="00106049" w:rsidRPr="00823214" w:rsidRDefault="00106049" w:rsidP="007E5EC7">
            <w:pPr>
              <w:spacing w:after="200" w:line="276" w:lineRule="auto"/>
              <w:jc w:val="both"/>
              <w:rPr>
                <w:b/>
                <w:sz w:val="22"/>
                <w:szCs w:val="22"/>
              </w:rPr>
            </w:pPr>
            <w:r w:rsidRPr="00823214">
              <w:rPr>
                <w:sz w:val="22"/>
                <w:szCs w:val="22"/>
              </w:rPr>
              <w:t xml:space="preserve">Mezi opatření požadujeme zařadit opatření: </w:t>
            </w:r>
            <w:r w:rsidRPr="00E64EDC">
              <w:rPr>
                <w:sz w:val="22"/>
                <w:szCs w:val="22"/>
              </w:rPr>
              <w:t>„Podpora nákupu vozidla na alternativní paliva pro občany“. I</w:t>
            </w:r>
            <w:r w:rsidR="007E5EC7" w:rsidRPr="00E64EDC">
              <w:rPr>
                <w:sz w:val="22"/>
                <w:szCs w:val="22"/>
              </w:rPr>
              <w:t> </w:t>
            </w:r>
            <w:r w:rsidRPr="00E64EDC">
              <w:rPr>
                <w:sz w:val="22"/>
                <w:szCs w:val="22"/>
              </w:rPr>
              <w:t>občané mohou při své</w:t>
            </w:r>
            <w:r w:rsidRPr="00823214">
              <w:rPr>
                <w:sz w:val="22"/>
                <w:szCs w:val="22"/>
              </w:rPr>
              <w:t xml:space="preserve"> individuální dopravě přispět k</w:t>
            </w:r>
            <w:r w:rsidR="007E5EC7">
              <w:rPr>
                <w:sz w:val="22"/>
                <w:szCs w:val="22"/>
              </w:rPr>
              <w:t> </w:t>
            </w:r>
            <w:r w:rsidRPr="00823214">
              <w:rPr>
                <w:sz w:val="22"/>
                <w:szCs w:val="22"/>
              </w:rPr>
              <w:t>naplnění cílů čisté mobility.</w:t>
            </w:r>
          </w:p>
        </w:tc>
        <w:tc>
          <w:tcPr>
            <w:tcW w:w="6265" w:type="dxa"/>
            <w:tcBorders>
              <w:left w:val="single" w:sz="4" w:space="0" w:color="auto"/>
              <w:right w:val="single" w:sz="4" w:space="0" w:color="auto"/>
            </w:tcBorders>
            <w:shd w:val="clear" w:color="auto" w:fill="auto"/>
          </w:tcPr>
          <w:p w:rsidR="00726301" w:rsidRDefault="00106049" w:rsidP="00B81F16">
            <w:pPr>
              <w:rPr>
                <w:bCs/>
                <w:sz w:val="22"/>
                <w:szCs w:val="22"/>
              </w:rPr>
            </w:pPr>
            <w:r w:rsidRPr="008D3E67">
              <w:rPr>
                <w:b/>
                <w:bCs/>
                <w:sz w:val="22"/>
                <w:szCs w:val="22"/>
              </w:rPr>
              <w:t xml:space="preserve">Neakceptováno. </w:t>
            </w:r>
            <w:r w:rsidR="000D0058" w:rsidRPr="00E64EDC">
              <w:rPr>
                <w:bCs/>
                <w:sz w:val="22"/>
                <w:szCs w:val="22"/>
              </w:rPr>
              <w:t xml:space="preserve">Vysvětleno. </w:t>
            </w:r>
            <w:r w:rsidR="00BD66AD">
              <w:rPr>
                <w:bCs/>
                <w:sz w:val="22"/>
                <w:szCs w:val="22"/>
              </w:rPr>
              <w:t xml:space="preserve">Viz připomínka </w:t>
            </w:r>
            <w:proofErr w:type="gramStart"/>
            <w:r w:rsidR="00BD66AD">
              <w:rPr>
                <w:bCs/>
                <w:sz w:val="22"/>
                <w:szCs w:val="22"/>
              </w:rPr>
              <w:t>č.1.</w:t>
            </w:r>
            <w:proofErr w:type="gramEnd"/>
          </w:p>
          <w:p w:rsidR="00BD66AD" w:rsidRDefault="00BD66AD" w:rsidP="00726301">
            <w:pPr>
              <w:jc w:val="both"/>
              <w:rPr>
                <w:bCs/>
                <w:color w:val="FF0000"/>
                <w:sz w:val="22"/>
                <w:szCs w:val="22"/>
              </w:rPr>
            </w:pPr>
          </w:p>
          <w:p w:rsidR="00726301" w:rsidRPr="00BD66AD" w:rsidRDefault="00726301" w:rsidP="00726301">
            <w:pPr>
              <w:jc w:val="both"/>
              <w:rPr>
                <w:bCs/>
                <w:sz w:val="22"/>
                <w:szCs w:val="22"/>
              </w:rPr>
            </w:pPr>
            <w:r w:rsidRPr="00BD66AD">
              <w:rPr>
                <w:b/>
                <w:bCs/>
                <w:sz w:val="22"/>
                <w:szCs w:val="22"/>
              </w:rPr>
              <w:t>SMS ČR</w:t>
            </w:r>
            <w:r w:rsidRPr="00BD66AD">
              <w:rPr>
                <w:bCs/>
                <w:sz w:val="22"/>
                <w:szCs w:val="22"/>
              </w:rPr>
              <w:t>: ROZPOR, shodný s připomínkou č. 1</w:t>
            </w:r>
          </w:p>
          <w:p w:rsidR="00726301" w:rsidRPr="00BD66AD" w:rsidRDefault="00726301" w:rsidP="00726301">
            <w:pPr>
              <w:jc w:val="both"/>
              <w:rPr>
                <w:bCs/>
                <w:sz w:val="22"/>
                <w:szCs w:val="22"/>
              </w:rPr>
            </w:pPr>
          </w:p>
          <w:p w:rsidR="00726301" w:rsidRPr="00BD66AD" w:rsidRDefault="00726301" w:rsidP="00726301">
            <w:pPr>
              <w:jc w:val="both"/>
              <w:rPr>
                <w:bCs/>
                <w:sz w:val="22"/>
                <w:szCs w:val="22"/>
              </w:rPr>
            </w:pPr>
            <w:r w:rsidRPr="00BD66AD">
              <w:rPr>
                <w:bCs/>
                <w:sz w:val="22"/>
                <w:szCs w:val="22"/>
              </w:rPr>
              <w:t xml:space="preserve">Rozumíme, že v dané problematice není zatím politická podpora takovéhoto návrhu. Nicméně je nutné si uvědomit, že i občané mohou změnou typu pohonu svých automobilů výrazně přispět k naplnění opatření Národního akčního plánu čisté mobility. V odůvodnění uvádíte, že „není zatím politická podpora tomuto návrhu“ a právě z této textace je patrné, že není „zatím“ a není tedy vyloučeno, že v budoucnu pravděpodobně bude. Již nyní je podpora státu vozidel s alternativním zdrojem u veřejné dopravy, u municipalit, krajů, NNO se zakladateli z veřejného sektoru. Tedy dovolujeme si upozornit, že podpora státu v této oblasti čisté mobility ve skutečnosti vlastně je.  </w:t>
            </w:r>
          </w:p>
          <w:p w:rsidR="00106049" w:rsidRPr="005A5A03" w:rsidRDefault="000D0058" w:rsidP="00B81F16">
            <w:pPr>
              <w:rPr>
                <w:bCs/>
                <w:sz w:val="22"/>
                <w:szCs w:val="22"/>
              </w:rPr>
            </w:pPr>
            <w:r w:rsidRPr="00BD66AD">
              <w:rPr>
                <w:bCs/>
                <w:sz w:val="22"/>
                <w:szCs w:val="22"/>
              </w:rPr>
              <w:t xml:space="preserve"> </w:t>
            </w:r>
          </w:p>
        </w:tc>
      </w:tr>
      <w:tr w:rsidR="00106049" w:rsidRPr="00B77102" w:rsidTr="00F81ABA">
        <w:trPr>
          <w:trHeight w:val="310"/>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23214" w:rsidRDefault="00106049" w:rsidP="00106049">
            <w:pPr>
              <w:pStyle w:val="Odstavecseseznamem"/>
              <w:numPr>
                <w:ilvl w:val="0"/>
                <w:numId w:val="39"/>
              </w:numPr>
              <w:spacing w:after="200" w:line="276" w:lineRule="auto"/>
              <w:jc w:val="both"/>
              <w:rPr>
                <w:color w:val="000000"/>
                <w:sz w:val="22"/>
                <w:szCs w:val="22"/>
              </w:rPr>
            </w:pPr>
            <w:r w:rsidRPr="00823214">
              <w:rPr>
                <w:color w:val="000000"/>
                <w:sz w:val="22"/>
                <w:szCs w:val="22"/>
              </w:rPr>
              <w:t>str. 38, kapitola 6.2 Čistá mobilita v</w:t>
            </w:r>
            <w:r w:rsidR="007E5EC7">
              <w:rPr>
                <w:color w:val="000000"/>
                <w:sz w:val="22"/>
                <w:szCs w:val="22"/>
              </w:rPr>
              <w:t> </w:t>
            </w:r>
            <w:r w:rsidRPr="00823214">
              <w:rPr>
                <w:color w:val="000000"/>
                <w:sz w:val="22"/>
                <w:szCs w:val="22"/>
              </w:rPr>
              <w:t>železniční dopravě</w:t>
            </w:r>
          </w:p>
          <w:p w:rsidR="00106049" w:rsidRPr="00823214" w:rsidRDefault="00106049" w:rsidP="007E5EC7">
            <w:pPr>
              <w:spacing w:after="200" w:line="276" w:lineRule="auto"/>
              <w:jc w:val="both"/>
              <w:rPr>
                <w:b/>
                <w:sz w:val="22"/>
                <w:szCs w:val="22"/>
              </w:rPr>
            </w:pPr>
            <w:r w:rsidRPr="00823214">
              <w:rPr>
                <w:sz w:val="22"/>
                <w:szCs w:val="22"/>
              </w:rPr>
              <w:t>V kapitole požadujeme více klást důraz na elektrifikaci regionálních železničních tratí. Regionální železnice skýtají velký potenciál k</w:t>
            </w:r>
            <w:r w:rsidR="007E5EC7">
              <w:rPr>
                <w:sz w:val="22"/>
                <w:szCs w:val="22"/>
              </w:rPr>
              <w:t> </w:t>
            </w:r>
            <w:r w:rsidRPr="00823214">
              <w:rPr>
                <w:sz w:val="22"/>
                <w:szCs w:val="22"/>
              </w:rPr>
              <w:t>naplnění cílů čisté mobility, který plyne z</w:t>
            </w:r>
            <w:r w:rsidR="007E5EC7">
              <w:rPr>
                <w:sz w:val="22"/>
                <w:szCs w:val="22"/>
              </w:rPr>
              <w:t> </w:t>
            </w:r>
            <w:r w:rsidRPr="00823214">
              <w:rPr>
                <w:sz w:val="22"/>
                <w:szCs w:val="22"/>
              </w:rPr>
              <w:t>jejich husté sítě, která často nevyžaduje jenom elektrifikaci, ale i</w:t>
            </w:r>
            <w:r w:rsidR="007E5EC7">
              <w:rPr>
                <w:sz w:val="22"/>
                <w:szCs w:val="22"/>
              </w:rPr>
              <w:t> </w:t>
            </w:r>
            <w:r w:rsidRPr="00823214">
              <w:rPr>
                <w:sz w:val="22"/>
                <w:szCs w:val="22"/>
              </w:rPr>
              <w:t>komplexnější rekonstrukci.</w:t>
            </w:r>
          </w:p>
        </w:tc>
        <w:tc>
          <w:tcPr>
            <w:tcW w:w="6265" w:type="dxa"/>
            <w:tcBorders>
              <w:left w:val="single" w:sz="4" w:space="0" w:color="auto"/>
              <w:right w:val="single" w:sz="4" w:space="0" w:color="auto"/>
            </w:tcBorders>
            <w:shd w:val="clear" w:color="auto" w:fill="auto"/>
          </w:tcPr>
          <w:p w:rsidR="00106049" w:rsidRDefault="00106049" w:rsidP="00106049">
            <w:pPr>
              <w:rPr>
                <w:bCs/>
                <w:sz w:val="22"/>
                <w:szCs w:val="22"/>
              </w:rPr>
            </w:pPr>
          </w:p>
          <w:p w:rsidR="00725083" w:rsidRPr="00E64EDC" w:rsidRDefault="00725083" w:rsidP="00725083">
            <w:pPr>
              <w:rPr>
                <w:b/>
                <w:bCs/>
                <w:sz w:val="22"/>
                <w:szCs w:val="22"/>
              </w:rPr>
            </w:pPr>
            <w:r w:rsidRPr="00E64EDC">
              <w:rPr>
                <w:b/>
                <w:bCs/>
                <w:sz w:val="22"/>
                <w:szCs w:val="22"/>
              </w:rPr>
              <w:t>Neakceptováno</w:t>
            </w:r>
            <w:r w:rsidR="00E64EDC" w:rsidRPr="00E64EDC">
              <w:rPr>
                <w:b/>
                <w:bCs/>
                <w:sz w:val="22"/>
                <w:szCs w:val="22"/>
              </w:rPr>
              <w:t>. Vysvětleno.</w:t>
            </w:r>
            <w:r w:rsidRPr="00E64EDC">
              <w:rPr>
                <w:b/>
                <w:bCs/>
                <w:sz w:val="22"/>
                <w:szCs w:val="22"/>
              </w:rPr>
              <w:t xml:space="preserve"> </w:t>
            </w:r>
          </w:p>
          <w:p w:rsidR="00725083" w:rsidRDefault="00725083" w:rsidP="00725083">
            <w:pPr>
              <w:rPr>
                <w:bCs/>
                <w:sz w:val="22"/>
                <w:szCs w:val="22"/>
              </w:rPr>
            </w:pPr>
            <w:r w:rsidRPr="00E64EDC">
              <w:rPr>
                <w:bCs/>
                <w:sz w:val="22"/>
                <w:szCs w:val="22"/>
              </w:rPr>
              <w:t>Daná problematika jde nad rámec působnosti NAP CM</w:t>
            </w:r>
            <w:r w:rsidR="00E64EDC">
              <w:rPr>
                <w:bCs/>
                <w:sz w:val="22"/>
                <w:szCs w:val="22"/>
              </w:rPr>
              <w:t>.</w:t>
            </w:r>
          </w:p>
          <w:p w:rsidR="00A15DA8" w:rsidRPr="00A15DA8" w:rsidRDefault="00A15DA8" w:rsidP="00A15DA8">
            <w:pPr>
              <w:rPr>
                <w:bCs/>
                <w:sz w:val="22"/>
                <w:szCs w:val="22"/>
              </w:rPr>
            </w:pPr>
            <w:r w:rsidRPr="00A15DA8">
              <w:rPr>
                <w:bCs/>
                <w:sz w:val="22"/>
                <w:szCs w:val="22"/>
              </w:rPr>
              <w:t xml:space="preserve">Elektrizace železnic je velmi důležité téma. Tématu elektrizace se v současnosti věnuje základní koncepční materiál MD „Dopravní politika ČR pro období 2014-2020 s výhledem do roku 2050“, kde je v rámci části 4.3.6. „Zajištění energií pro dopravu“ coby jedno opatření „Pokračovat v elektrizaci železniční a městské dopravy….“ Obdobně bude toto téma součástí nové dopravní politiky pro období 2021-2030. Do samotného NAP CM byla na základě návrhu SP ČR doplněna jen obecná formulace o potřebě součinnosti všech relevantních subjektů (MD, MPO, MŽP) při přípravě nové elektrizace tratí. </w:t>
            </w:r>
          </w:p>
          <w:p w:rsidR="00A15DA8" w:rsidRPr="00A15DA8" w:rsidRDefault="00A15DA8" w:rsidP="00A15DA8">
            <w:pPr>
              <w:rPr>
                <w:bCs/>
                <w:sz w:val="22"/>
                <w:szCs w:val="22"/>
              </w:rPr>
            </w:pPr>
            <w:r w:rsidRPr="00A15DA8">
              <w:rPr>
                <w:bCs/>
                <w:sz w:val="22"/>
                <w:szCs w:val="22"/>
              </w:rPr>
              <w:t>NAP CM se věnuje v zásadě tématice rozvoje infrastruktury pro alternativní paliva.</w:t>
            </w:r>
          </w:p>
          <w:p w:rsidR="00726301" w:rsidRPr="005A5A03" w:rsidRDefault="00726301" w:rsidP="00A15DA8">
            <w:pPr>
              <w:rPr>
                <w:bCs/>
                <w:sz w:val="22"/>
                <w:szCs w:val="22"/>
              </w:rPr>
            </w:pPr>
          </w:p>
        </w:tc>
      </w:tr>
      <w:tr w:rsidR="00106049" w:rsidRPr="00B77102" w:rsidTr="00F81ABA">
        <w:trPr>
          <w:trHeight w:val="310"/>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30311B" w:rsidRDefault="00106049" w:rsidP="00106049">
            <w:pPr>
              <w:pStyle w:val="Odstavecseseznamem"/>
              <w:numPr>
                <w:ilvl w:val="0"/>
                <w:numId w:val="39"/>
              </w:numPr>
              <w:spacing w:after="200" w:line="276" w:lineRule="auto"/>
              <w:jc w:val="both"/>
              <w:rPr>
                <w:sz w:val="22"/>
                <w:szCs w:val="22"/>
              </w:rPr>
            </w:pPr>
            <w:r w:rsidRPr="00823214">
              <w:rPr>
                <w:sz w:val="22"/>
                <w:szCs w:val="22"/>
              </w:rPr>
              <w:t xml:space="preserve">V dokumentu </w:t>
            </w:r>
            <w:r w:rsidRPr="0030311B">
              <w:rPr>
                <w:sz w:val="22"/>
                <w:szCs w:val="22"/>
              </w:rPr>
              <w:t xml:space="preserve">není řešena problematika </w:t>
            </w:r>
            <w:proofErr w:type="spellStart"/>
            <w:r w:rsidRPr="0030311B">
              <w:rPr>
                <w:sz w:val="22"/>
                <w:szCs w:val="22"/>
              </w:rPr>
              <w:t>cyklodopravy</w:t>
            </w:r>
            <w:proofErr w:type="spellEnd"/>
            <w:r w:rsidRPr="0030311B">
              <w:rPr>
                <w:sz w:val="22"/>
                <w:szCs w:val="22"/>
              </w:rPr>
              <w:t>.</w:t>
            </w:r>
          </w:p>
          <w:p w:rsidR="00106049" w:rsidRPr="00823214" w:rsidRDefault="00106049" w:rsidP="007E5EC7">
            <w:pPr>
              <w:spacing w:after="200" w:line="276" w:lineRule="auto"/>
              <w:jc w:val="both"/>
              <w:rPr>
                <w:b/>
                <w:sz w:val="22"/>
                <w:szCs w:val="22"/>
              </w:rPr>
            </w:pPr>
            <w:proofErr w:type="spellStart"/>
            <w:r w:rsidRPr="00823214">
              <w:rPr>
                <w:sz w:val="22"/>
                <w:szCs w:val="22"/>
              </w:rPr>
              <w:t>Cyklodopravu</w:t>
            </w:r>
            <w:proofErr w:type="spellEnd"/>
            <w:r w:rsidRPr="00823214">
              <w:rPr>
                <w:sz w:val="22"/>
                <w:szCs w:val="22"/>
              </w:rPr>
              <w:t xml:space="preserve"> považujeme také za způsob čisté mobility. Tento typ dopravy požadujeme v</w:t>
            </w:r>
            <w:r w:rsidR="007E5EC7">
              <w:rPr>
                <w:sz w:val="22"/>
                <w:szCs w:val="22"/>
              </w:rPr>
              <w:t> </w:t>
            </w:r>
            <w:r w:rsidRPr="00823214">
              <w:rPr>
                <w:sz w:val="22"/>
                <w:szCs w:val="22"/>
              </w:rPr>
              <w:t>dokumentu také řešit a</w:t>
            </w:r>
            <w:r w:rsidR="007E5EC7">
              <w:rPr>
                <w:sz w:val="22"/>
                <w:szCs w:val="22"/>
              </w:rPr>
              <w:t> </w:t>
            </w:r>
            <w:r w:rsidRPr="00823214">
              <w:rPr>
                <w:sz w:val="22"/>
                <w:szCs w:val="22"/>
              </w:rPr>
              <w:t>náležitě rozpracovat.</w:t>
            </w:r>
          </w:p>
        </w:tc>
        <w:tc>
          <w:tcPr>
            <w:tcW w:w="6265" w:type="dxa"/>
            <w:tcBorders>
              <w:left w:val="single" w:sz="4" w:space="0" w:color="auto"/>
              <w:right w:val="single" w:sz="4" w:space="0" w:color="auto"/>
            </w:tcBorders>
            <w:shd w:val="clear" w:color="auto" w:fill="auto"/>
          </w:tcPr>
          <w:p w:rsidR="00106049" w:rsidRDefault="008D3E67" w:rsidP="00106049">
            <w:pPr>
              <w:rPr>
                <w:bCs/>
                <w:sz w:val="22"/>
                <w:szCs w:val="22"/>
              </w:rPr>
            </w:pPr>
            <w:r w:rsidRPr="008D3E67">
              <w:rPr>
                <w:b/>
                <w:bCs/>
                <w:sz w:val="22"/>
                <w:szCs w:val="22"/>
              </w:rPr>
              <w:t>Vysvětleno.</w:t>
            </w:r>
            <w:r w:rsidRPr="008D3E67">
              <w:rPr>
                <w:bCs/>
                <w:sz w:val="22"/>
                <w:szCs w:val="22"/>
              </w:rPr>
              <w:t xml:space="preserve"> </w:t>
            </w:r>
            <w:r w:rsidRPr="00520F3B">
              <w:rPr>
                <w:bCs/>
                <w:sz w:val="22"/>
                <w:szCs w:val="22"/>
              </w:rPr>
              <w:t>Na straně 14 je řečeno, že strategií rozvoje elektromobility v tomto segmentu by měla být primárně řešena na regionální a místní úrovni. Na celostátní úrovni může být toto téma reflektováno v připravované Koncepci městské a aktivní mobility</w:t>
            </w:r>
            <w:r w:rsidR="000D0058" w:rsidRPr="00520F3B">
              <w:rPr>
                <w:bCs/>
                <w:sz w:val="22"/>
                <w:szCs w:val="22"/>
              </w:rPr>
              <w:t xml:space="preserve"> (gesce MD)</w:t>
            </w:r>
            <w:r w:rsidRPr="00520F3B">
              <w:rPr>
                <w:bCs/>
                <w:sz w:val="22"/>
                <w:szCs w:val="22"/>
              </w:rPr>
              <w:t>. Pokud jde o otázku podpory v této oblasti ze stran státu, za žádoucí lze považovat pokračování existující podpory vybraných typů vozidel kategorie L pro města a kraje v rámci NPŽP. Žádná nová opatření na úrovni státu se však v tuto chvíli nepředpokládají.</w:t>
            </w:r>
          </w:p>
          <w:p w:rsidR="00A15DA8" w:rsidRPr="00A15DA8" w:rsidRDefault="00A15DA8" w:rsidP="00A15DA8">
            <w:pPr>
              <w:rPr>
                <w:bCs/>
                <w:sz w:val="22"/>
                <w:szCs w:val="22"/>
              </w:rPr>
            </w:pPr>
            <w:r w:rsidRPr="00A15DA8">
              <w:rPr>
                <w:bCs/>
                <w:sz w:val="22"/>
                <w:szCs w:val="22"/>
              </w:rPr>
              <w:t xml:space="preserve">Problematiku </w:t>
            </w:r>
            <w:proofErr w:type="spellStart"/>
            <w:r w:rsidRPr="00A15DA8">
              <w:rPr>
                <w:bCs/>
                <w:sz w:val="22"/>
                <w:szCs w:val="22"/>
              </w:rPr>
              <w:t>cyklo</w:t>
            </w:r>
            <w:proofErr w:type="spellEnd"/>
            <w:r w:rsidRPr="00A15DA8">
              <w:rPr>
                <w:bCs/>
                <w:sz w:val="22"/>
                <w:szCs w:val="22"/>
              </w:rPr>
              <w:t xml:space="preserve"> dopravy či elektro </w:t>
            </w:r>
            <w:proofErr w:type="spellStart"/>
            <w:r w:rsidRPr="00A15DA8">
              <w:rPr>
                <w:bCs/>
                <w:sz w:val="22"/>
                <w:szCs w:val="22"/>
              </w:rPr>
              <w:t>cyklo</w:t>
            </w:r>
            <w:proofErr w:type="spellEnd"/>
            <w:r w:rsidRPr="00A15DA8">
              <w:rPr>
                <w:bCs/>
                <w:sz w:val="22"/>
                <w:szCs w:val="22"/>
              </w:rPr>
              <w:t xml:space="preserve"> dopravy by měla řešit Koncepce městské a aktivní mobility. </w:t>
            </w:r>
          </w:p>
          <w:p w:rsidR="008E6C3F" w:rsidRPr="00A15DA8" w:rsidRDefault="00A15DA8" w:rsidP="00A15DA8">
            <w:pPr>
              <w:rPr>
                <w:bCs/>
                <w:sz w:val="22"/>
                <w:szCs w:val="22"/>
              </w:rPr>
            </w:pPr>
            <w:r w:rsidRPr="00A15DA8">
              <w:rPr>
                <w:bCs/>
                <w:sz w:val="22"/>
                <w:szCs w:val="22"/>
              </w:rPr>
              <w:t>Nicméně, v souvislosti s tím, že NAP CM se věnuje v zásadě tématice rozvoje infrastruktury pro alternativní paliva, je doplněna nová karta Ex - Vytvoření regulačního rámce v oblasti tzv. lehké elektromobility, jejímž cílem je vymezit určité základní legislativní předpoklady pro rozvoj tzv. lehké elektromobility (tj. pro jednotlivé typy vozidel kategorie L – elektrická jízdní kola, elektrické skútry atd.) a to jednak za účelem zvýšení bezpečnosti silničního provozu, a dále k zajištění přístupnosti prostředí pro všechny uživatelé (včetně osob s omezenou schopností pohybu a orientace).</w:t>
            </w:r>
          </w:p>
          <w:p w:rsidR="00726301" w:rsidRPr="005A5A03" w:rsidRDefault="00726301" w:rsidP="00106049">
            <w:pPr>
              <w:rPr>
                <w:bCs/>
                <w:sz w:val="22"/>
                <w:szCs w:val="22"/>
              </w:rPr>
            </w:pPr>
          </w:p>
        </w:tc>
      </w:tr>
      <w:tr w:rsidR="00106049" w:rsidRPr="00B77102" w:rsidTr="00F81ABA">
        <w:trPr>
          <w:trHeight w:val="310"/>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23214" w:rsidRDefault="00106049" w:rsidP="007E5EC7">
            <w:pPr>
              <w:pStyle w:val="Odstavecseseznamem"/>
              <w:numPr>
                <w:ilvl w:val="0"/>
                <w:numId w:val="39"/>
              </w:numPr>
              <w:spacing w:after="200" w:line="276" w:lineRule="auto"/>
              <w:ind w:left="393"/>
              <w:jc w:val="both"/>
              <w:rPr>
                <w:b/>
                <w:sz w:val="22"/>
                <w:szCs w:val="22"/>
              </w:rPr>
            </w:pPr>
            <w:r w:rsidRPr="00823214">
              <w:rPr>
                <w:sz w:val="22"/>
                <w:szCs w:val="22"/>
              </w:rPr>
              <w:t>V kapitolách 2.4.2. Rozvoj infrastruktury dobíjecích stanic, 3.3.2. Rozvoj infrastruktury CNG a</w:t>
            </w:r>
            <w:r w:rsidR="007E5EC7">
              <w:rPr>
                <w:sz w:val="22"/>
                <w:szCs w:val="22"/>
              </w:rPr>
              <w:t> </w:t>
            </w:r>
            <w:r w:rsidRPr="00823214">
              <w:rPr>
                <w:sz w:val="22"/>
                <w:szCs w:val="22"/>
              </w:rPr>
              <w:t>LNG plnících stanic a</w:t>
            </w:r>
            <w:r w:rsidR="007E5EC7">
              <w:rPr>
                <w:sz w:val="22"/>
                <w:szCs w:val="22"/>
              </w:rPr>
              <w:t> </w:t>
            </w:r>
            <w:r w:rsidRPr="00823214">
              <w:rPr>
                <w:sz w:val="22"/>
                <w:szCs w:val="22"/>
              </w:rPr>
              <w:t xml:space="preserve">4.3.2. Rozvoj infrastruktury vodíkových plnících stanic </w:t>
            </w:r>
            <w:r w:rsidRPr="0030311B">
              <w:rPr>
                <w:sz w:val="22"/>
                <w:szCs w:val="22"/>
              </w:rPr>
              <w:t>požadujeme větší zdůraznění nutnosti plošného pokrytí České republiky vč. venkova. Zastáváme názor, že venkov by neměl zůstávat při zavádění infrastruktury pro čistou mobilitu opomíjen.</w:t>
            </w:r>
          </w:p>
        </w:tc>
        <w:tc>
          <w:tcPr>
            <w:tcW w:w="6265" w:type="dxa"/>
            <w:tcBorders>
              <w:left w:val="single" w:sz="4" w:space="0" w:color="auto"/>
              <w:right w:val="single" w:sz="4" w:space="0" w:color="auto"/>
            </w:tcBorders>
            <w:shd w:val="clear" w:color="auto" w:fill="auto"/>
          </w:tcPr>
          <w:p w:rsidR="00725083" w:rsidRPr="00E64EDC" w:rsidRDefault="00725083" w:rsidP="00725083">
            <w:pPr>
              <w:rPr>
                <w:b/>
                <w:bCs/>
                <w:sz w:val="22"/>
                <w:szCs w:val="22"/>
              </w:rPr>
            </w:pPr>
            <w:r w:rsidRPr="00E64EDC">
              <w:rPr>
                <w:b/>
                <w:bCs/>
                <w:sz w:val="22"/>
                <w:szCs w:val="22"/>
              </w:rPr>
              <w:t>Vysvětleno</w:t>
            </w:r>
            <w:r w:rsidR="00E64EDC" w:rsidRPr="00E64EDC">
              <w:rPr>
                <w:b/>
                <w:bCs/>
                <w:sz w:val="22"/>
                <w:szCs w:val="22"/>
              </w:rPr>
              <w:t>.</w:t>
            </w:r>
            <w:r w:rsidRPr="00E64EDC">
              <w:rPr>
                <w:b/>
                <w:bCs/>
                <w:sz w:val="22"/>
                <w:szCs w:val="22"/>
              </w:rPr>
              <w:t xml:space="preserve"> </w:t>
            </w:r>
            <w:r w:rsidRPr="00E64EDC">
              <w:rPr>
                <w:bCs/>
                <w:sz w:val="22"/>
                <w:szCs w:val="22"/>
              </w:rPr>
              <w:t>V principu v požadavkem souh</w:t>
            </w:r>
            <w:r w:rsidR="0030311B">
              <w:rPr>
                <w:bCs/>
                <w:sz w:val="22"/>
                <w:szCs w:val="22"/>
              </w:rPr>
              <w:t xml:space="preserve">lasíme, ale nemyslíme, že stát </w:t>
            </w:r>
            <w:r w:rsidRPr="00E64EDC">
              <w:rPr>
                <w:bCs/>
                <w:sz w:val="22"/>
                <w:szCs w:val="22"/>
              </w:rPr>
              <w:t>má možnost ovlivňovat provoz</w:t>
            </w:r>
            <w:r w:rsidR="00E64EDC" w:rsidRPr="00E64EDC">
              <w:rPr>
                <w:bCs/>
                <w:sz w:val="22"/>
                <w:szCs w:val="22"/>
              </w:rPr>
              <w:t>ovatele CNG/LNG stanic, kde budou</w:t>
            </w:r>
            <w:r w:rsidRPr="00E64EDC">
              <w:rPr>
                <w:bCs/>
                <w:sz w:val="22"/>
                <w:szCs w:val="22"/>
              </w:rPr>
              <w:t xml:space="preserve"> dotyční budovat příslušnou infrastrukturu.  </w:t>
            </w:r>
            <w:r>
              <w:rPr>
                <w:bCs/>
                <w:color w:val="FF0000"/>
                <w:sz w:val="22"/>
                <w:szCs w:val="22"/>
              </w:rPr>
              <w:t xml:space="preserve">  </w:t>
            </w:r>
          </w:p>
        </w:tc>
      </w:tr>
      <w:tr w:rsidR="00106049" w:rsidRPr="00B77102" w:rsidTr="00F81ABA">
        <w:trPr>
          <w:trHeight w:val="310"/>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23214" w:rsidRDefault="00106049" w:rsidP="007E5EC7">
            <w:pPr>
              <w:pStyle w:val="Odstavecseseznamem"/>
              <w:numPr>
                <w:ilvl w:val="0"/>
                <w:numId w:val="39"/>
              </w:numPr>
              <w:spacing w:after="200" w:line="276" w:lineRule="auto"/>
              <w:ind w:left="393" w:hanging="425"/>
              <w:jc w:val="both"/>
              <w:rPr>
                <w:b/>
                <w:sz w:val="22"/>
                <w:szCs w:val="22"/>
              </w:rPr>
            </w:pPr>
            <w:r w:rsidRPr="00823214">
              <w:rPr>
                <w:sz w:val="22"/>
                <w:szCs w:val="22"/>
              </w:rPr>
              <w:t xml:space="preserve">V dokumentu požadujeme klást </w:t>
            </w:r>
            <w:r w:rsidRPr="0030311B">
              <w:rPr>
                <w:sz w:val="22"/>
                <w:szCs w:val="22"/>
              </w:rPr>
              <w:t xml:space="preserve">větší důraz na budování </w:t>
            </w:r>
            <w:proofErr w:type="spellStart"/>
            <w:r w:rsidRPr="0030311B">
              <w:rPr>
                <w:sz w:val="22"/>
                <w:szCs w:val="22"/>
              </w:rPr>
              <w:t>nízkoemisní</w:t>
            </w:r>
            <w:proofErr w:type="spellEnd"/>
            <w:r w:rsidRPr="0030311B">
              <w:rPr>
                <w:sz w:val="22"/>
                <w:szCs w:val="22"/>
              </w:rPr>
              <w:t xml:space="preserve"> veřejné dopravy, která by měla v</w:t>
            </w:r>
            <w:r w:rsidR="007E5EC7" w:rsidRPr="0030311B">
              <w:rPr>
                <w:sz w:val="22"/>
                <w:szCs w:val="22"/>
              </w:rPr>
              <w:t> </w:t>
            </w:r>
            <w:r w:rsidRPr="0030311B">
              <w:rPr>
                <w:sz w:val="22"/>
                <w:szCs w:val="22"/>
              </w:rPr>
              <w:t>budoucnu dosáhnout stavu 100 %.</w:t>
            </w:r>
          </w:p>
        </w:tc>
        <w:tc>
          <w:tcPr>
            <w:tcW w:w="6265" w:type="dxa"/>
            <w:tcBorders>
              <w:left w:val="single" w:sz="4" w:space="0" w:color="auto"/>
              <w:right w:val="single" w:sz="4" w:space="0" w:color="auto"/>
            </w:tcBorders>
            <w:shd w:val="clear" w:color="auto" w:fill="auto"/>
          </w:tcPr>
          <w:p w:rsidR="00106049" w:rsidRPr="005A5A03" w:rsidRDefault="00106049" w:rsidP="00E64EDC">
            <w:pPr>
              <w:jc w:val="both"/>
              <w:rPr>
                <w:bCs/>
                <w:sz w:val="22"/>
                <w:szCs w:val="22"/>
              </w:rPr>
            </w:pPr>
            <w:r w:rsidRPr="008D3E67">
              <w:rPr>
                <w:b/>
                <w:bCs/>
                <w:sz w:val="22"/>
                <w:szCs w:val="22"/>
              </w:rPr>
              <w:t>Neakceptováno.</w:t>
            </w:r>
            <w:r w:rsidRPr="00CD2EF6">
              <w:rPr>
                <w:bCs/>
                <w:color w:val="FF0000"/>
                <w:sz w:val="22"/>
                <w:szCs w:val="22"/>
              </w:rPr>
              <w:t xml:space="preserve"> </w:t>
            </w:r>
            <w:r w:rsidR="000D0058" w:rsidRPr="00520F3B">
              <w:rPr>
                <w:bCs/>
                <w:sz w:val="22"/>
                <w:szCs w:val="22"/>
              </w:rPr>
              <w:t xml:space="preserve">Tento materiál je implementačním nástrojem směrnice </w:t>
            </w:r>
            <w:r w:rsidR="000D0058" w:rsidRPr="00520F3B">
              <w:rPr>
                <w:color w:val="000000" w:themeColor="text1"/>
                <w:sz w:val="22"/>
                <w:szCs w:val="22"/>
              </w:rPr>
              <w:t xml:space="preserve">Evropského parlamentu a Rady </w:t>
            </w:r>
            <w:r w:rsidR="000D0058" w:rsidRPr="0030311B">
              <w:rPr>
                <w:bCs/>
                <w:color w:val="000000" w:themeColor="text1"/>
                <w:sz w:val="22"/>
                <w:szCs w:val="22"/>
              </w:rPr>
              <w:t>2014/94</w:t>
            </w:r>
            <w:r w:rsidR="000D0058" w:rsidRPr="0030311B">
              <w:rPr>
                <w:color w:val="000000" w:themeColor="text1"/>
                <w:sz w:val="22"/>
                <w:szCs w:val="22"/>
              </w:rPr>
              <w:t>/</w:t>
            </w:r>
            <w:r w:rsidR="000D0058" w:rsidRPr="0030311B">
              <w:rPr>
                <w:bCs/>
                <w:color w:val="000000" w:themeColor="text1"/>
                <w:sz w:val="22"/>
                <w:szCs w:val="22"/>
              </w:rPr>
              <w:t>EU</w:t>
            </w:r>
            <w:r w:rsidR="000D0058" w:rsidRPr="0030311B">
              <w:rPr>
                <w:color w:val="000000" w:themeColor="text1"/>
                <w:sz w:val="22"/>
                <w:szCs w:val="22"/>
              </w:rPr>
              <w:t xml:space="preserve"> </w:t>
            </w:r>
            <w:r w:rsidR="000D0058" w:rsidRPr="00520F3B">
              <w:rPr>
                <w:color w:val="000000" w:themeColor="text1"/>
                <w:sz w:val="22"/>
                <w:szCs w:val="22"/>
              </w:rPr>
              <w:t xml:space="preserve">ze dne 22. října 2014 o zavádění infrastruktury pro alternativní paliva. </w:t>
            </w:r>
            <w:r w:rsidR="000D0058" w:rsidRPr="00520F3B">
              <w:rPr>
                <w:color w:val="000000" w:themeColor="text1"/>
                <w:sz w:val="22"/>
                <w:szCs w:val="22"/>
              </w:rPr>
              <w:lastRenderedPageBreak/>
              <w:t>Rozvojem veřejné dopravy se mají zabývat jiné dokumenty</w:t>
            </w:r>
            <w:r w:rsidR="00E64EDC" w:rsidRPr="00520F3B">
              <w:rPr>
                <w:color w:val="000000" w:themeColor="text1"/>
                <w:sz w:val="22"/>
                <w:szCs w:val="22"/>
              </w:rPr>
              <w:t xml:space="preserve"> (</w:t>
            </w:r>
            <w:r w:rsidR="00520F3B">
              <w:rPr>
                <w:color w:val="000000" w:themeColor="text1"/>
                <w:sz w:val="22"/>
                <w:szCs w:val="22"/>
              </w:rPr>
              <w:t xml:space="preserve">např. </w:t>
            </w:r>
            <w:r w:rsidR="00E64EDC" w:rsidRPr="00520F3B">
              <w:rPr>
                <w:color w:val="000000" w:themeColor="text1"/>
                <w:sz w:val="22"/>
                <w:szCs w:val="22"/>
              </w:rPr>
              <w:t>Koncepce veřejné dopravy</w:t>
            </w:r>
            <w:r w:rsidR="00520F3B">
              <w:rPr>
                <w:color w:val="000000" w:themeColor="text1"/>
                <w:sz w:val="22"/>
                <w:szCs w:val="22"/>
              </w:rPr>
              <w:t xml:space="preserve">, projekty Smart </w:t>
            </w:r>
            <w:proofErr w:type="spellStart"/>
            <w:r w:rsidR="00520F3B">
              <w:rPr>
                <w:color w:val="000000" w:themeColor="text1"/>
                <w:sz w:val="22"/>
                <w:szCs w:val="22"/>
              </w:rPr>
              <w:t>Cities</w:t>
            </w:r>
            <w:proofErr w:type="spellEnd"/>
            <w:r w:rsidR="00520F3B" w:rsidRPr="00520F3B">
              <w:rPr>
                <w:color w:val="000000" w:themeColor="text1"/>
                <w:sz w:val="22"/>
                <w:szCs w:val="22"/>
              </w:rPr>
              <w:t>)</w:t>
            </w:r>
          </w:p>
        </w:tc>
      </w:tr>
      <w:tr w:rsidR="00106049" w:rsidRPr="00B77102" w:rsidTr="00F81ABA">
        <w:trPr>
          <w:trHeight w:val="355"/>
        </w:trPr>
        <w:tc>
          <w:tcPr>
            <w:tcW w:w="1904" w:type="dxa"/>
            <w:vMerge w:val="restart"/>
            <w:tcBorders>
              <w:left w:val="single" w:sz="4" w:space="0" w:color="auto"/>
              <w:right w:val="single" w:sz="4" w:space="0" w:color="auto"/>
            </w:tcBorders>
            <w:shd w:val="clear" w:color="auto" w:fill="auto"/>
          </w:tcPr>
          <w:p w:rsidR="00106049" w:rsidRDefault="00106049" w:rsidP="00106049">
            <w:pPr>
              <w:rPr>
                <w:b/>
                <w:sz w:val="22"/>
                <w:szCs w:val="22"/>
              </w:rPr>
            </w:pPr>
            <w:r>
              <w:rPr>
                <w:b/>
                <w:sz w:val="22"/>
                <w:szCs w:val="22"/>
              </w:rPr>
              <w:lastRenderedPageBreak/>
              <w:t>Technologická agentura ČR</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23214" w:rsidRDefault="00106049" w:rsidP="00106049">
            <w:pPr>
              <w:spacing w:after="200" w:line="276" w:lineRule="auto"/>
              <w:jc w:val="both"/>
              <w:rPr>
                <w:b/>
                <w:sz w:val="22"/>
                <w:szCs w:val="22"/>
              </w:rPr>
            </w:pPr>
            <w:r w:rsidRPr="00823214">
              <w:rPr>
                <w:b/>
                <w:sz w:val="22"/>
                <w:szCs w:val="22"/>
              </w:rPr>
              <w:t>Zásadní připomínka:</w:t>
            </w:r>
          </w:p>
          <w:p w:rsidR="00106049" w:rsidRPr="00823214" w:rsidRDefault="00106049" w:rsidP="007E5EC7">
            <w:pPr>
              <w:pStyle w:val="Odstavecseseznamem"/>
              <w:widowControl w:val="0"/>
              <w:numPr>
                <w:ilvl w:val="0"/>
                <w:numId w:val="40"/>
              </w:numPr>
              <w:spacing w:before="60" w:after="60"/>
              <w:ind w:left="251" w:hanging="251"/>
              <w:jc w:val="both"/>
              <w:rPr>
                <w:sz w:val="22"/>
                <w:szCs w:val="22"/>
              </w:rPr>
            </w:pPr>
            <w:r w:rsidRPr="00823214">
              <w:rPr>
                <w:sz w:val="22"/>
                <w:szCs w:val="22"/>
              </w:rPr>
              <w:t>V rámci připomínkování materiálu bylo zjištěno, že TA ČR je v</w:t>
            </w:r>
            <w:r w:rsidR="007E5EC7">
              <w:rPr>
                <w:sz w:val="22"/>
                <w:szCs w:val="22"/>
              </w:rPr>
              <w:t> </w:t>
            </w:r>
            <w:r w:rsidRPr="00823214">
              <w:rPr>
                <w:sz w:val="22"/>
                <w:szCs w:val="22"/>
              </w:rPr>
              <w:t>dokumentu vícekrát uvedena jako hlavní gestor, spolupracující, nebo hlavní zdroj pro zajištění financování, přičemž předsedovi TA ČR se neukládá v</w:t>
            </w:r>
            <w:r w:rsidR="007E5EC7">
              <w:rPr>
                <w:sz w:val="22"/>
                <w:szCs w:val="22"/>
              </w:rPr>
              <w:t> </w:t>
            </w:r>
            <w:r w:rsidRPr="00823214">
              <w:rPr>
                <w:sz w:val="22"/>
                <w:szCs w:val="22"/>
              </w:rPr>
              <w:t xml:space="preserve">návrhu usnesení žádný úkol. Požadujeme zanesení úkolu. </w:t>
            </w:r>
          </w:p>
        </w:tc>
        <w:tc>
          <w:tcPr>
            <w:tcW w:w="6265" w:type="dxa"/>
            <w:tcBorders>
              <w:left w:val="single" w:sz="4" w:space="0" w:color="auto"/>
              <w:right w:val="single" w:sz="4" w:space="0" w:color="auto"/>
            </w:tcBorders>
            <w:shd w:val="clear" w:color="auto" w:fill="auto"/>
          </w:tcPr>
          <w:p w:rsidR="00A369F3" w:rsidRDefault="00A369F3" w:rsidP="00A369F3">
            <w:pPr>
              <w:rPr>
                <w:b/>
                <w:bCs/>
                <w:sz w:val="22"/>
                <w:szCs w:val="22"/>
              </w:rPr>
            </w:pPr>
          </w:p>
          <w:p w:rsidR="00A369F3" w:rsidRDefault="00A369F3" w:rsidP="00A369F3">
            <w:pPr>
              <w:rPr>
                <w:b/>
                <w:bCs/>
                <w:sz w:val="22"/>
                <w:szCs w:val="22"/>
              </w:rPr>
            </w:pPr>
          </w:p>
          <w:p w:rsidR="00106049" w:rsidRPr="005A5A03" w:rsidRDefault="00106049" w:rsidP="00A369F3">
            <w:pPr>
              <w:rPr>
                <w:bCs/>
                <w:sz w:val="22"/>
                <w:szCs w:val="22"/>
              </w:rPr>
            </w:pPr>
            <w:r w:rsidRPr="00DE789D">
              <w:rPr>
                <w:b/>
                <w:bCs/>
                <w:sz w:val="22"/>
                <w:szCs w:val="22"/>
              </w:rPr>
              <w:t>Akceptováno</w:t>
            </w:r>
            <w:r w:rsidR="00DE789D" w:rsidRPr="00DE789D">
              <w:rPr>
                <w:b/>
                <w:bCs/>
                <w:sz w:val="22"/>
                <w:szCs w:val="22"/>
              </w:rPr>
              <w:t>.</w:t>
            </w:r>
            <w:r w:rsidR="00DE789D" w:rsidRPr="00DE789D">
              <w:rPr>
                <w:bCs/>
                <w:sz w:val="22"/>
                <w:szCs w:val="22"/>
              </w:rPr>
              <w:t xml:space="preserve">  Usnesení</w:t>
            </w:r>
            <w:r w:rsidR="00A369F3">
              <w:rPr>
                <w:bCs/>
                <w:sz w:val="22"/>
                <w:szCs w:val="22"/>
              </w:rPr>
              <w:t xml:space="preserve"> doplněno</w:t>
            </w:r>
            <w:r w:rsidR="00DE789D" w:rsidRPr="00DE789D">
              <w:rPr>
                <w:bCs/>
                <w:sz w:val="22"/>
                <w:szCs w:val="22"/>
              </w:rPr>
              <w:t>.</w:t>
            </w:r>
          </w:p>
        </w:tc>
      </w:tr>
      <w:tr w:rsidR="00106049" w:rsidRPr="00B77102" w:rsidTr="00F81ABA">
        <w:trPr>
          <w:trHeight w:val="355"/>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23214" w:rsidRDefault="00106049" w:rsidP="00106049">
            <w:pPr>
              <w:spacing w:after="200" w:line="276" w:lineRule="auto"/>
              <w:jc w:val="both"/>
              <w:rPr>
                <w:b/>
                <w:sz w:val="22"/>
                <w:szCs w:val="22"/>
              </w:rPr>
            </w:pPr>
            <w:r w:rsidRPr="00823214">
              <w:rPr>
                <w:b/>
                <w:sz w:val="22"/>
                <w:szCs w:val="22"/>
              </w:rPr>
              <w:t>Doporučující připomínky:</w:t>
            </w:r>
          </w:p>
          <w:p w:rsidR="00106049" w:rsidRPr="00823214" w:rsidRDefault="00106049" w:rsidP="007E5EC7">
            <w:pPr>
              <w:numPr>
                <w:ilvl w:val="0"/>
                <w:numId w:val="41"/>
              </w:numPr>
              <w:shd w:val="clear" w:color="auto" w:fill="FFFFFF"/>
              <w:ind w:left="393" w:hanging="393"/>
              <w:jc w:val="both"/>
              <w:rPr>
                <w:sz w:val="22"/>
                <w:szCs w:val="22"/>
              </w:rPr>
            </w:pPr>
            <w:r w:rsidRPr="000D43BC">
              <w:rPr>
                <w:sz w:val="22"/>
                <w:szCs w:val="22"/>
              </w:rPr>
              <w:t>str. 57-58 subkapitola 8.1.9. E3 Bezpečnost převozu a</w:t>
            </w:r>
            <w:r w:rsidR="007E5EC7" w:rsidRPr="000D43BC">
              <w:rPr>
                <w:sz w:val="22"/>
                <w:szCs w:val="22"/>
              </w:rPr>
              <w:t> </w:t>
            </w:r>
            <w:r w:rsidRPr="000D43BC">
              <w:rPr>
                <w:sz w:val="22"/>
                <w:szCs w:val="22"/>
              </w:rPr>
              <w:t xml:space="preserve">zpracování použitých baterií na bázi lithia, dále také str. 60 subkapitola </w:t>
            </w:r>
            <w:proofErr w:type="gramStart"/>
            <w:r w:rsidRPr="000D43BC">
              <w:rPr>
                <w:sz w:val="22"/>
                <w:szCs w:val="22"/>
              </w:rPr>
              <w:t>8.1.12</w:t>
            </w:r>
            <w:proofErr w:type="gramEnd"/>
            <w:r w:rsidRPr="000D43BC">
              <w:rPr>
                <w:sz w:val="22"/>
                <w:szCs w:val="22"/>
              </w:rPr>
              <w:t>. E6 Bezpečnost dobíjecí infrastruktury elektromobilů část rozpočtový dopad / financování. Žádáme o</w:t>
            </w:r>
            <w:r w:rsidR="007E5EC7" w:rsidRPr="000D43BC">
              <w:rPr>
                <w:sz w:val="22"/>
                <w:szCs w:val="22"/>
              </w:rPr>
              <w:t> </w:t>
            </w:r>
            <w:r w:rsidRPr="0030311B">
              <w:rPr>
                <w:sz w:val="22"/>
                <w:szCs w:val="22"/>
              </w:rPr>
              <w:t>upřesnění způsobu realizace tak, aby bylo zřejmé, zda resorty specifikují vlastní cíle a</w:t>
            </w:r>
            <w:r w:rsidR="007E5EC7" w:rsidRPr="0030311B">
              <w:rPr>
                <w:sz w:val="22"/>
                <w:szCs w:val="22"/>
              </w:rPr>
              <w:t> </w:t>
            </w:r>
            <w:r w:rsidRPr="0030311B">
              <w:rPr>
                <w:sz w:val="22"/>
                <w:szCs w:val="22"/>
              </w:rPr>
              <w:t>potřeby, kdo bude realizaci iniciovat a</w:t>
            </w:r>
            <w:r w:rsidR="007E5EC7" w:rsidRPr="0030311B">
              <w:rPr>
                <w:sz w:val="22"/>
                <w:szCs w:val="22"/>
              </w:rPr>
              <w:t> </w:t>
            </w:r>
            <w:r w:rsidRPr="0030311B">
              <w:rPr>
                <w:sz w:val="22"/>
                <w:szCs w:val="22"/>
              </w:rPr>
              <w:t xml:space="preserve">jaká by měla být spolupráce TA ČR </w:t>
            </w:r>
            <w:r w:rsidRPr="000D43BC">
              <w:rPr>
                <w:sz w:val="22"/>
                <w:szCs w:val="22"/>
              </w:rPr>
              <w:t>na daném opatření.</w:t>
            </w:r>
            <w:r w:rsidRPr="00823214">
              <w:rPr>
                <w:sz w:val="22"/>
                <w:szCs w:val="22"/>
              </w:rPr>
              <w:t xml:space="preserve"> </w:t>
            </w:r>
          </w:p>
        </w:tc>
        <w:tc>
          <w:tcPr>
            <w:tcW w:w="6265" w:type="dxa"/>
            <w:tcBorders>
              <w:left w:val="single" w:sz="4" w:space="0" w:color="auto"/>
              <w:right w:val="single" w:sz="4" w:space="0" w:color="auto"/>
            </w:tcBorders>
            <w:shd w:val="clear" w:color="auto" w:fill="auto"/>
          </w:tcPr>
          <w:p w:rsidR="00106049" w:rsidRDefault="00106049" w:rsidP="00106049">
            <w:pPr>
              <w:rPr>
                <w:b/>
                <w:bCs/>
                <w:sz w:val="22"/>
                <w:szCs w:val="22"/>
              </w:rPr>
            </w:pPr>
          </w:p>
          <w:p w:rsidR="00A369F3" w:rsidRPr="00A369F3" w:rsidRDefault="000D43BC" w:rsidP="00A369F3">
            <w:pPr>
              <w:pBdr>
                <w:top w:val="nil"/>
                <w:left w:val="nil"/>
                <w:bottom w:val="nil"/>
                <w:right w:val="nil"/>
                <w:between w:val="nil"/>
              </w:pBdr>
              <w:rPr>
                <w:rFonts w:eastAsia="Arial"/>
                <w:sz w:val="22"/>
                <w:szCs w:val="22"/>
              </w:rPr>
            </w:pPr>
            <w:r>
              <w:rPr>
                <w:b/>
                <w:bCs/>
                <w:sz w:val="22"/>
                <w:szCs w:val="22"/>
              </w:rPr>
              <w:t xml:space="preserve">Vysvětleno. </w:t>
            </w:r>
            <w:r w:rsidR="00A369F3" w:rsidRPr="00A369F3">
              <w:rPr>
                <w:rFonts w:eastAsia="Arial"/>
                <w:sz w:val="22"/>
                <w:szCs w:val="22"/>
              </w:rPr>
              <w:t>Bude řešeno standardním způsobem v rámci specifikace podmínek jednotlivých veřejných soutěží programů realizovaných TAČR (např. prioritními výzkumnými cíli, které definují jednotlivé resorty), nebo formou iniciace výzkumných potřeb v programu veřejných zakázek.</w:t>
            </w:r>
          </w:p>
          <w:p w:rsidR="000D43BC" w:rsidRPr="000D43BC" w:rsidRDefault="000D43BC" w:rsidP="00106049">
            <w:pPr>
              <w:rPr>
                <w:bCs/>
                <w:sz w:val="22"/>
                <w:szCs w:val="22"/>
              </w:rPr>
            </w:pPr>
          </w:p>
        </w:tc>
      </w:tr>
      <w:tr w:rsidR="00106049" w:rsidRPr="00B77102" w:rsidTr="00F81ABA">
        <w:trPr>
          <w:trHeight w:val="355"/>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23214" w:rsidRDefault="00106049" w:rsidP="007E5EC7">
            <w:pPr>
              <w:numPr>
                <w:ilvl w:val="0"/>
                <w:numId w:val="41"/>
              </w:numPr>
              <w:shd w:val="clear" w:color="auto" w:fill="FFFFFF"/>
              <w:ind w:left="393" w:hanging="393"/>
              <w:jc w:val="both"/>
              <w:rPr>
                <w:sz w:val="22"/>
                <w:szCs w:val="22"/>
              </w:rPr>
            </w:pPr>
            <w:r w:rsidRPr="00823214">
              <w:rPr>
                <w:sz w:val="22"/>
                <w:szCs w:val="22"/>
              </w:rPr>
              <w:t xml:space="preserve">str. 60 subkapitola </w:t>
            </w:r>
            <w:proofErr w:type="gramStart"/>
            <w:r w:rsidRPr="00823214">
              <w:rPr>
                <w:sz w:val="22"/>
                <w:szCs w:val="22"/>
              </w:rPr>
              <w:t>8.1.12</w:t>
            </w:r>
            <w:proofErr w:type="gramEnd"/>
            <w:r w:rsidRPr="00823214">
              <w:rPr>
                <w:sz w:val="22"/>
                <w:szCs w:val="22"/>
              </w:rPr>
              <w:t>. E6 Bezpečnost dobíjecí infrastruktury elektromobilů. Žádáme o</w:t>
            </w:r>
            <w:r w:rsidR="007E5EC7">
              <w:rPr>
                <w:sz w:val="22"/>
                <w:szCs w:val="22"/>
              </w:rPr>
              <w:t> </w:t>
            </w:r>
            <w:r w:rsidRPr="00823214">
              <w:rPr>
                <w:sz w:val="22"/>
                <w:szCs w:val="22"/>
              </w:rPr>
              <w:t>upřesnění očekávaných činností, které má TA ČR vykonávat v</w:t>
            </w:r>
            <w:r w:rsidR="007E5EC7">
              <w:rPr>
                <w:sz w:val="22"/>
                <w:szCs w:val="22"/>
              </w:rPr>
              <w:t> </w:t>
            </w:r>
            <w:r w:rsidRPr="00823214">
              <w:rPr>
                <w:sz w:val="22"/>
                <w:szCs w:val="22"/>
              </w:rPr>
              <w:t>případě, kdy je uvedena v</w:t>
            </w:r>
            <w:r w:rsidR="007E5EC7">
              <w:rPr>
                <w:sz w:val="22"/>
                <w:szCs w:val="22"/>
              </w:rPr>
              <w:t> </w:t>
            </w:r>
            <w:r w:rsidRPr="00823214">
              <w:rPr>
                <w:sz w:val="22"/>
                <w:szCs w:val="22"/>
              </w:rPr>
              <w:t>časti Rozpočtového dopadu / financování a</w:t>
            </w:r>
            <w:r w:rsidR="007E5EC7">
              <w:rPr>
                <w:sz w:val="22"/>
                <w:szCs w:val="22"/>
              </w:rPr>
              <w:t> </w:t>
            </w:r>
            <w:r w:rsidRPr="00823214">
              <w:rPr>
                <w:sz w:val="22"/>
                <w:szCs w:val="22"/>
              </w:rPr>
              <w:t>zároveň není uvedena v</w:t>
            </w:r>
            <w:r w:rsidR="007E5EC7">
              <w:rPr>
                <w:sz w:val="22"/>
                <w:szCs w:val="22"/>
              </w:rPr>
              <w:t> </w:t>
            </w:r>
            <w:r w:rsidRPr="00823214">
              <w:rPr>
                <w:sz w:val="22"/>
                <w:szCs w:val="22"/>
              </w:rPr>
              <w:t xml:space="preserve">části spolupráce </w:t>
            </w:r>
            <w:r w:rsidRPr="00823214">
              <w:rPr>
                <w:sz w:val="22"/>
                <w:szCs w:val="22"/>
              </w:rPr>
              <w:br/>
              <w:t>či odpovědnosti. Tato připomínka se týká i</w:t>
            </w:r>
            <w:r w:rsidR="007E5EC7">
              <w:rPr>
                <w:sz w:val="22"/>
                <w:szCs w:val="22"/>
              </w:rPr>
              <w:t> </w:t>
            </w:r>
            <w:r w:rsidRPr="00823214">
              <w:rPr>
                <w:sz w:val="22"/>
                <w:szCs w:val="22"/>
              </w:rPr>
              <w:t>ostatních opatření, kde je TA ČR uvedena pouze v</w:t>
            </w:r>
            <w:r w:rsidR="007E5EC7">
              <w:rPr>
                <w:sz w:val="22"/>
                <w:szCs w:val="22"/>
              </w:rPr>
              <w:t> </w:t>
            </w:r>
            <w:r w:rsidRPr="00823214">
              <w:rPr>
                <w:sz w:val="22"/>
                <w:szCs w:val="22"/>
              </w:rPr>
              <w:t>části Rozpočtového dopadu / financování (E7, E12, S24, P6).</w:t>
            </w:r>
          </w:p>
        </w:tc>
        <w:tc>
          <w:tcPr>
            <w:tcW w:w="6265" w:type="dxa"/>
            <w:tcBorders>
              <w:left w:val="single" w:sz="4" w:space="0" w:color="auto"/>
              <w:right w:val="single" w:sz="4" w:space="0" w:color="auto"/>
            </w:tcBorders>
            <w:shd w:val="clear" w:color="auto" w:fill="auto"/>
          </w:tcPr>
          <w:p w:rsidR="00106049" w:rsidRPr="005A5A03" w:rsidRDefault="008B7F32" w:rsidP="008B7F32">
            <w:pPr>
              <w:rPr>
                <w:bCs/>
                <w:sz w:val="22"/>
                <w:szCs w:val="22"/>
              </w:rPr>
            </w:pPr>
            <w:r>
              <w:rPr>
                <w:b/>
                <w:bCs/>
                <w:sz w:val="22"/>
                <w:szCs w:val="22"/>
              </w:rPr>
              <w:t>Akceptováno a vy</w:t>
            </w:r>
            <w:r w:rsidR="00B43957" w:rsidRPr="00B43957">
              <w:rPr>
                <w:b/>
                <w:bCs/>
                <w:sz w:val="22"/>
                <w:szCs w:val="22"/>
              </w:rPr>
              <w:t xml:space="preserve">světleno. </w:t>
            </w:r>
            <w:r w:rsidR="00146BAD">
              <w:rPr>
                <w:bCs/>
                <w:sz w:val="22"/>
                <w:szCs w:val="22"/>
              </w:rPr>
              <w:t>TA ČR je</w:t>
            </w:r>
            <w:r w:rsidR="004B33C1">
              <w:rPr>
                <w:bCs/>
                <w:sz w:val="22"/>
                <w:szCs w:val="22"/>
              </w:rPr>
              <w:t xml:space="preserve"> doplněna do spolupráce ve zmíněných</w:t>
            </w:r>
            <w:r w:rsidR="00B43957">
              <w:rPr>
                <w:bCs/>
                <w:sz w:val="22"/>
                <w:szCs w:val="22"/>
              </w:rPr>
              <w:t xml:space="preserve"> kartách.</w:t>
            </w:r>
            <w:r w:rsidR="00A369F3" w:rsidRPr="00A369F3">
              <w:rPr>
                <w:rFonts w:eastAsia="Arial"/>
                <w:color w:val="FF0000"/>
                <w:sz w:val="22"/>
                <w:szCs w:val="22"/>
              </w:rPr>
              <w:t xml:space="preserve"> </w:t>
            </w:r>
            <w:r w:rsidR="00A369F3" w:rsidRPr="00A369F3">
              <w:rPr>
                <w:bCs/>
                <w:sz w:val="22"/>
                <w:szCs w:val="22"/>
              </w:rPr>
              <w:t>Spolupráce bude řešena standardním způsobem v rámci specifikace podmínek jednotlivých veřejných soutěží programů realizovaných TAČR (např. prioritními výzkumnými cíli, které definují jednotlivé resorty), nebo formou iniciace výzkumných potřeb v programu veřejných zakázek.</w:t>
            </w:r>
          </w:p>
        </w:tc>
      </w:tr>
      <w:tr w:rsidR="00106049" w:rsidRPr="00B77102" w:rsidTr="00F81ABA">
        <w:trPr>
          <w:trHeight w:val="355"/>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23214" w:rsidRDefault="00106049" w:rsidP="007E5EC7">
            <w:pPr>
              <w:numPr>
                <w:ilvl w:val="0"/>
                <w:numId w:val="41"/>
              </w:numPr>
              <w:shd w:val="clear" w:color="auto" w:fill="FFFFFF"/>
              <w:ind w:left="393" w:hanging="393"/>
              <w:jc w:val="both"/>
              <w:rPr>
                <w:sz w:val="22"/>
                <w:szCs w:val="22"/>
              </w:rPr>
            </w:pPr>
            <w:r w:rsidRPr="00823214">
              <w:rPr>
                <w:sz w:val="22"/>
                <w:szCs w:val="22"/>
              </w:rPr>
              <w:t xml:space="preserve">str. 66 subkapitola </w:t>
            </w:r>
            <w:proofErr w:type="gramStart"/>
            <w:r w:rsidRPr="00823214">
              <w:rPr>
                <w:sz w:val="22"/>
                <w:szCs w:val="22"/>
              </w:rPr>
              <w:t>8.1.16</w:t>
            </w:r>
            <w:proofErr w:type="gramEnd"/>
            <w:r w:rsidRPr="00823214">
              <w:rPr>
                <w:sz w:val="22"/>
                <w:szCs w:val="22"/>
              </w:rPr>
              <w:t xml:space="preserve">. P1 Zjednodušení podmínek připojení výroben </w:t>
            </w:r>
            <w:proofErr w:type="spellStart"/>
            <w:r w:rsidRPr="00823214">
              <w:rPr>
                <w:sz w:val="22"/>
                <w:szCs w:val="22"/>
              </w:rPr>
              <w:t>biometanu</w:t>
            </w:r>
            <w:proofErr w:type="spellEnd"/>
            <w:r w:rsidRPr="00823214">
              <w:rPr>
                <w:sz w:val="22"/>
                <w:szCs w:val="22"/>
              </w:rPr>
              <w:t xml:space="preserve"> do plynárenské sítě část Spolupráce. Žádáme o</w:t>
            </w:r>
            <w:r w:rsidR="007E5EC7">
              <w:rPr>
                <w:sz w:val="22"/>
                <w:szCs w:val="22"/>
              </w:rPr>
              <w:t> </w:t>
            </w:r>
            <w:r w:rsidRPr="00823214">
              <w:rPr>
                <w:sz w:val="22"/>
                <w:szCs w:val="22"/>
              </w:rPr>
              <w:t>upřesnění způsobu spolupráce - jakou formou by měla probíhat?</w:t>
            </w:r>
          </w:p>
        </w:tc>
        <w:tc>
          <w:tcPr>
            <w:tcW w:w="6265" w:type="dxa"/>
            <w:tcBorders>
              <w:left w:val="single" w:sz="4" w:space="0" w:color="auto"/>
              <w:right w:val="single" w:sz="4" w:space="0" w:color="auto"/>
            </w:tcBorders>
            <w:shd w:val="clear" w:color="auto" w:fill="auto"/>
          </w:tcPr>
          <w:p w:rsidR="00A369F3" w:rsidRPr="00A369F3" w:rsidRDefault="000E64E7" w:rsidP="00A369F3">
            <w:pPr>
              <w:pBdr>
                <w:top w:val="nil"/>
                <w:left w:val="nil"/>
                <w:bottom w:val="nil"/>
                <w:right w:val="nil"/>
                <w:between w:val="nil"/>
              </w:pBdr>
              <w:rPr>
                <w:rFonts w:eastAsia="Arial"/>
                <w:sz w:val="22"/>
                <w:szCs w:val="22"/>
              </w:rPr>
            </w:pPr>
            <w:r w:rsidRPr="000E64E7">
              <w:rPr>
                <w:b/>
                <w:sz w:val="22"/>
                <w:szCs w:val="22"/>
              </w:rPr>
              <w:t>Vysvětleno.</w:t>
            </w:r>
            <w:r w:rsidRPr="000E64E7">
              <w:rPr>
                <w:sz w:val="22"/>
                <w:szCs w:val="22"/>
              </w:rPr>
              <w:t xml:space="preserve"> </w:t>
            </w:r>
            <w:r w:rsidR="00A369F3" w:rsidRPr="00A369F3">
              <w:rPr>
                <w:rFonts w:eastAsia="Arial"/>
                <w:sz w:val="22"/>
                <w:szCs w:val="22"/>
              </w:rPr>
              <w:t>Spolupráce bude řešena standardním způsobem v rámci specifikace podmínek jednotlivých veřejných soutěží programů realizovaných TAČR (např. prioritními výzkumnými cíli, které definují jednotlivé resorty), nebo formou iniciace výzkumných potřeb v programu veřejných zakázek. </w:t>
            </w:r>
          </w:p>
          <w:p w:rsidR="00106049" w:rsidRPr="005A5A03" w:rsidRDefault="00106049" w:rsidP="00A369F3">
            <w:pPr>
              <w:pStyle w:val="Textkomente"/>
              <w:rPr>
                <w:bCs/>
                <w:sz w:val="22"/>
                <w:szCs w:val="22"/>
              </w:rPr>
            </w:pPr>
          </w:p>
        </w:tc>
      </w:tr>
      <w:tr w:rsidR="00106049" w:rsidRPr="00B77102" w:rsidTr="00F81ABA">
        <w:trPr>
          <w:trHeight w:val="355"/>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56E84" w:rsidRDefault="00106049" w:rsidP="007E5EC7">
            <w:pPr>
              <w:numPr>
                <w:ilvl w:val="0"/>
                <w:numId w:val="41"/>
              </w:numPr>
              <w:shd w:val="clear" w:color="auto" w:fill="FFFFFF"/>
              <w:ind w:left="393" w:hanging="393"/>
              <w:jc w:val="both"/>
              <w:rPr>
                <w:sz w:val="22"/>
                <w:szCs w:val="22"/>
              </w:rPr>
            </w:pPr>
            <w:r w:rsidRPr="00856E84">
              <w:rPr>
                <w:sz w:val="22"/>
                <w:szCs w:val="22"/>
              </w:rPr>
              <w:t xml:space="preserve">str. 76 subkapitola 8.2.8. P2 Analýza potenciálu výroby </w:t>
            </w:r>
            <w:proofErr w:type="spellStart"/>
            <w:r w:rsidRPr="00856E84">
              <w:rPr>
                <w:sz w:val="22"/>
                <w:szCs w:val="22"/>
              </w:rPr>
              <w:t>bioLPG</w:t>
            </w:r>
            <w:proofErr w:type="spellEnd"/>
            <w:r w:rsidRPr="00856E84">
              <w:rPr>
                <w:sz w:val="22"/>
                <w:szCs w:val="22"/>
              </w:rPr>
              <w:t>, syntetických paliv a</w:t>
            </w:r>
            <w:r w:rsidR="007E5EC7" w:rsidRPr="00856E84">
              <w:rPr>
                <w:sz w:val="22"/>
                <w:szCs w:val="22"/>
              </w:rPr>
              <w:t> </w:t>
            </w:r>
            <w:r w:rsidRPr="00856E84">
              <w:rPr>
                <w:sz w:val="22"/>
                <w:szCs w:val="22"/>
              </w:rPr>
              <w:t>„zeleného“ vodíku a</w:t>
            </w:r>
            <w:r w:rsidR="007E5EC7" w:rsidRPr="00856E84">
              <w:rPr>
                <w:sz w:val="22"/>
                <w:szCs w:val="22"/>
              </w:rPr>
              <w:t> </w:t>
            </w:r>
            <w:r w:rsidRPr="00856E84">
              <w:rPr>
                <w:sz w:val="22"/>
                <w:szCs w:val="22"/>
              </w:rPr>
              <w:t xml:space="preserve">podpora pilotních projektů část Odpovědnost. Upozorňujeme, že TA ČR může podporovat pouze takové činnosti, které </w:t>
            </w:r>
            <w:r w:rsidRPr="00856E84">
              <w:rPr>
                <w:sz w:val="22"/>
                <w:szCs w:val="22"/>
              </w:rPr>
              <w:lastRenderedPageBreak/>
              <w:t>jsou v</w:t>
            </w:r>
            <w:r w:rsidR="007E5EC7" w:rsidRPr="00856E84">
              <w:rPr>
                <w:sz w:val="22"/>
                <w:szCs w:val="22"/>
              </w:rPr>
              <w:t> </w:t>
            </w:r>
            <w:r w:rsidRPr="00856E84">
              <w:rPr>
                <w:sz w:val="22"/>
                <w:szCs w:val="22"/>
              </w:rPr>
              <w:t>souladu se zákonem 130/2002 Sb., tedy nikoliv pouze činnosti analytického charakteru.</w:t>
            </w:r>
          </w:p>
        </w:tc>
        <w:tc>
          <w:tcPr>
            <w:tcW w:w="6265" w:type="dxa"/>
            <w:tcBorders>
              <w:left w:val="single" w:sz="4" w:space="0" w:color="auto"/>
              <w:right w:val="single" w:sz="4" w:space="0" w:color="auto"/>
            </w:tcBorders>
            <w:shd w:val="clear" w:color="auto" w:fill="auto"/>
          </w:tcPr>
          <w:p w:rsidR="00106049" w:rsidRPr="00E547E5" w:rsidRDefault="00E547E5" w:rsidP="00106049">
            <w:pPr>
              <w:rPr>
                <w:b/>
                <w:bCs/>
                <w:sz w:val="22"/>
                <w:szCs w:val="22"/>
              </w:rPr>
            </w:pPr>
            <w:r w:rsidRPr="00E547E5">
              <w:rPr>
                <w:b/>
                <w:bCs/>
                <w:sz w:val="22"/>
                <w:szCs w:val="22"/>
              </w:rPr>
              <w:lastRenderedPageBreak/>
              <w:t>Bereme na vědomí</w:t>
            </w:r>
            <w:r>
              <w:rPr>
                <w:b/>
                <w:bCs/>
                <w:sz w:val="22"/>
                <w:szCs w:val="22"/>
              </w:rPr>
              <w:t>.</w:t>
            </w:r>
          </w:p>
        </w:tc>
      </w:tr>
      <w:tr w:rsidR="00106049" w:rsidRPr="00B77102" w:rsidTr="00F81ABA">
        <w:trPr>
          <w:trHeight w:val="355"/>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30311B" w:rsidRDefault="00106049" w:rsidP="00106049">
            <w:pPr>
              <w:numPr>
                <w:ilvl w:val="0"/>
                <w:numId w:val="41"/>
              </w:numPr>
              <w:shd w:val="clear" w:color="auto" w:fill="FFFFFF"/>
              <w:ind w:left="393" w:hanging="393"/>
              <w:jc w:val="both"/>
              <w:rPr>
                <w:sz w:val="22"/>
                <w:szCs w:val="22"/>
              </w:rPr>
            </w:pPr>
            <w:r w:rsidRPr="00856E84">
              <w:rPr>
                <w:sz w:val="22"/>
                <w:szCs w:val="22"/>
              </w:rPr>
              <w:t>str. 96 subkapitola 8.5.3. S23 Aktivní podpora výzkumu a</w:t>
            </w:r>
            <w:r w:rsidR="007E5EC7" w:rsidRPr="00856E84">
              <w:rPr>
                <w:sz w:val="22"/>
                <w:szCs w:val="22"/>
              </w:rPr>
              <w:t> </w:t>
            </w:r>
            <w:r w:rsidRPr="00856E84">
              <w:rPr>
                <w:sz w:val="22"/>
                <w:szCs w:val="22"/>
              </w:rPr>
              <w:t>vývoje v</w:t>
            </w:r>
            <w:r w:rsidR="007E5EC7" w:rsidRPr="00856E84">
              <w:rPr>
                <w:sz w:val="22"/>
                <w:szCs w:val="22"/>
              </w:rPr>
              <w:t> </w:t>
            </w:r>
            <w:r w:rsidRPr="00856E84">
              <w:rPr>
                <w:sz w:val="22"/>
                <w:szCs w:val="22"/>
              </w:rPr>
              <w:t>oblasti elektromobility a</w:t>
            </w:r>
            <w:r w:rsidR="007E5EC7" w:rsidRPr="00856E84">
              <w:rPr>
                <w:sz w:val="22"/>
                <w:szCs w:val="22"/>
              </w:rPr>
              <w:t> </w:t>
            </w:r>
            <w:r w:rsidRPr="00856E84">
              <w:rPr>
                <w:sz w:val="22"/>
                <w:szCs w:val="22"/>
              </w:rPr>
              <w:t xml:space="preserve">dalších alternativních paliv část Odpovědnost. Žádáme </w:t>
            </w:r>
            <w:r w:rsidRPr="0030311B">
              <w:rPr>
                <w:sz w:val="22"/>
                <w:szCs w:val="22"/>
              </w:rPr>
              <w:t>o</w:t>
            </w:r>
            <w:r w:rsidR="007E5EC7" w:rsidRPr="0030311B">
              <w:rPr>
                <w:sz w:val="22"/>
                <w:szCs w:val="22"/>
              </w:rPr>
              <w:t> </w:t>
            </w:r>
            <w:r w:rsidRPr="0030311B">
              <w:rPr>
                <w:sz w:val="22"/>
                <w:szCs w:val="22"/>
              </w:rPr>
              <w:t>upřesnění způsobu prosazování priorit.</w:t>
            </w:r>
            <w:r w:rsidRPr="0030311B">
              <w:rPr>
                <w:color w:val="3C78D8"/>
                <w:sz w:val="22"/>
                <w:szCs w:val="22"/>
              </w:rPr>
              <w:t xml:space="preserve"> </w:t>
            </w:r>
          </w:p>
          <w:p w:rsidR="00106049" w:rsidRPr="00856E84" w:rsidRDefault="00106049" w:rsidP="00106049">
            <w:pPr>
              <w:shd w:val="clear" w:color="auto" w:fill="FFFFFF"/>
              <w:ind w:left="393" w:hanging="393"/>
              <w:jc w:val="both"/>
              <w:rPr>
                <w:b/>
                <w:sz w:val="22"/>
                <w:szCs w:val="22"/>
              </w:rPr>
            </w:pPr>
          </w:p>
        </w:tc>
        <w:tc>
          <w:tcPr>
            <w:tcW w:w="6265" w:type="dxa"/>
            <w:tcBorders>
              <w:left w:val="single" w:sz="4" w:space="0" w:color="auto"/>
              <w:right w:val="single" w:sz="4" w:space="0" w:color="auto"/>
            </w:tcBorders>
            <w:shd w:val="clear" w:color="auto" w:fill="auto"/>
          </w:tcPr>
          <w:p w:rsidR="00106049" w:rsidRPr="005A5A03" w:rsidRDefault="00DE789D" w:rsidP="00106049">
            <w:pPr>
              <w:rPr>
                <w:bCs/>
                <w:sz w:val="22"/>
                <w:szCs w:val="22"/>
              </w:rPr>
            </w:pPr>
            <w:r w:rsidRPr="00DE789D">
              <w:rPr>
                <w:b/>
                <w:bCs/>
                <w:sz w:val="22"/>
                <w:szCs w:val="22"/>
              </w:rPr>
              <w:t>Vysvětleno.</w:t>
            </w:r>
            <w:r>
              <w:rPr>
                <w:bCs/>
                <w:sz w:val="22"/>
                <w:szCs w:val="22"/>
              </w:rPr>
              <w:t xml:space="preserve"> V rámci strategických dokumentů (viz popis opatření) bude podpora elektromobility a dalších alternativních paliv uváděna jako prioritní.</w:t>
            </w:r>
            <w:r w:rsidR="00A369F3" w:rsidRPr="00197202">
              <w:rPr>
                <w:rFonts w:eastAsia="Arial"/>
                <w:color w:val="FF0000"/>
                <w:sz w:val="22"/>
                <w:szCs w:val="22"/>
              </w:rPr>
              <w:t xml:space="preserve"> </w:t>
            </w:r>
            <w:r w:rsidR="00A369F3" w:rsidRPr="00A369F3">
              <w:rPr>
                <w:rFonts w:eastAsia="Arial"/>
                <w:sz w:val="22"/>
                <w:szCs w:val="22"/>
              </w:rPr>
              <w:t>TA ČR jako spolupracující.</w:t>
            </w:r>
          </w:p>
        </w:tc>
      </w:tr>
      <w:tr w:rsidR="00106049" w:rsidRPr="00B77102" w:rsidTr="00F81ABA">
        <w:trPr>
          <w:trHeight w:val="355"/>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23214" w:rsidRDefault="00106049" w:rsidP="00106049">
            <w:pPr>
              <w:numPr>
                <w:ilvl w:val="0"/>
                <w:numId w:val="41"/>
              </w:numPr>
              <w:shd w:val="clear" w:color="auto" w:fill="FFFFFF"/>
              <w:ind w:left="393" w:hanging="393"/>
              <w:jc w:val="both"/>
              <w:rPr>
                <w:sz w:val="22"/>
                <w:szCs w:val="22"/>
              </w:rPr>
            </w:pPr>
            <w:r w:rsidRPr="00823214">
              <w:rPr>
                <w:sz w:val="22"/>
                <w:szCs w:val="22"/>
              </w:rPr>
              <w:t>str. 98 subkapitola 8.5.5. V5 Podpora specifických inovativních technologií ve vztahu k</w:t>
            </w:r>
            <w:r w:rsidR="007E5EC7">
              <w:rPr>
                <w:sz w:val="22"/>
                <w:szCs w:val="22"/>
              </w:rPr>
              <w:t> </w:t>
            </w:r>
            <w:r w:rsidRPr="00823214">
              <w:rPr>
                <w:sz w:val="22"/>
                <w:szCs w:val="22"/>
              </w:rPr>
              <w:t>vodíkové mobilitě. V</w:t>
            </w:r>
            <w:r w:rsidR="007E5EC7">
              <w:rPr>
                <w:sz w:val="22"/>
                <w:szCs w:val="22"/>
              </w:rPr>
              <w:t> </w:t>
            </w:r>
            <w:r w:rsidRPr="00823214">
              <w:rPr>
                <w:sz w:val="22"/>
                <w:szCs w:val="22"/>
              </w:rPr>
              <w:t xml:space="preserve">části Spolupráce žádáme </w:t>
            </w:r>
            <w:r w:rsidRPr="0030311B">
              <w:rPr>
                <w:sz w:val="22"/>
                <w:szCs w:val="22"/>
              </w:rPr>
              <w:t>o</w:t>
            </w:r>
            <w:r w:rsidR="007E5EC7" w:rsidRPr="0030311B">
              <w:rPr>
                <w:sz w:val="22"/>
                <w:szCs w:val="22"/>
              </w:rPr>
              <w:t> </w:t>
            </w:r>
            <w:r w:rsidRPr="0030311B">
              <w:rPr>
                <w:sz w:val="22"/>
                <w:szCs w:val="22"/>
              </w:rPr>
              <w:t>doplnění TA ČR</w:t>
            </w:r>
            <w:r w:rsidRPr="00823214">
              <w:rPr>
                <w:sz w:val="22"/>
                <w:szCs w:val="22"/>
              </w:rPr>
              <w:t xml:space="preserve"> vzhledem k</w:t>
            </w:r>
            <w:r w:rsidR="007E5EC7">
              <w:rPr>
                <w:sz w:val="22"/>
                <w:szCs w:val="22"/>
              </w:rPr>
              <w:t> </w:t>
            </w:r>
            <w:r w:rsidR="00E547E5">
              <w:rPr>
                <w:sz w:val="22"/>
                <w:szCs w:val="22"/>
              </w:rPr>
              <w:t xml:space="preserve">tomu, že TA ČR </w:t>
            </w:r>
            <w:r w:rsidRPr="00823214">
              <w:rPr>
                <w:sz w:val="22"/>
                <w:szCs w:val="22"/>
              </w:rPr>
              <w:t>je poskytovatelem resortních programů Doprava 2020+ a</w:t>
            </w:r>
            <w:r w:rsidR="007E5EC7">
              <w:rPr>
                <w:sz w:val="22"/>
                <w:szCs w:val="22"/>
              </w:rPr>
              <w:t> </w:t>
            </w:r>
            <w:r w:rsidRPr="00823214">
              <w:rPr>
                <w:sz w:val="22"/>
                <w:szCs w:val="22"/>
              </w:rPr>
              <w:t>TREND, které jsou uvedeny v</w:t>
            </w:r>
            <w:r w:rsidR="007E5EC7">
              <w:rPr>
                <w:sz w:val="22"/>
                <w:szCs w:val="22"/>
              </w:rPr>
              <w:t> </w:t>
            </w:r>
            <w:r w:rsidRPr="00823214">
              <w:rPr>
                <w:sz w:val="22"/>
                <w:szCs w:val="22"/>
              </w:rPr>
              <w:t>části Rozpočtový dopad / financování.</w:t>
            </w:r>
          </w:p>
          <w:p w:rsidR="00106049" w:rsidRPr="00823214" w:rsidRDefault="00106049" w:rsidP="00106049">
            <w:pPr>
              <w:shd w:val="clear" w:color="auto" w:fill="FFFFFF"/>
              <w:ind w:left="393" w:hanging="393"/>
              <w:jc w:val="both"/>
              <w:rPr>
                <w:b/>
                <w:sz w:val="22"/>
                <w:szCs w:val="22"/>
              </w:rPr>
            </w:pPr>
          </w:p>
        </w:tc>
        <w:tc>
          <w:tcPr>
            <w:tcW w:w="6265" w:type="dxa"/>
            <w:tcBorders>
              <w:left w:val="single" w:sz="4" w:space="0" w:color="auto"/>
              <w:right w:val="single" w:sz="4" w:space="0" w:color="auto"/>
            </w:tcBorders>
            <w:shd w:val="clear" w:color="auto" w:fill="auto"/>
          </w:tcPr>
          <w:p w:rsidR="00106049" w:rsidRPr="00E547E5" w:rsidRDefault="00106049" w:rsidP="007E5EC7">
            <w:pPr>
              <w:rPr>
                <w:b/>
                <w:bCs/>
                <w:sz w:val="22"/>
                <w:szCs w:val="22"/>
              </w:rPr>
            </w:pPr>
            <w:r w:rsidRPr="00E547E5">
              <w:rPr>
                <w:b/>
                <w:bCs/>
                <w:sz w:val="22"/>
                <w:szCs w:val="22"/>
              </w:rPr>
              <w:t>Akceptováno.</w:t>
            </w:r>
          </w:p>
        </w:tc>
      </w:tr>
      <w:tr w:rsidR="00106049" w:rsidRPr="00B77102" w:rsidTr="00F81ABA">
        <w:trPr>
          <w:trHeight w:val="355"/>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23214" w:rsidRDefault="00106049" w:rsidP="007E5EC7">
            <w:pPr>
              <w:numPr>
                <w:ilvl w:val="0"/>
                <w:numId w:val="41"/>
              </w:numPr>
              <w:shd w:val="clear" w:color="auto" w:fill="FFFFFF"/>
              <w:ind w:left="393" w:hanging="393"/>
              <w:jc w:val="both"/>
              <w:rPr>
                <w:sz w:val="22"/>
                <w:szCs w:val="22"/>
              </w:rPr>
            </w:pPr>
            <w:r w:rsidRPr="00823214">
              <w:rPr>
                <w:sz w:val="22"/>
                <w:szCs w:val="22"/>
              </w:rPr>
              <w:t>str. 99 subkapitola 8.5.6. S25 Vytvoření příznivého podnikatelského prostředí v</w:t>
            </w:r>
            <w:r w:rsidR="007E5EC7">
              <w:rPr>
                <w:sz w:val="22"/>
                <w:szCs w:val="22"/>
              </w:rPr>
              <w:t> </w:t>
            </w:r>
            <w:r w:rsidRPr="00823214">
              <w:rPr>
                <w:sz w:val="22"/>
                <w:szCs w:val="22"/>
              </w:rPr>
              <w:t>oblasti výroby baterií v</w:t>
            </w:r>
            <w:r w:rsidR="007E5EC7">
              <w:rPr>
                <w:sz w:val="22"/>
                <w:szCs w:val="22"/>
              </w:rPr>
              <w:t> </w:t>
            </w:r>
            <w:r w:rsidRPr="00823214">
              <w:rPr>
                <w:sz w:val="22"/>
                <w:szCs w:val="22"/>
              </w:rPr>
              <w:t>České republice část Popis opatření. V</w:t>
            </w:r>
            <w:r w:rsidR="007E5EC7">
              <w:rPr>
                <w:sz w:val="22"/>
                <w:szCs w:val="22"/>
              </w:rPr>
              <w:t> </w:t>
            </w:r>
            <w:r w:rsidRPr="00823214">
              <w:rPr>
                <w:sz w:val="22"/>
                <w:szCs w:val="22"/>
              </w:rPr>
              <w:t>rámci programu THÉTA navrhujeme reflexi skrze prioritní výzkumné cíle. Proto v</w:t>
            </w:r>
            <w:r w:rsidR="007E5EC7">
              <w:rPr>
                <w:sz w:val="22"/>
                <w:szCs w:val="22"/>
              </w:rPr>
              <w:t> </w:t>
            </w:r>
            <w:r w:rsidRPr="00823214">
              <w:rPr>
                <w:sz w:val="22"/>
                <w:szCs w:val="22"/>
              </w:rPr>
              <w:t xml:space="preserve">této subkapitole doporučujeme </w:t>
            </w:r>
            <w:r w:rsidRPr="0030311B">
              <w:rPr>
                <w:sz w:val="22"/>
                <w:szCs w:val="22"/>
              </w:rPr>
              <w:t xml:space="preserve">rovněž zahrnutí TA ČR </w:t>
            </w:r>
            <w:r w:rsidRPr="00823214">
              <w:rPr>
                <w:sz w:val="22"/>
                <w:szCs w:val="22"/>
              </w:rPr>
              <w:t xml:space="preserve">do části Odpovědnost nebo Spolupráce. Upozorňujeme na to, </w:t>
            </w:r>
            <w:r w:rsidRPr="00823214">
              <w:rPr>
                <w:sz w:val="22"/>
                <w:szCs w:val="22"/>
              </w:rPr>
              <w:br/>
              <w:t>že v</w:t>
            </w:r>
            <w:r w:rsidR="007E5EC7">
              <w:rPr>
                <w:sz w:val="22"/>
                <w:szCs w:val="22"/>
              </w:rPr>
              <w:t> </w:t>
            </w:r>
            <w:r w:rsidRPr="00823214">
              <w:rPr>
                <w:sz w:val="22"/>
                <w:szCs w:val="22"/>
              </w:rPr>
              <w:t>přehledové tabulce v</w:t>
            </w:r>
            <w:r w:rsidR="007E5EC7">
              <w:rPr>
                <w:sz w:val="22"/>
                <w:szCs w:val="22"/>
              </w:rPr>
              <w:t> </w:t>
            </w:r>
            <w:r w:rsidRPr="00823214">
              <w:rPr>
                <w:sz w:val="22"/>
                <w:szCs w:val="22"/>
              </w:rPr>
              <w:t>dokumentu je TA ČR zahrnuta v</w:t>
            </w:r>
            <w:r w:rsidR="007E5EC7">
              <w:rPr>
                <w:sz w:val="22"/>
                <w:szCs w:val="22"/>
              </w:rPr>
              <w:t> </w:t>
            </w:r>
            <w:r w:rsidRPr="00823214">
              <w:rPr>
                <w:sz w:val="22"/>
                <w:szCs w:val="22"/>
              </w:rPr>
              <w:t>primární odpovědnosti, avšak tato informace nebyla do příslušné karty propsána.</w:t>
            </w:r>
          </w:p>
        </w:tc>
        <w:tc>
          <w:tcPr>
            <w:tcW w:w="6265" w:type="dxa"/>
            <w:tcBorders>
              <w:left w:val="single" w:sz="4" w:space="0" w:color="auto"/>
              <w:right w:val="single" w:sz="4" w:space="0" w:color="auto"/>
            </w:tcBorders>
            <w:shd w:val="clear" w:color="auto" w:fill="auto"/>
          </w:tcPr>
          <w:p w:rsidR="00106049" w:rsidRPr="00E547E5" w:rsidRDefault="00106049" w:rsidP="00E547E5">
            <w:pPr>
              <w:rPr>
                <w:b/>
                <w:bCs/>
                <w:sz w:val="22"/>
                <w:szCs w:val="22"/>
              </w:rPr>
            </w:pPr>
            <w:r w:rsidRPr="00E547E5">
              <w:rPr>
                <w:b/>
                <w:bCs/>
                <w:sz w:val="22"/>
                <w:szCs w:val="22"/>
              </w:rPr>
              <w:t xml:space="preserve">Akceptováno. </w:t>
            </w:r>
          </w:p>
        </w:tc>
      </w:tr>
      <w:tr w:rsidR="00106049" w:rsidRPr="00B77102" w:rsidTr="00F81ABA">
        <w:trPr>
          <w:trHeight w:val="355"/>
        </w:trPr>
        <w:tc>
          <w:tcPr>
            <w:tcW w:w="1904" w:type="dxa"/>
            <w:vMerge/>
            <w:tcBorders>
              <w:left w:val="single" w:sz="4" w:space="0" w:color="auto"/>
              <w:right w:val="single" w:sz="4" w:space="0" w:color="auto"/>
            </w:tcBorders>
            <w:shd w:val="clear" w:color="auto" w:fill="auto"/>
          </w:tcPr>
          <w:p w:rsidR="00106049" w:rsidRDefault="00106049"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06049" w:rsidRPr="00823214" w:rsidRDefault="00106049" w:rsidP="007E5EC7">
            <w:pPr>
              <w:pStyle w:val="Odstavecseseznamem"/>
              <w:numPr>
                <w:ilvl w:val="0"/>
                <w:numId w:val="41"/>
              </w:numPr>
              <w:spacing w:after="200" w:line="276" w:lineRule="auto"/>
              <w:ind w:left="393" w:hanging="393"/>
              <w:jc w:val="both"/>
              <w:rPr>
                <w:sz w:val="22"/>
                <w:szCs w:val="22"/>
              </w:rPr>
            </w:pPr>
            <w:r w:rsidRPr="00823214">
              <w:rPr>
                <w:sz w:val="22"/>
                <w:szCs w:val="22"/>
              </w:rPr>
              <w:t>V rámci celého dokumentu žádáme o</w:t>
            </w:r>
            <w:r w:rsidR="007E5EC7">
              <w:rPr>
                <w:sz w:val="22"/>
                <w:szCs w:val="22"/>
              </w:rPr>
              <w:t> </w:t>
            </w:r>
            <w:r w:rsidRPr="00823214">
              <w:rPr>
                <w:sz w:val="22"/>
                <w:szCs w:val="22"/>
              </w:rPr>
              <w:t>technickou úpravu, konkrétně sjednocení akronymu Technologické agentury České republiky na “TA ČR”.</w:t>
            </w:r>
          </w:p>
        </w:tc>
        <w:tc>
          <w:tcPr>
            <w:tcW w:w="6265" w:type="dxa"/>
            <w:tcBorders>
              <w:left w:val="single" w:sz="4" w:space="0" w:color="auto"/>
              <w:right w:val="single" w:sz="4" w:space="0" w:color="auto"/>
            </w:tcBorders>
            <w:shd w:val="clear" w:color="auto" w:fill="auto"/>
          </w:tcPr>
          <w:p w:rsidR="00106049" w:rsidRPr="00E547E5" w:rsidRDefault="00106049" w:rsidP="00E547E5">
            <w:pPr>
              <w:rPr>
                <w:b/>
                <w:bCs/>
                <w:sz w:val="22"/>
                <w:szCs w:val="22"/>
              </w:rPr>
            </w:pPr>
            <w:r w:rsidRPr="00E547E5">
              <w:rPr>
                <w:b/>
                <w:bCs/>
                <w:sz w:val="22"/>
                <w:szCs w:val="22"/>
              </w:rPr>
              <w:t xml:space="preserve">Akceptováno. </w:t>
            </w:r>
          </w:p>
        </w:tc>
      </w:tr>
      <w:tr w:rsidR="0098040C" w:rsidRPr="00B77102" w:rsidTr="00F81ABA">
        <w:trPr>
          <w:trHeight w:val="355"/>
        </w:trPr>
        <w:tc>
          <w:tcPr>
            <w:tcW w:w="1904" w:type="dxa"/>
            <w:tcBorders>
              <w:left w:val="single" w:sz="4" w:space="0" w:color="auto"/>
              <w:right w:val="single" w:sz="4" w:space="0" w:color="auto"/>
            </w:tcBorders>
            <w:shd w:val="clear" w:color="auto" w:fill="auto"/>
          </w:tcPr>
          <w:p w:rsidR="0098040C" w:rsidRDefault="00930F00" w:rsidP="00106049">
            <w:pPr>
              <w:rPr>
                <w:b/>
                <w:sz w:val="22"/>
                <w:szCs w:val="22"/>
              </w:rPr>
            </w:pPr>
            <w:r>
              <w:rPr>
                <w:b/>
                <w:sz w:val="22"/>
                <w:szCs w:val="22"/>
              </w:rPr>
              <w:t>Svaz dovozců automobilů ČR</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98040C" w:rsidRPr="00823214" w:rsidRDefault="0098040C" w:rsidP="007E5EC7">
            <w:pPr>
              <w:pStyle w:val="Odstavecseseznamem"/>
              <w:spacing w:after="200" w:line="276" w:lineRule="auto"/>
              <w:ind w:left="393"/>
              <w:jc w:val="both"/>
              <w:rPr>
                <w:sz w:val="22"/>
                <w:szCs w:val="22"/>
              </w:rPr>
            </w:pPr>
            <w:r>
              <w:rPr>
                <w:sz w:val="22"/>
                <w:szCs w:val="22"/>
              </w:rPr>
              <w:t>Ž</w:t>
            </w:r>
            <w:r w:rsidRPr="0098040C">
              <w:rPr>
                <w:sz w:val="22"/>
                <w:szCs w:val="22"/>
              </w:rPr>
              <w:t>ádáme, aby v</w:t>
            </w:r>
            <w:r w:rsidR="007E5EC7">
              <w:rPr>
                <w:sz w:val="22"/>
                <w:szCs w:val="22"/>
              </w:rPr>
              <w:t> </w:t>
            </w:r>
            <w:r w:rsidRPr="0098040C">
              <w:rPr>
                <w:sz w:val="22"/>
                <w:szCs w:val="22"/>
              </w:rPr>
              <w:t xml:space="preserve">aktualizaci Národního akčního </w:t>
            </w:r>
            <w:r>
              <w:rPr>
                <w:sz w:val="22"/>
                <w:szCs w:val="22"/>
              </w:rPr>
              <w:t xml:space="preserve">plánu čisté mobility 2019 </w:t>
            </w:r>
            <w:r w:rsidRPr="0030311B">
              <w:rPr>
                <w:sz w:val="22"/>
                <w:szCs w:val="22"/>
              </w:rPr>
              <w:t>bylo jednoznačně definováno, že státní podporu při prosazování čisté mobility zahrnuje plně hybridní vozidla (FHEV)</w:t>
            </w:r>
            <w:r w:rsidRPr="0098040C">
              <w:rPr>
                <w:sz w:val="22"/>
                <w:szCs w:val="22"/>
              </w:rPr>
              <w:t xml:space="preserve"> a</w:t>
            </w:r>
            <w:r w:rsidR="007E5EC7">
              <w:rPr>
                <w:sz w:val="22"/>
                <w:szCs w:val="22"/>
              </w:rPr>
              <w:t> </w:t>
            </w:r>
            <w:r w:rsidRPr="0098040C">
              <w:rPr>
                <w:sz w:val="22"/>
                <w:szCs w:val="22"/>
              </w:rPr>
              <w:t>plně hybridním vozidlům bude v</w:t>
            </w:r>
            <w:r w:rsidR="007E5EC7">
              <w:rPr>
                <w:sz w:val="22"/>
                <w:szCs w:val="22"/>
              </w:rPr>
              <w:t> </w:t>
            </w:r>
            <w:r w:rsidRPr="0098040C">
              <w:rPr>
                <w:sz w:val="22"/>
                <w:szCs w:val="22"/>
              </w:rPr>
              <w:t>Aktualizaci Národního akčního plánu čisté mobility 2019 věnována</w:t>
            </w:r>
            <w:r>
              <w:rPr>
                <w:sz w:val="22"/>
                <w:szCs w:val="22"/>
              </w:rPr>
              <w:t xml:space="preserve"> </w:t>
            </w:r>
            <w:r w:rsidRPr="0030311B">
              <w:rPr>
                <w:sz w:val="22"/>
                <w:szCs w:val="22"/>
              </w:rPr>
              <w:t>buď samostatná kapitola, nebo jim bude v</w:t>
            </w:r>
            <w:r w:rsidR="007E5EC7" w:rsidRPr="0030311B">
              <w:rPr>
                <w:sz w:val="22"/>
                <w:szCs w:val="22"/>
              </w:rPr>
              <w:t> </w:t>
            </w:r>
            <w:r w:rsidRPr="0030311B">
              <w:rPr>
                <w:sz w:val="22"/>
                <w:szCs w:val="22"/>
              </w:rPr>
              <w:t xml:space="preserve">rámci části </w:t>
            </w:r>
            <w:proofErr w:type="spellStart"/>
            <w:r w:rsidRPr="0030311B">
              <w:rPr>
                <w:sz w:val="22"/>
                <w:szCs w:val="22"/>
              </w:rPr>
              <w:t>Elektromobilita</w:t>
            </w:r>
            <w:proofErr w:type="spellEnd"/>
            <w:r w:rsidRPr="0030311B">
              <w:rPr>
                <w:sz w:val="22"/>
                <w:szCs w:val="22"/>
              </w:rPr>
              <w:t xml:space="preserve"> věnována stejná pozornost </w:t>
            </w:r>
            <w:r w:rsidRPr="0030311B">
              <w:rPr>
                <w:sz w:val="22"/>
                <w:szCs w:val="22"/>
              </w:rPr>
              <w:lastRenderedPageBreak/>
              <w:t>jako bateriovým elektromobilům</w:t>
            </w:r>
            <w:r w:rsidR="007014DE" w:rsidRPr="0030311B">
              <w:rPr>
                <w:sz w:val="22"/>
                <w:szCs w:val="22"/>
              </w:rPr>
              <w:t xml:space="preserve"> </w:t>
            </w:r>
            <w:r w:rsidRPr="0030311B">
              <w:rPr>
                <w:sz w:val="22"/>
                <w:szCs w:val="22"/>
              </w:rPr>
              <w:t>a</w:t>
            </w:r>
            <w:r w:rsidR="007E5EC7" w:rsidRPr="0030311B">
              <w:rPr>
                <w:sz w:val="22"/>
                <w:szCs w:val="22"/>
              </w:rPr>
              <w:t> </w:t>
            </w:r>
            <w:r w:rsidRPr="0030311B">
              <w:rPr>
                <w:sz w:val="22"/>
                <w:szCs w:val="22"/>
              </w:rPr>
              <w:t>budou uvedena konkrétní podpůrná opatření pro plně hybridní vozidla. Současně musí být rozšířena a</w:t>
            </w:r>
            <w:r w:rsidR="007E5EC7" w:rsidRPr="0030311B">
              <w:rPr>
                <w:sz w:val="22"/>
                <w:szCs w:val="22"/>
              </w:rPr>
              <w:t> </w:t>
            </w:r>
            <w:r w:rsidRPr="0030311B">
              <w:rPr>
                <w:sz w:val="22"/>
                <w:szCs w:val="22"/>
              </w:rPr>
              <w:t>vyjasněna definice elektrického vozidla</w:t>
            </w:r>
            <w:r w:rsidRPr="0098040C">
              <w:rPr>
                <w:sz w:val="22"/>
                <w:szCs w:val="22"/>
              </w:rPr>
              <w:t xml:space="preserve"> v</w:t>
            </w:r>
            <w:r w:rsidR="007E5EC7">
              <w:rPr>
                <w:sz w:val="22"/>
                <w:szCs w:val="22"/>
              </w:rPr>
              <w:t> </w:t>
            </w:r>
            <w:r w:rsidRPr="0098040C">
              <w:rPr>
                <w:sz w:val="22"/>
                <w:szCs w:val="22"/>
              </w:rPr>
              <w:t>části 2.1.1 Přílohy k</w:t>
            </w:r>
            <w:r w:rsidR="007E5EC7">
              <w:rPr>
                <w:sz w:val="22"/>
                <w:szCs w:val="22"/>
              </w:rPr>
              <w:t> </w:t>
            </w:r>
            <w:r w:rsidRPr="0098040C">
              <w:rPr>
                <w:sz w:val="22"/>
                <w:szCs w:val="22"/>
              </w:rPr>
              <w:t>Aktualizaci Národního akčního plánu čisté mobility 2019, a</w:t>
            </w:r>
            <w:r w:rsidR="007E5EC7">
              <w:rPr>
                <w:sz w:val="22"/>
                <w:szCs w:val="22"/>
              </w:rPr>
              <w:t> </w:t>
            </w:r>
            <w:r w:rsidRPr="0098040C">
              <w:rPr>
                <w:sz w:val="22"/>
                <w:szCs w:val="22"/>
              </w:rPr>
              <w:t xml:space="preserve">to tak, že pro účely aktualizovaného Národního akčního plánu čisté mobility se za podporovaná vozidla budou považovat bateriová elektrická vozidla (BEV), </w:t>
            </w:r>
            <w:proofErr w:type="spellStart"/>
            <w:r w:rsidRPr="0098040C">
              <w:rPr>
                <w:sz w:val="22"/>
                <w:szCs w:val="22"/>
              </w:rPr>
              <w:t>plug</w:t>
            </w:r>
            <w:proofErr w:type="spellEnd"/>
            <w:r w:rsidRPr="0098040C">
              <w:rPr>
                <w:sz w:val="22"/>
                <w:szCs w:val="22"/>
              </w:rPr>
              <w:t>-in hybridní elektrická vozidla (PHEV) a</w:t>
            </w:r>
            <w:r w:rsidR="007E5EC7">
              <w:rPr>
                <w:sz w:val="22"/>
                <w:szCs w:val="22"/>
              </w:rPr>
              <w:t> </w:t>
            </w:r>
            <w:r w:rsidRPr="0098040C">
              <w:rPr>
                <w:sz w:val="22"/>
                <w:szCs w:val="22"/>
              </w:rPr>
              <w:t>plně hybridní vozidla (FHEV).</w:t>
            </w:r>
          </w:p>
        </w:tc>
        <w:tc>
          <w:tcPr>
            <w:tcW w:w="6265" w:type="dxa"/>
            <w:tcBorders>
              <w:left w:val="single" w:sz="4" w:space="0" w:color="auto"/>
              <w:right w:val="single" w:sz="4" w:space="0" w:color="auto"/>
            </w:tcBorders>
            <w:shd w:val="clear" w:color="auto" w:fill="auto"/>
          </w:tcPr>
          <w:p w:rsidR="0098040C" w:rsidRPr="0030311B" w:rsidRDefault="004F7D87" w:rsidP="00106049">
            <w:pPr>
              <w:rPr>
                <w:b/>
                <w:bCs/>
                <w:sz w:val="22"/>
                <w:szCs w:val="22"/>
              </w:rPr>
            </w:pPr>
            <w:r w:rsidRPr="0030311B">
              <w:rPr>
                <w:b/>
                <w:bCs/>
                <w:sz w:val="22"/>
                <w:szCs w:val="22"/>
              </w:rPr>
              <w:lastRenderedPageBreak/>
              <w:t>V</w:t>
            </w:r>
            <w:r w:rsidR="00DC2A77" w:rsidRPr="0030311B">
              <w:rPr>
                <w:b/>
                <w:bCs/>
                <w:sz w:val="22"/>
                <w:szCs w:val="22"/>
              </w:rPr>
              <w:t xml:space="preserve">ysvětleno. </w:t>
            </w:r>
          </w:p>
          <w:p w:rsidR="00856E84" w:rsidRDefault="00856E84" w:rsidP="00520F3B">
            <w:pPr>
              <w:rPr>
                <w:bCs/>
              </w:rPr>
            </w:pPr>
            <w:r w:rsidRPr="0030311B">
              <w:rPr>
                <w:bCs/>
              </w:rPr>
              <w:t xml:space="preserve">Tento materiál je implementačním nástrojem směrnice </w:t>
            </w:r>
            <w:r w:rsidRPr="0030311B">
              <w:rPr>
                <w:color w:val="000000" w:themeColor="text1"/>
              </w:rPr>
              <w:t xml:space="preserve">Evropského parlamentu a Rady </w:t>
            </w:r>
            <w:r w:rsidRPr="0030311B">
              <w:rPr>
                <w:b/>
                <w:bCs/>
                <w:color w:val="000000" w:themeColor="text1"/>
              </w:rPr>
              <w:t>2014/94</w:t>
            </w:r>
            <w:r w:rsidRPr="0030311B">
              <w:rPr>
                <w:color w:val="000000" w:themeColor="text1"/>
              </w:rPr>
              <w:t>/</w:t>
            </w:r>
            <w:r w:rsidRPr="0030311B">
              <w:rPr>
                <w:b/>
                <w:bCs/>
                <w:color w:val="000000" w:themeColor="text1"/>
              </w:rPr>
              <w:t>EU</w:t>
            </w:r>
            <w:r w:rsidRPr="0030311B">
              <w:rPr>
                <w:color w:val="000000" w:themeColor="text1"/>
              </w:rPr>
              <w:t xml:space="preserve"> ze dne 22. října 2014 o zavádění infrastruktury pro alternativní paliva.</w:t>
            </w:r>
            <w:r w:rsidR="00520F3B" w:rsidRPr="0030311B">
              <w:rPr>
                <w:color w:val="000000" w:themeColor="text1"/>
              </w:rPr>
              <w:t xml:space="preserve"> Dle definice pojmu elektrické vozidlo patří pouze bateriový elektromobil a </w:t>
            </w:r>
            <w:proofErr w:type="spellStart"/>
            <w:r w:rsidR="00520F3B" w:rsidRPr="0030311B">
              <w:rPr>
                <w:color w:val="000000" w:themeColor="text1"/>
              </w:rPr>
              <w:t>plug</w:t>
            </w:r>
            <w:proofErr w:type="spellEnd"/>
            <w:r w:rsidR="00520F3B" w:rsidRPr="0030311B">
              <w:rPr>
                <w:color w:val="000000" w:themeColor="text1"/>
              </w:rPr>
              <w:t xml:space="preserve">-in hybrid. </w:t>
            </w:r>
            <w:r w:rsidR="00D0090E" w:rsidRPr="0030311B">
              <w:t xml:space="preserve">Proti podpoře plně hybridních vozidel je například směrnice Evropského parlamentu a Rady (EU) 2019/1161 ze dne </w:t>
            </w:r>
            <w:r w:rsidR="00D0090E" w:rsidRPr="0030311B">
              <w:lastRenderedPageBreak/>
              <w:t>20. června 2019, kterou se mění směrnice 2009/33/ES o podpoře čistých a energeticky účinných silničních vozidel. Ta definuje čisté vozidlo, jako vozidl</w:t>
            </w:r>
            <w:r w:rsidR="00DC2A77" w:rsidRPr="0030311B">
              <w:t>o s emisemi do 50 g CO2</w:t>
            </w:r>
            <w:r w:rsidR="00D0090E" w:rsidRPr="0030311B">
              <w:t>/km. Tento limit bohužel plně hybridní vozidla nesplňují.</w:t>
            </w:r>
            <w:r w:rsidR="00D0090E" w:rsidRPr="0030311B">
              <w:rPr>
                <w:bCs/>
              </w:rPr>
              <w:t xml:space="preserve"> </w:t>
            </w:r>
          </w:p>
          <w:p w:rsidR="00BB0CC8" w:rsidRDefault="00BB0CC8" w:rsidP="00520F3B">
            <w:pPr>
              <w:rPr>
                <w:bCs/>
              </w:rPr>
            </w:pPr>
          </w:p>
          <w:p w:rsidR="00B85C22" w:rsidRDefault="00BB0CC8" w:rsidP="00B85C22">
            <w:pPr>
              <w:rPr>
                <w:bCs/>
              </w:rPr>
            </w:pPr>
            <w:r>
              <w:rPr>
                <w:bCs/>
              </w:rPr>
              <w:t>Do 2.1 Východiska</w:t>
            </w:r>
            <w:r w:rsidR="00B85C22">
              <w:rPr>
                <w:bCs/>
              </w:rPr>
              <w:t xml:space="preserve"> vložena věta:</w:t>
            </w:r>
          </w:p>
          <w:p w:rsidR="00BB0CC8" w:rsidRPr="00BB0CC8" w:rsidRDefault="00BB0CC8" w:rsidP="00BB0CC8">
            <w:pPr>
              <w:spacing w:before="120" w:after="120"/>
              <w:jc w:val="both"/>
            </w:pPr>
            <w:r w:rsidRPr="00BB0CC8">
              <w:t>Doplněn text:</w:t>
            </w:r>
          </w:p>
          <w:p w:rsidR="00BB0CC8" w:rsidRPr="00BB0CC8" w:rsidRDefault="00BB0CC8" w:rsidP="00BB0CC8">
            <w:pPr>
              <w:spacing w:before="120" w:after="120"/>
              <w:jc w:val="both"/>
              <w:rPr>
                <w:i/>
              </w:rPr>
            </w:pPr>
            <w:r w:rsidRPr="00BB0CC8">
              <w:rPr>
                <w:i/>
              </w:rPr>
              <w:t>Je třeba vzít v potaz, že v letech 2020-2025 bude hybridní technologie tou, která pro toto období bude zajišťovat stanovené cíle, a to bez potřeby investic do infrastruktury. Vzhledem k současným cenám FHEV tato kategorie vozidel i bez dotačních či daňových podpor zaznamenává výrazný nárůst prodejů právě z důvodu nezávislosti na dobíjecí infrastruktuře. V návaznosti na Směrnici EP a Rady (EU) 2019/1161 ze dne 20. června 2019, kterou se mění směrnice 2009/33/ES o podpoře čistých a energeticky účinných silničních vozidel, která definuje požadavky na veřejné zadavatele při pořizování nových vozidel, jsou definována čistá vozidla určitým limitem CO</w:t>
            </w:r>
            <w:r w:rsidRPr="00BB0CC8">
              <w:rPr>
                <w:i/>
                <w:vertAlign w:val="subscript"/>
              </w:rPr>
              <w:t>2</w:t>
            </w:r>
            <w:r w:rsidRPr="00BB0CC8">
              <w:rPr>
                <w:i/>
              </w:rPr>
              <w:t>. Z tohoto důvodu budou prioritně podporovány nákupy vozidel splňující požadavky této směrnice. Po přechodné období uvažujeme</w:t>
            </w:r>
            <w:r w:rsidR="00E54EF7">
              <w:rPr>
                <w:i/>
              </w:rPr>
              <w:t xml:space="preserve"> i o podpoře FHEV </w:t>
            </w:r>
            <w:r w:rsidRPr="00BB0CC8">
              <w:rPr>
                <w:i/>
              </w:rPr>
              <w:t xml:space="preserve"> zejména prostřednictvím NPŽP, který je zaměřen na podporu obcí a krajů při pořizování nových vozidel. </w:t>
            </w:r>
          </w:p>
          <w:p w:rsidR="00B85C22" w:rsidRPr="0030311B" w:rsidRDefault="00B85C22" w:rsidP="00B85C22">
            <w:pPr>
              <w:rPr>
                <w:bCs/>
              </w:rPr>
            </w:pPr>
          </w:p>
        </w:tc>
      </w:tr>
      <w:tr w:rsidR="00EF6EEE" w:rsidRPr="00B77102" w:rsidTr="00F81ABA">
        <w:trPr>
          <w:trHeight w:val="360"/>
        </w:trPr>
        <w:tc>
          <w:tcPr>
            <w:tcW w:w="1904" w:type="dxa"/>
            <w:vMerge w:val="restart"/>
            <w:tcBorders>
              <w:left w:val="single" w:sz="4" w:space="0" w:color="auto"/>
              <w:right w:val="single" w:sz="4" w:space="0" w:color="auto"/>
            </w:tcBorders>
            <w:shd w:val="clear" w:color="auto" w:fill="auto"/>
          </w:tcPr>
          <w:p w:rsidR="00EF6EEE" w:rsidRDefault="00EF6EEE" w:rsidP="00106049">
            <w:pPr>
              <w:rPr>
                <w:b/>
                <w:sz w:val="22"/>
                <w:szCs w:val="22"/>
              </w:rPr>
            </w:pPr>
            <w:r>
              <w:rPr>
                <w:b/>
                <w:sz w:val="22"/>
                <w:szCs w:val="22"/>
              </w:rPr>
              <w:lastRenderedPageBreak/>
              <w:t>MV-GŘ HZS ČR</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EF6EEE" w:rsidRPr="00EF6EEE" w:rsidRDefault="00EF6EEE" w:rsidP="00EF6EEE">
            <w:pPr>
              <w:pStyle w:val="Odstavecseseznamem"/>
              <w:spacing w:after="200" w:line="276" w:lineRule="auto"/>
              <w:ind w:left="110"/>
              <w:jc w:val="both"/>
              <w:rPr>
                <w:b/>
                <w:sz w:val="22"/>
                <w:szCs w:val="22"/>
              </w:rPr>
            </w:pPr>
            <w:r w:rsidRPr="00EF6EEE">
              <w:rPr>
                <w:b/>
                <w:sz w:val="22"/>
                <w:szCs w:val="22"/>
              </w:rPr>
              <w:t>Zásadní připomínky:</w:t>
            </w:r>
          </w:p>
          <w:p w:rsidR="00EF6EEE" w:rsidRDefault="004249EB" w:rsidP="00EF6EEE">
            <w:pPr>
              <w:pStyle w:val="Odstavecseseznamem"/>
              <w:numPr>
                <w:ilvl w:val="3"/>
                <w:numId w:val="41"/>
              </w:numPr>
              <w:spacing w:after="200" w:line="276" w:lineRule="auto"/>
              <w:ind w:left="251" w:hanging="251"/>
              <w:jc w:val="both"/>
              <w:rPr>
                <w:i/>
                <w:sz w:val="22"/>
                <w:szCs w:val="22"/>
              </w:rPr>
            </w:pPr>
            <w:r>
              <w:rPr>
                <w:sz w:val="22"/>
                <w:szCs w:val="22"/>
              </w:rPr>
              <w:t xml:space="preserve">K str. 25 </w:t>
            </w:r>
            <w:r w:rsidR="00EF6EEE" w:rsidRPr="00EF6EEE">
              <w:rPr>
                <w:sz w:val="22"/>
                <w:szCs w:val="22"/>
              </w:rPr>
              <w:t>a</w:t>
            </w:r>
            <w:r w:rsidR="007E5EC7">
              <w:rPr>
                <w:sz w:val="22"/>
                <w:szCs w:val="22"/>
              </w:rPr>
              <w:t> </w:t>
            </w:r>
            <w:r w:rsidR="00EF6EEE" w:rsidRPr="00EF6EEE">
              <w:rPr>
                <w:sz w:val="22"/>
                <w:szCs w:val="22"/>
              </w:rPr>
              <w:t xml:space="preserve">větě: </w:t>
            </w:r>
            <w:r w:rsidR="00EF6EEE" w:rsidRPr="00EF6EEE">
              <w:rPr>
                <w:i/>
                <w:sz w:val="22"/>
                <w:szCs w:val="22"/>
              </w:rPr>
              <w:t>Přetrvávající bariérou pro rozvoj vozidel na CNG představuje legislativě zakotvený požadavek ze současného znění vyhlášky MV č. 268/2011 o</w:t>
            </w:r>
            <w:r w:rsidR="007E5EC7">
              <w:rPr>
                <w:i/>
                <w:sz w:val="22"/>
                <w:szCs w:val="22"/>
              </w:rPr>
              <w:t> </w:t>
            </w:r>
            <w:r w:rsidR="00EF6EEE" w:rsidRPr="00EF6EEE">
              <w:rPr>
                <w:i/>
                <w:sz w:val="22"/>
                <w:szCs w:val="22"/>
              </w:rPr>
              <w:t>technických podmínkách požární ochrany staveb, který odkazuje na ČSN 73 6058.</w:t>
            </w:r>
          </w:p>
          <w:p w:rsidR="00EF6EEE" w:rsidRDefault="00EF6EEE" w:rsidP="00EF6EEE">
            <w:pPr>
              <w:pStyle w:val="Odstavecseseznamem"/>
              <w:spacing w:after="200" w:line="276" w:lineRule="auto"/>
              <w:ind w:left="251"/>
              <w:jc w:val="both"/>
              <w:rPr>
                <w:sz w:val="22"/>
                <w:szCs w:val="22"/>
              </w:rPr>
            </w:pPr>
            <w:r w:rsidRPr="00EF6EEE">
              <w:rPr>
                <w:sz w:val="22"/>
                <w:szCs w:val="22"/>
              </w:rPr>
              <w:lastRenderedPageBreak/>
              <w:t>Nejedná se o</w:t>
            </w:r>
            <w:r w:rsidR="007E5EC7">
              <w:rPr>
                <w:sz w:val="22"/>
                <w:szCs w:val="22"/>
              </w:rPr>
              <w:t> </w:t>
            </w:r>
            <w:r w:rsidRPr="00EF6EEE">
              <w:rPr>
                <w:sz w:val="22"/>
                <w:szCs w:val="22"/>
              </w:rPr>
              <w:t>bariéru, ale o</w:t>
            </w:r>
            <w:r w:rsidR="007E5EC7">
              <w:rPr>
                <w:sz w:val="22"/>
                <w:szCs w:val="22"/>
              </w:rPr>
              <w:t> </w:t>
            </w:r>
            <w:r w:rsidRPr="00EF6EEE">
              <w:rPr>
                <w:sz w:val="22"/>
                <w:szCs w:val="22"/>
              </w:rPr>
              <w:t>požadavek na zajištění odpovídající bezpečnostní úrovně z</w:t>
            </w:r>
            <w:r w:rsidR="007E5EC7">
              <w:rPr>
                <w:sz w:val="22"/>
                <w:szCs w:val="22"/>
              </w:rPr>
              <w:t> </w:t>
            </w:r>
            <w:r w:rsidRPr="00EF6EEE">
              <w:rPr>
                <w:sz w:val="22"/>
                <w:szCs w:val="22"/>
              </w:rPr>
              <w:t xml:space="preserve">hlediska požární ochrany. </w:t>
            </w:r>
            <w:r w:rsidRPr="0030311B">
              <w:rPr>
                <w:sz w:val="22"/>
                <w:szCs w:val="22"/>
              </w:rPr>
              <w:t>Na základě jakých podkladů bylo učiněno toto konstatování, že se jedná o</w:t>
            </w:r>
            <w:r w:rsidR="007E5EC7" w:rsidRPr="0030311B">
              <w:rPr>
                <w:sz w:val="22"/>
                <w:szCs w:val="22"/>
              </w:rPr>
              <w:t> </w:t>
            </w:r>
            <w:r w:rsidRPr="0030311B">
              <w:rPr>
                <w:sz w:val="22"/>
                <w:szCs w:val="22"/>
              </w:rPr>
              <w:t>bariéru. Již od roku 2011 jsou zde jednoznačně stanoveny technické podmínky, které nejsou odlišné od podmínek jiných evropských států. Chybí zde však zákonná opora, která by pro stavebníka ukládala povinnost, v</w:t>
            </w:r>
            <w:r w:rsidR="007E5EC7" w:rsidRPr="0030311B">
              <w:rPr>
                <w:sz w:val="22"/>
                <w:szCs w:val="22"/>
              </w:rPr>
              <w:t> </w:t>
            </w:r>
            <w:r w:rsidRPr="0030311B">
              <w:rPr>
                <w:sz w:val="22"/>
                <w:szCs w:val="22"/>
              </w:rPr>
              <w:t>případě výstavby hromadných garáží, zřídit povinně parkovací stání pro vozidla na plynná paliva.</w:t>
            </w:r>
            <w:r w:rsidRPr="00EF6EEE">
              <w:rPr>
                <w:sz w:val="22"/>
                <w:szCs w:val="22"/>
              </w:rPr>
              <w:t xml:space="preserve"> </w:t>
            </w:r>
          </w:p>
          <w:p w:rsidR="00EF6EEE" w:rsidRPr="0030311B" w:rsidRDefault="00EF6EEE" w:rsidP="00EF6EEE">
            <w:pPr>
              <w:pStyle w:val="Odstavecseseznamem"/>
              <w:spacing w:after="200" w:line="276" w:lineRule="auto"/>
              <w:ind w:left="251"/>
              <w:jc w:val="both"/>
              <w:rPr>
                <w:sz w:val="22"/>
                <w:szCs w:val="22"/>
              </w:rPr>
            </w:pPr>
            <w:r w:rsidRPr="0030311B">
              <w:rPr>
                <w:sz w:val="22"/>
                <w:szCs w:val="22"/>
              </w:rPr>
              <w:t>Návrh opatření:</w:t>
            </w:r>
          </w:p>
          <w:p w:rsidR="00EF6EEE" w:rsidRPr="00EF6EEE" w:rsidRDefault="00EF6EEE" w:rsidP="007E5EC7">
            <w:pPr>
              <w:pStyle w:val="Odstavecseseznamem"/>
              <w:spacing w:after="200" w:line="276" w:lineRule="auto"/>
              <w:ind w:left="251"/>
              <w:jc w:val="both"/>
              <w:rPr>
                <w:i/>
                <w:sz w:val="22"/>
                <w:szCs w:val="22"/>
              </w:rPr>
            </w:pPr>
            <w:r w:rsidRPr="0030311B">
              <w:rPr>
                <w:sz w:val="22"/>
                <w:szCs w:val="22"/>
              </w:rPr>
              <w:t>Jednoznačně stanovit zákonnou povinnost pro stavebníka (gesce MMR + MPO), v</w:t>
            </w:r>
            <w:r w:rsidR="007E5EC7" w:rsidRPr="0030311B">
              <w:rPr>
                <w:sz w:val="22"/>
                <w:szCs w:val="22"/>
              </w:rPr>
              <w:t> </w:t>
            </w:r>
            <w:r w:rsidRPr="0030311B">
              <w:rPr>
                <w:sz w:val="22"/>
                <w:szCs w:val="22"/>
              </w:rPr>
              <w:t>případě výstavby a</w:t>
            </w:r>
            <w:r w:rsidR="007E5EC7" w:rsidRPr="0030311B">
              <w:rPr>
                <w:sz w:val="22"/>
                <w:szCs w:val="22"/>
              </w:rPr>
              <w:t> </w:t>
            </w:r>
            <w:r w:rsidRPr="0030311B">
              <w:rPr>
                <w:sz w:val="22"/>
                <w:szCs w:val="22"/>
              </w:rPr>
              <w:t>rekonstrukce definovaného rozsahu stávajících hromadných garáží, povinnost zřídit definovaný počet parkovacích stání pro plynná paliva a</w:t>
            </w:r>
            <w:r w:rsidR="007E5EC7" w:rsidRPr="0030311B">
              <w:rPr>
                <w:sz w:val="22"/>
                <w:szCs w:val="22"/>
              </w:rPr>
              <w:t> </w:t>
            </w:r>
            <w:r w:rsidRPr="0030311B">
              <w:rPr>
                <w:sz w:val="22"/>
                <w:szCs w:val="22"/>
              </w:rPr>
              <w:t xml:space="preserve">zajistit tak požadované technické vybavení těchto hromadných garáží.  </w:t>
            </w:r>
          </w:p>
        </w:tc>
        <w:tc>
          <w:tcPr>
            <w:tcW w:w="6265" w:type="dxa"/>
            <w:tcBorders>
              <w:left w:val="single" w:sz="4" w:space="0" w:color="auto"/>
              <w:right w:val="single" w:sz="4" w:space="0" w:color="auto"/>
            </w:tcBorders>
            <w:shd w:val="clear" w:color="auto" w:fill="auto"/>
          </w:tcPr>
          <w:p w:rsidR="00EF6EEE" w:rsidRDefault="00DA1D21" w:rsidP="00582241">
            <w:pPr>
              <w:rPr>
                <w:bCs/>
                <w:sz w:val="22"/>
                <w:szCs w:val="22"/>
              </w:rPr>
            </w:pPr>
            <w:r w:rsidRPr="0030311B">
              <w:rPr>
                <w:b/>
                <w:bCs/>
                <w:sz w:val="22"/>
                <w:szCs w:val="22"/>
              </w:rPr>
              <w:lastRenderedPageBreak/>
              <w:t>Akceptováno.</w:t>
            </w:r>
            <w:r w:rsidR="00582241">
              <w:rPr>
                <w:bCs/>
                <w:sz w:val="22"/>
                <w:szCs w:val="22"/>
              </w:rPr>
              <w:t xml:space="preserve"> </w:t>
            </w:r>
            <w:r w:rsidR="00EB449D" w:rsidRPr="0030311B">
              <w:rPr>
                <w:bCs/>
                <w:sz w:val="22"/>
                <w:szCs w:val="22"/>
              </w:rPr>
              <w:t>Do karty S</w:t>
            </w:r>
            <w:r w:rsidR="00582241" w:rsidRPr="0030311B">
              <w:rPr>
                <w:bCs/>
                <w:sz w:val="22"/>
                <w:szCs w:val="22"/>
              </w:rPr>
              <w:t xml:space="preserve">20 doplněno: …v nově budovaných </w:t>
            </w:r>
            <w:r w:rsidR="00582241" w:rsidRPr="0030311B">
              <w:rPr>
                <w:b/>
                <w:bCs/>
                <w:sz w:val="22"/>
                <w:szCs w:val="22"/>
              </w:rPr>
              <w:t>a</w:t>
            </w:r>
            <w:r w:rsidR="00582241" w:rsidRPr="0030311B">
              <w:rPr>
                <w:bCs/>
                <w:sz w:val="22"/>
                <w:szCs w:val="22"/>
              </w:rPr>
              <w:t xml:space="preserve"> </w:t>
            </w:r>
            <w:r w:rsidR="00582241" w:rsidRPr="0030311B">
              <w:rPr>
                <w:b/>
                <w:bCs/>
                <w:sz w:val="22"/>
                <w:szCs w:val="22"/>
              </w:rPr>
              <w:t>rekonstruovaných</w:t>
            </w:r>
            <w:r w:rsidR="00582241" w:rsidRPr="0030311B">
              <w:rPr>
                <w:bCs/>
                <w:sz w:val="22"/>
                <w:szCs w:val="22"/>
              </w:rPr>
              <w:t xml:space="preserve"> hromadných garáží. Přidáno i MPO.</w:t>
            </w:r>
          </w:p>
          <w:p w:rsidR="00EB449D" w:rsidRDefault="00EB449D" w:rsidP="00582241">
            <w:pPr>
              <w:rPr>
                <w:bCs/>
                <w:sz w:val="22"/>
                <w:szCs w:val="22"/>
              </w:rPr>
            </w:pPr>
          </w:p>
          <w:p w:rsidR="00EB449D" w:rsidRDefault="00EB449D" w:rsidP="00582241">
            <w:pPr>
              <w:rPr>
                <w:bCs/>
                <w:sz w:val="22"/>
                <w:szCs w:val="22"/>
              </w:rPr>
            </w:pPr>
            <w:r>
              <w:rPr>
                <w:bCs/>
                <w:sz w:val="22"/>
                <w:szCs w:val="22"/>
              </w:rPr>
              <w:t xml:space="preserve"> </w:t>
            </w:r>
          </w:p>
        </w:tc>
      </w:tr>
      <w:tr w:rsidR="00EF6EEE" w:rsidRPr="00B77102" w:rsidTr="00F81ABA">
        <w:trPr>
          <w:trHeight w:val="360"/>
        </w:trPr>
        <w:tc>
          <w:tcPr>
            <w:tcW w:w="1904" w:type="dxa"/>
            <w:vMerge/>
            <w:tcBorders>
              <w:left w:val="single" w:sz="4" w:space="0" w:color="auto"/>
              <w:right w:val="single" w:sz="4" w:space="0" w:color="auto"/>
            </w:tcBorders>
            <w:shd w:val="clear" w:color="auto" w:fill="auto"/>
          </w:tcPr>
          <w:p w:rsidR="00EF6EEE" w:rsidRDefault="00EF6EEE"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EF6EEE" w:rsidRPr="00EF6EEE" w:rsidRDefault="00EF6EEE" w:rsidP="00EF6EEE">
            <w:pPr>
              <w:pStyle w:val="Odstavecseseznamem"/>
              <w:numPr>
                <w:ilvl w:val="3"/>
                <w:numId w:val="41"/>
              </w:numPr>
              <w:spacing w:after="200" w:line="276" w:lineRule="auto"/>
              <w:ind w:left="251" w:hanging="251"/>
              <w:jc w:val="both"/>
              <w:rPr>
                <w:i/>
                <w:sz w:val="22"/>
                <w:szCs w:val="22"/>
              </w:rPr>
            </w:pPr>
            <w:r w:rsidRPr="00EF6EEE">
              <w:rPr>
                <w:sz w:val="22"/>
                <w:szCs w:val="22"/>
              </w:rPr>
              <w:t>Str. 32 a</w:t>
            </w:r>
            <w:r w:rsidR="007E5EC7">
              <w:rPr>
                <w:sz w:val="22"/>
                <w:szCs w:val="22"/>
              </w:rPr>
              <w:t> </w:t>
            </w:r>
            <w:r w:rsidRPr="00EF6EEE">
              <w:rPr>
                <w:sz w:val="22"/>
                <w:szCs w:val="22"/>
              </w:rPr>
              <w:t xml:space="preserve">věta: </w:t>
            </w:r>
            <w:r w:rsidRPr="00EF6EEE">
              <w:rPr>
                <w:i/>
                <w:sz w:val="22"/>
                <w:szCs w:val="22"/>
              </w:rPr>
              <w:t>Proto je třeba včas zahájit diskuzi nad úpravou příslušné vyhlášky, aby v</w:t>
            </w:r>
            <w:r w:rsidR="007E5EC7">
              <w:rPr>
                <w:i/>
                <w:sz w:val="22"/>
                <w:szCs w:val="22"/>
              </w:rPr>
              <w:t> </w:t>
            </w:r>
            <w:r w:rsidRPr="00EF6EEE">
              <w:rPr>
                <w:i/>
                <w:sz w:val="22"/>
                <w:szCs w:val="22"/>
              </w:rPr>
              <w:t>okamžiku postupného nástupu vozidel na vodíkový pohon nevznikl stejný problém se zákazem vjezdu těchto vozidel do podzemních garáží.</w:t>
            </w:r>
          </w:p>
          <w:p w:rsidR="00EF6EEE" w:rsidRPr="00EF6EEE" w:rsidRDefault="00EF6EEE" w:rsidP="00EF6EEE">
            <w:pPr>
              <w:pStyle w:val="Odstavecseseznamem"/>
              <w:spacing w:after="200" w:line="276" w:lineRule="auto"/>
              <w:ind w:left="110"/>
              <w:jc w:val="both"/>
              <w:rPr>
                <w:b/>
                <w:sz w:val="22"/>
                <w:szCs w:val="22"/>
              </w:rPr>
            </w:pPr>
            <w:r w:rsidRPr="00EF6EEE">
              <w:rPr>
                <w:b/>
                <w:sz w:val="22"/>
                <w:szCs w:val="22"/>
              </w:rPr>
              <w:t xml:space="preserve">Viz předchozí připomínka. </w:t>
            </w:r>
          </w:p>
          <w:p w:rsidR="00EF6EEE" w:rsidRPr="004249EB" w:rsidRDefault="00EF6EEE" w:rsidP="00EF6EEE">
            <w:pPr>
              <w:pStyle w:val="Odrka1"/>
              <w:numPr>
                <w:ilvl w:val="0"/>
                <w:numId w:val="0"/>
              </w:numPr>
              <w:ind w:left="170"/>
              <w:jc w:val="both"/>
              <w:rPr>
                <w:szCs w:val="22"/>
                <w:u w:val="single"/>
              </w:rPr>
            </w:pPr>
            <w:r w:rsidRPr="004249EB">
              <w:rPr>
                <w:szCs w:val="22"/>
              </w:rPr>
              <w:t>V ČR neexistuje zákaz parkování vozidel na plynná paliva, ale jsou jednoznačně stanoveny odpovídající technické podmínky (např. vybavení hromadných garáží detekcí a</w:t>
            </w:r>
            <w:r w:rsidR="007E5EC7" w:rsidRPr="004249EB">
              <w:rPr>
                <w:szCs w:val="22"/>
              </w:rPr>
              <w:t> </w:t>
            </w:r>
            <w:r w:rsidRPr="004249EB">
              <w:rPr>
                <w:szCs w:val="22"/>
              </w:rPr>
              <w:t>větráním), při jejich splnění je možné v</w:t>
            </w:r>
            <w:r w:rsidR="007E5EC7" w:rsidRPr="004249EB">
              <w:rPr>
                <w:szCs w:val="22"/>
              </w:rPr>
              <w:t> </w:t>
            </w:r>
            <w:r w:rsidRPr="004249EB">
              <w:rPr>
                <w:szCs w:val="22"/>
              </w:rPr>
              <w:t>hromadných garážích legitimně parkovat vozidla i</w:t>
            </w:r>
            <w:r w:rsidR="007E5EC7" w:rsidRPr="004249EB">
              <w:rPr>
                <w:szCs w:val="22"/>
              </w:rPr>
              <w:t> </w:t>
            </w:r>
            <w:r w:rsidRPr="004249EB">
              <w:rPr>
                <w:szCs w:val="22"/>
              </w:rPr>
              <w:t xml:space="preserve">na plynná paliva.  </w:t>
            </w:r>
          </w:p>
          <w:p w:rsidR="00EF6EEE" w:rsidRPr="00EF6EEE" w:rsidRDefault="00EF6EEE" w:rsidP="00EF6EEE">
            <w:pPr>
              <w:pStyle w:val="Odstavecseseznamem"/>
              <w:spacing w:after="200" w:line="276" w:lineRule="auto"/>
              <w:ind w:left="110"/>
              <w:jc w:val="both"/>
              <w:rPr>
                <w:sz w:val="22"/>
                <w:szCs w:val="22"/>
              </w:rPr>
            </w:pPr>
          </w:p>
        </w:tc>
        <w:tc>
          <w:tcPr>
            <w:tcW w:w="6265" w:type="dxa"/>
            <w:tcBorders>
              <w:left w:val="single" w:sz="4" w:space="0" w:color="auto"/>
              <w:right w:val="single" w:sz="4" w:space="0" w:color="auto"/>
            </w:tcBorders>
            <w:shd w:val="clear" w:color="auto" w:fill="auto"/>
          </w:tcPr>
          <w:p w:rsidR="00EF6EEE" w:rsidRPr="007014DE" w:rsidRDefault="007014DE" w:rsidP="007014DE">
            <w:pPr>
              <w:pStyle w:val="Textkomente"/>
              <w:rPr>
                <w:bCs/>
                <w:sz w:val="22"/>
                <w:szCs w:val="22"/>
              </w:rPr>
            </w:pPr>
            <w:r w:rsidRPr="007014DE">
              <w:rPr>
                <w:b/>
                <w:sz w:val="22"/>
                <w:szCs w:val="22"/>
              </w:rPr>
              <w:t>Akceptováno.</w:t>
            </w:r>
            <w:r w:rsidRPr="007014DE">
              <w:rPr>
                <w:sz w:val="22"/>
                <w:szCs w:val="22"/>
              </w:rPr>
              <w:t xml:space="preserve"> Text změněn. </w:t>
            </w:r>
          </w:p>
        </w:tc>
      </w:tr>
      <w:tr w:rsidR="00EF6EEE" w:rsidRPr="00B77102" w:rsidTr="00F81ABA">
        <w:trPr>
          <w:trHeight w:val="360"/>
        </w:trPr>
        <w:tc>
          <w:tcPr>
            <w:tcW w:w="1904" w:type="dxa"/>
            <w:vMerge/>
            <w:tcBorders>
              <w:left w:val="single" w:sz="4" w:space="0" w:color="auto"/>
              <w:right w:val="single" w:sz="4" w:space="0" w:color="auto"/>
            </w:tcBorders>
            <w:shd w:val="clear" w:color="auto" w:fill="auto"/>
          </w:tcPr>
          <w:p w:rsidR="00EF6EEE" w:rsidRDefault="00EF6EEE"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EF6EEE" w:rsidRPr="0030311B" w:rsidRDefault="00EF6EEE" w:rsidP="00E201DF">
            <w:pPr>
              <w:pStyle w:val="Textkomente"/>
              <w:numPr>
                <w:ilvl w:val="3"/>
                <w:numId w:val="41"/>
              </w:numPr>
              <w:ind w:left="251" w:hanging="283"/>
              <w:jc w:val="both"/>
              <w:rPr>
                <w:sz w:val="22"/>
                <w:szCs w:val="22"/>
              </w:rPr>
            </w:pPr>
            <w:r w:rsidRPr="0030311B">
              <w:rPr>
                <w:sz w:val="22"/>
                <w:szCs w:val="22"/>
              </w:rPr>
              <w:t>Kód opatření E6 -</w:t>
            </w:r>
            <w:r w:rsidR="00E201DF" w:rsidRPr="0030311B">
              <w:rPr>
                <w:sz w:val="22"/>
                <w:szCs w:val="22"/>
              </w:rPr>
              <w:t xml:space="preserve"> </w:t>
            </w:r>
            <w:r w:rsidRPr="0030311B">
              <w:rPr>
                <w:sz w:val="22"/>
                <w:szCs w:val="22"/>
              </w:rPr>
              <w:t>MV-GŘ HZS ČR může pouze nárokovat bezpečnost v</w:t>
            </w:r>
            <w:r w:rsidR="007E5EC7" w:rsidRPr="0030311B">
              <w:rPr>
                <w:sz w:val="22"/>
                <w:szCs w:val="22"/>
              </w:rPr>
              <w:t> </w:t>
            </w:r>
            <w:r w:rsidRPr="0030311B">
              <w:rPr>
                <w:sz w:val="22"/>
                <w:szCs w:val="22"/>
              </w:rPr>
              <w:t>rozsahu požární ochrany a</w:t>
            </w:r>
            <w:r w:rsidR="007E5EC7" w:rsidRPr="0030311B">
              <w:rPr>
                <w:sz w:val="22"/>
                <w:szCs w:val="22"/>
              </w:rPr>
              <w:t> </w:t>
            </w:r>
            <w:r w:rsidRPr="0030311B">
              <w:rPr>
                <w:sz w:val="22"/>
                <w:szCs w:val="22"/>
              </w:rPr>
              <w:t>v případě bezpečného a</w:t>
            </w:r>
            <w:r w:rsidR="007E5EC7" w:rsidRPr="0030311B">
              <w:rPr>
                <w:sz w:val="22"/>
                <w:szCs w:val="22"/>
              </w:rPr>
              <w:t> </w:t>
            </w:r>
            <w:r w:rsidRPr="0030311B">
              <w:rPr>
                <w:sz w:val="22"/>
                <w:szCs w:val="22"/>
              </w:rPr>
              <w:t xml:space="preserve">efektivního zásahu jednotkami požární ochrany. </w:t>
            </w:r>
          </w:p>
          <w:p w:rsidR="00EF6EEE" w:rsidRPr="00EF6EEE" w:rsidRDefault="00EF6EEE" w:rsidP="00EF6EEE">
            <w:pPr>
              <w:pStyle w:val="Textkomente"/>
              <w:ind w:left="110"/>
              <w:jc w:val="both"/>
              <w:rPr>
                <w:b/>
                <w:sz w:val="22"/>
                <w:szCs w:val="22"/>
              </w:rPr>
            </w:pPr>
          </w:p>
          <w:p w:rsidR="00EF6EEE" w:rsidRPr="004249EB" w:rsidRDefault="00EF6EEE" w:rsidP="00EF6EEE">
            <w:pPr>
              <w:pStyle w:val="Textkomente"/>
              <w:ind w:left="110"/>
              <w:jc w:val="both"/>
              <w:rPr>
                <w:sz w:val="22"/>
                <w:szCs w:val="22"/>
              </w:rPr>
            </w:pPr>
            <w:r w:rsidRPr="004249EB">
              <w:rPr>
                <w:sz w:val="22"/>
                <w:szCs w:val="22"/>
              </w:rPr>
              <w:t xml:space="preserve">Rozhodně nemůže přebírat zodpovědnost za obecnou bezpečnost, jako např. bezpečnost vyhrazených elektrických zařízení, stanovení prostředí vnějších vlivů apod. </w:t>
            </w:r>
          </w:p>
          <w:p w:rsidR="00EF6EEE" w:rsidRPr="004249EB" w:rsidRDefault="00EF6EEE" w:rsidP="00EF6EEE">
            <w:pPr>
              <w:pStyle w:val="Textkomente"/>
              <w:ind w:left="110"/>
              <w:jc w:val="both"/>
              <w:rPr>
                <w:sz w:val="22"/>
                <w:szCs w:val="22"/>
              </w:rPr>
            </w:pPr>
          </w:p>
          <w:p w:rsidR="00EF6EEE" w:rsidRPr="004249EB" w:rsidRDefault="00EF6EEE" w:rsidP="00EF6EEE">
            <w:pPr>
              <w:pStyle w:val="Textkomente"/>
              <w:ind w:left="110"/>
              <w:jc w:val="both"/>
              <w:rPr>
                <w:sz w:val="22"/>
                <w:szCs w:val="22"/>
              </w:rPr>
            </w:pPr>
            <w:r w:rsidRPr="004249EB">
              <w:rPr>
                <w:sz w:val="22"/>
                <w:szCs w:val="22"/>
              </w:rPr>
              <w:t xml:space="preserve">Dobíjecí stanice je výrobek, za jeho uvedení na trh odpovídá MPO. </w:t>
            </w:r>
          </w:p>
          <w:p w:rsidR="00EF6EEE" w:rsidRPr="004249EB" w:rsidRDefault="00EF6EEE" w:rsidP="00EF6EEE">
            <w:pPr>
              <w:pStyle w:val="Textkomente"/>
              <w:ind w:left="110"/>
              <w:jc w:val="both"/>
              <w:rPr>
                <w:sz w:val="22"/>
                <w:szCs w:val="22"/>
              </w:rPr>
            </w:pPr>
          </w:p>
          <w:p w:rsidR="00EF6EEE" w:rsidRPr="004249EB" w:rsidRDefault="00EF6EEE" w:rsidP="00EF6EEE">
            <w:pPr>
              <w:pStyle w:val="Textkomente"/>
              <w:ind w:left="110"/>
              <w:jc w:val="both"/>
              <w:rPr>
                <w:sz w:val="22"/>
                <w:szCs w:val="22"/>
              </w:rPr>
            </w:pPr>
            <w:r w:rsidRPr="004249EB">
              <w:rPr>
                <w:sz w:val="22"/>
                <w:szCs w:val="22"/>
              </w:rPr>
              <w:t>Z hlediska umístění dobíjecí stanice a</w:t>
            </w:r>
            <w:r w:rsidR="007E5EC7" w:rsidRPr="004249EB">
              <w:rPr>
                <w:sz w:val="22"/>
                <w:szCs w:val="22"/>
              </w:rPr>
              <w:t> </w:t>
            </w:r>
            <w:r w:rsidRPr="004249EB">
              <w:rPr>
                <w:sz w:val="22"/>
                <w:szCs w:val="22"/>
              </w:rPr>
              <w:t>související infrastruktury (ve stavbě, či mimo stavbu na volném prostranství) se jedná o</w:t>
            </w:r>
            <w:r w:rsidR="007E5EC7" w:rsidRPr="004249EB">
              <w:rPr>
                <w:sz w:val="22"/>
                <w:szCs w:val="22"/>
              </w:rPr>
              <w:t> </w:t>
            </w:r>
            <w:r w:rsidRPr="004249EB">
              <w:rPr>
                <w:sz w:val="22"/>
                <w:szCs w:val="22"/>
              </w:rPr>
              <w:t xml:space="preserve">aplikaci stavebního zákona - gesce MMR. </w:t>
            </w:r>
          </w:p>
          <w:p w:rsidR="00EF6EEE" w:rsidRPr="00EF6EEE" w:rsidRDefault="00EF6EEE" w:rsidP="00EF6EEE">
            <w:pPr>
              <w:ind w:left="110"/>
              <w:jc w:val="both"/>
              <w:rPr>
                <w:sz w:val="22"/>
                <w:szCs w:val="22"/>
              </w:rPr>
            </w:pPr>
          </w:p>
        </w:tc>
        <w:tc>
          <w:tcPr>
            <w:tcW w:w="6265" w:type="dxa"/>
            <w:tcBorders>
              <w:left w:val="single" w:sz="4" w:space="0" w:color="auto"/>
              <w:right w:val="single" w:sz="4" w:space="0" w:color="auto"/>
            </w:tcBorders>
            <w:shd w:val="clear" w:color="auto" w:fill="auto"/>
          </w:tcPr>
          <w:p w:rsidR="00EF6EEE" w:rsidRDefault="00762BFF" w:rsidP="00106049">
            <w:pPr>
              <w:rPr>
                <w:bCs/>
                <w:sz w:val="22"/>
                <w:szCs w:val="22"/>
              </w:rPr>
            </w:pPr>
            <w:r w:rsidRPr="00762BFF">
              <w:rPr>
                <w:b/>
                <w:bCs/>
                <w:sz w:val="22"/>
                <w:szCs w:val="22"/>
              </w:rPr>
              <w:lastRenderedPageBreak/>
              <w:t>Akceptováno</w:t>
            </w:r>
            <w:r>
              <w:rPr>
                <w:bCs/>
                <w:sz w:val="22"/>
                <w:szCs w:val="22"/>
              </w:rPr>
              <w:t xml:space="preserve">. </w:t>
            </w:r>
            <w:r w:rsidRPr="00671021">
              <w:rPr>
                <w:bCs/>
                <w:sz w:val="22"/>
                <w:szCs w:val="22"/>
              </w:rPr>
              <w:t xml:space="preserve">Doplněno MPO a MMR jako </w:t>
            </w:r>
            <w:proofErr w:type="spellStart"/>
            <w:r w:rsidRPr="00671021">
              <w:rPr>
                <w:bCs/>
                <w:sz w:val="22"/>
                <w:szCs w:val="22"/>
              </w:rPr>
              <w:t>spolugestoři</w:t>
            </w:r>
            <w:proofErr w:type="spellEnd"/>
            <w:r w:rsidRPr="00671021">
              <w:rPr>
                <w:bCs/>
                <w:sz w:val="22"/>
                <w:szCs w:val="22"/>
              </w:rPr>
              <w:t>.</w:t>
            </w:r>
          </w:p>
        </w:tc>
      </w:tr>
      <w:tr w:rsidR="00EF6EEE" w:rsidRPr="00B77102" w:rsidTr="00F81ABA">
        <w:trPr>
          <w:trHeight w:val="360"/>
        </w:trPr>
        <w:tc>
          <w:tcPr>
            <w:tcW w:w="1904" w:type="dxa"/>
            <w:vMerge/>
            <w:tcBorders>
              <w:left w:val="single" w:sz="4" w:space="0" w:color="auto"/>
              <w:right w:val="single" w:sz="4" w:space="0" w:color="auto"/>
            </w:tcBorders>
            <w:shd w:val="clear" w:color="auto" w:fill="auto"/>
          </w:tcPr>
          <w:p w:rsidR="00EF6EEE" w:rsidRDefault="00EF6EEE"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E201DF" w:rsidRDefault="00EF6EEE" w:rsidP="00EF6EEE">
            <w:pPr>
              <w:spacing w:after="200" w:line="276" w:lineRule="auto"/>
              <w:jc w:val="both"/>
              <w:rPr>
                <w:b/>
                <w:sz w:val="22"/>
                <w:szCs w:val="22"/>
              </w:rPr>
            </w:pPr>
            <w:r w:rsidRPr="00EF6EEE">
              <w:rPr>
                <w:b/>
                <w:sz w:val="22"/>
                <w:szCs w:val="22"/>
              </w:rPr>
              <w:t xml:space="preserve"> </w:t>
            </w:r>
            <w:r w:rsidR="00E201DF">
              <w:rPr>
                <w:b/>
                <w:sz w:val="22"/>
                <w:szCs w:val="22"/>
              </w:rPr>
              <w:t>Doporučující připomínky:</w:t>
            </w:r>
          </w:p>
          <w:p w:rsidR="00EF6EEE" w:rsidRPr="00EF6EEE" w:rsidRDefault="00E201DF" w:rsidP="00EF6EEE">
            <w:pPr>
              <w:spacing w:after="200" w:line="276" w:lineRule="auto"/>
              <w:jc w:val="both"/>
              <w:rPr>
                <w:sz w:val="22"/>
                <w:szCs w:val="22"/>
              </w:rPr>
            </w:pPr>
            <w:r>
              <w:rPr>
                <w:b/>
                <w:sz w:val="22"/>
                <w:szCs w:val="22"/>
              </w:rPr>
              <w:t xml:space="preserve">1. </w:t>
            </w:r>
            <w:r w:rsidR="00EF6EEE" w:rsidRPr="00EF6EEE">
              <w:rPr>
                <w:sz w:val="22"/>
                <w:szCs w:val="22"/>
              </w:rPr>
              <w:t>Ke kartě E12 Odpovědnost- MV-GŘ HZS ČR může pouze nárokovat bezpečnost v</w:t>
            </w:r>
            <w:r w:rsidR="007E5EC7">
              <w:rPr>
                <w:sz w:val="22"/>
                <w:szCs w:val="22"/>
              </w:rPr>
              <w:t> </w:t>
            </w:r>
            <w:r w:rsidR="00EF6EEE" w:rsidRPr="00EF6EEE">
              <w:rPr>
                <w:sz w:val="22"/>
                <w:szCs w:val="22"/>
              </w:rPr>
              <w:t>rozsahu požární ochrany a</w:t>
            </w:r>
            <w:r w:rsidR="007E5EC7">
              <w:rPr>
                <w:sz w:val="22"/>
                <w:szCs w:val="22"/>
              </w:rPr>
              <w:t> </w:t>
            </w:r>
            <w:r w:rsidR="00EF6EEE" w:rsidRPr="00EF6EEE">
              <w:rPr>
                <w:sz w:val="22"/>
                <w:szCs w:val="22"/>
              </w:rPr>
              <w:t>v případě bezpečného a</w:t>
            </w:r>
            <w:r w:rsidR="007E5EC7">
              <w:rPr>
                <w:sz w:val="22"/>
                <w:szCs w:val="22"/>
              </w:rPr>
              <w:t> </w:t>
            </w:r>
            <w:r w:rsidR="00EF6EEE" w:rsidRPr="00EF6EEE">
              <w:rPr>
                <w:sz w:val="22"/>
                <w:szCs w:val="22"/>
              </w:rPr>
              <w:t xml:space="preserve">efektivního zásahu jednotkami požární ochrany. </w:t>
            </w:r>
          </w:p>
          <w:p w:rsidR="00EF6EEE" w:rsidRPr="00EF6EEE" w:rsidRDefault="00EF6EEE" w:rsidP="007E5EC7">
            <w:pPr>
              <w:pStyle w:val="Odstavecseseznamem"/>
              <w:spacing w:after="200" w:line="276" w:lineRule="auto"/>
              <w:ind w:left="110"/>
              <w:jc w:val="both"/>
              <w:rPr>
                <w:sz w:val="22"/>
                <w:szCs w:val="22"/>
              </w:rPr>
            </w:pPr>
            <w:r w:rsidRPr="00EF6EEE">
              <w:rPr>
                <w:sz w:val="22"/>
                <w:szCs w:val="22"/>
              </w:rPr>
              <w:t>Rozhodně nemůže přebírat zodpovědnost za stavebně technické provedení hromadné garáže, kdy se jedná o</w:t>
            </w:r>
            <w:r w:rsidR="007E5EC7">
              <w:rPr>
                <w:sz w:val="22"/>
                <w:szCs w:val="22"/>
              </w:rPr>
              <w:t> </w:t>
            </w:r>
            <w:r w:rsidRPr="00EF6EEE">
              <w:rPr>
                <w:sz w:val="22"/>
                <w:szCs w:val="22"/>
              </w:rPr>
              <w:t>aplikaci stavebního zákona - gesce MMR.</w:t>
            </w:r>
          </w:p>
        </w:tc>
        <w:tc>
          <w:tcPr>
            <w:tcW w:w="6265" w:type="dxa"/>
            <w:tcBorders>
              <w:left w:val="single" w:sz="4" w:space="0" w:color="auto"/>
              <w:right w:val="single" w:sz="4" w:space="0" w:color="auto"/>
            </w:tcBorders>
            <w:shd w:val="clear" w:color="auto" w:fill="auto"/>
          </w:tcPr>
          <w:p w:rsidR="00EF6EEE" w:rsidRDefault="00D13CFB" w:rsidP="00106049">
            <w:pPr>
              <w:rPr>
                <w:bCs/>
                <w:sz w:val="22"/>
                <w:szCs w:val="22"/>
              </w:rPr>
            </w:pPr>
            <w:r w:rsidRPr="00D13CFB">
              <w:rPr>
                <w:b/>
                <w:bCs/>
                <w:sz w:val="22"/>
                <w:szCs w:val="22"/>
              </w:rPr>
              <w:t>Akceptováno.</w:t>
            </w:r>
            <w:r>
              <w:rPr>
                <w:b/>
                <w:bCs/>
                <w:sz w:val="22"/>
                <w:szCs w:val="22"/>
              </w:rPr>
              <w:t xml:space="preserve"> </w:t>
            </w:r>
            <w:r w:rsidRPr="00671021">
              <w:rPr>
                <w:bCs/>
                <w:sz w:val="22"/>
                <w:szCs w:val="22"/>
              </w:rPr>
              <w:t xml:space="preserve">MMR doplněno jako </w:t>
            </w:r>
            <w:proofErr w:type="spellStart"/>
            <w:r w:rsidRPr="00671021">
              <w:rPr>
                <w:bCs/>
                <w:sz w:val="22"/>
                <w:szCs w:val="22"/>
              </w:rPr>
              <w:t>spolugestor</w:t>
            </w:r>
            <w:proofErr w:type="spellEnd"/>
            <w:r w:rsidRPr="00671021">
              <w:rPr>
                <w:bCs/>
                <w:sz w:val="22"/>
                <w:szCs w:val="22"/>
              </w:rPr>
              <w:t>.</w:t>
            </w:r>
          </w:p>
        </w:tc>
      </w:tr>
      <w:tr w:rsidR="00EF6EEE" w:rsidRPr="00B77102" w:rsidTr="00F81ABA">
        <w:trPr>
          <w:trHeight w:val="360"/>
        </w:trPr>
        <w:tc>
          <w:tcPr>
            <w:tcW w:w="1904" w:type="dxa"/>
            <w:vMerge/>
            <w:tcBorders>
              <w:left w:val="single" w:sz="4" w:space="0" w:color="auto"/>
              <w:right w:val="single" w:sz="4" w:space="0" w:color="auto"/>
            </w:tcBorders>
            <w:shd w:val="clear" w:color="auto" w:fill="auto"/>
          </w:tcPr>
          <w:p w:rsidR="00EF6EEE" w:rsidRDefault="00EF6EEE"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EF6EEE" w:rsidRPr="00EF6EEE" w:rsidRDefault="00EF6EEE" w:rsidP="007E5EC7">
            <w:pPr>
              <w:pStyle w:val="Odstavecseseznamem"/>
              <w:numPr>
                <w:ilvl w:val="0"/>
                <w:numId w:val="40"/>
              </w:numPr>
              <w:spacing w:after="200" w:line="276" w:lineRule="auto"/>
              <w:ind w:left="251" w:hanging="251"/>
              <w:jc w:val="both"/>
              <w:rPr>
                <w:sz w:val="22"/>
                <w:szCs w:val="22"/>
              </w:rPr>
            </w:pPr>
            <w:r w:rsidRPr="00EF6EEE">
              <w:rPr>
                <w:sz w:val="22"/>
                <w:szCs w:val="22"/>
              </w:rPr>
              <w:t xml:space="preserve">Kapitola 2.4.3. doplnit bod </w:t>
            </w:r>
            <w:proofErr w:type="gramStart"/>
            <w:r w:rsidRPr="00EF6EEE">
              <w:rPr>
                <w:sz w:val="22"/>
                <w:szCs w:val="22"/>
              </w:rPr>
              <w:t xml:space="preserve">č.4 </w:t>
            </w:r>
            <w:r w:rsidRPr="00EF6EEE">
              <w:rPr>
                <w:sz w:val="22"/>
                <w:szCs w:val="22"/>
                <w:u w:val="single"/>
              </w:rPr>
              <w:t>Zajištění</w:t>
            </w:r>
            <w:proofErr w:type="gramEnd"/>
            <w:r w:rsidRPr="00EF6EEE">
              <w:rPr>
                <w:sz w:val="22"/>
                <w:szCs w:val="22"/>
                <w:u w:val="single"/>
              </w:rPr>
              <w:t xml:space="preserve"> odpovídající úrovně bezpečnosti v</w:t>
            </w:r>
            <w:r w:rsidR="007E5EC7">
              <w:rPr>
                <w:sz w:val="22"/>
                <w:szCs w:val="22"/>
                <w:u w:val="single"/>
              </w:rPr>
              <w:t> </w:t>
            </w:r>
            <w:r w:rsidRPr="00EF6EEE">
              <w:rPr>
                <w:sz w:val="22"/>
                <w:szCs w:val="22"/>
                <w:u w:val="single"/>
              </w:rPr>
              <w:t>případě mimořádné události požár</w:t>
            </w:r>
          </w:p>
        </w:tc>
        <w:tc>
          <w:tcPr>
            <w:tcW w:w="6265" w:type="dxa"/>
            <w:tcBorders>
              <w:left w:val="single" w:sz="4" w:space="0" w:color="auto"/>
              <w:right w:val="single" w:sz="4" w:space="0" w:color="auto"/>
            </w:tcBorders>
            <w:shd w:val="clear" w:color="auto" w:fill="auto"/>
          </w:tcPr>
          <w:p w:rsidR="00EF6EEE" w:rsidRPr="00D13CFB" w:rsidRDefault="00E65009" w:rsidP="00106049">
            <w:pPr>
              <w:rPr>
                <w:b/>
                <w:bCs/>
                <w:sz w:val="22"/>
                <w:szCs w:val="22"/>
              </w:rPr>
            </w:pPr>
            <w:r w:rsidRPr="00D13CFB">
              <w:rPr>
                <w:b/>
                <w:bCs/>
                <w:sz w:val="22"/>
                <w:szCs w:val="22"/>
              </w:rPr>
              <w:t>Akceptováno.</w:t>
            </w:r>
          </w:p>
        </w:tc>
      </w:tr>
      <w:tr w:rsidR="00EF6EEE" w:rsidRPr="00B77102" w:rsidTr="00F81ABA">
        <w:trPr>
          <w:trHeight w:val="360"/>
        </w:trPr>
        <w:tc>
          <w:tcPr>
            <w:tcW w:w="1904" w:type="dxa"/>
            <w:vMerge/>
            <w:tcBorders>
              <w:left w:val="single" w:sz="4" w:space="0" w:color="auto"/>
              <w:right w:val="single" w:sz="4" w:space="0" w:color="auto"/>
            </w:tcBorders>
            <w:shd w:val="clear" w:color="auto" w:fill="auto"/>
          </w:tcPr>
          <w:p w:rsidR="00EF6EEE" w:rsidRDefault="00EF6EEE"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EF6EEE" w:rsidRPr="00EF6EEE" w:rsidRDefault="00EF6EEE" w:rsidP="007E5EC7">
            <w:pPr>
              <w:pStyle w:val="Odstavecseseznamem"/>
              <w:numPr>
                <w:ilvl w:val="0"/>
                <w:numId w:val="40"/>
              </w:numPr>
              <w:spacing w:after="200" w:line="276" w:lineRule="auto"/>
              <w:ind w:left="251" w:hanging="251"/>
              <w:jc w:val="both"/>
              <w:rPr>
                <w:sz w:val="22"/>
                <w:szCs w:val="22"/>
              </w:rPr>
            </w:pPr>
            <w:r w:rsidRPr="00EF6EEE">
              <w:rPr>
                <w:sz w:val="22"/>
                <w:szCs w:val="22"/>
              </w:rPr>
              <w:t>Str. 33- V</w:t>
            </w:r>
            <w:r w:rsidR="007E5EC7">
              <w:rPr>
                <w:sz w:val="22"/>
                <w:szCs w:val="22"/>
              </w:rPr>
              <w:t> </w:t>
            </w:r>
            <w:r w:rsidRPr="00EF6EEE">
              <w:rPr>
                <w:sz w:val="22"/>
                <w:szCs w:val="22"/>
              </w:rPr>
              <w:t>řešených dominantních tématech zcela absentují oblasti bezpečnosti technologie a</w:t>
            </w:r>
            <w:r w:rsidR="007E5EC7">
              <w:rPr>
                <w:sz w:val="22"/>
                <w:szCs w:val="22"/>
              </w:rPr>
              <w:t> </w:t>
            </w:r>
            <w:r w:rsidRPr="00EF6EEE">
              <w:rPr>
                <w:sz w:val="22"/>
                <w:szCs w:val="22"/>
              </w:rPr>
              <w:t>reakce na mimořádnou událost, z</w:t>
            </w:r>
            <w:r w:rsidR="007E5EC7">
              <w:rPr>
                <w:sz w:val="22"/>
                <w:szCs w:val="22"/>
              </w:rPr>
              <w:t> </w:t>
            </w:r>
            <w:r w:rsidRPr="00EF6EEE">
              <w:rPr>
                <w:sz w:val="22"/>
                <w:szCs w:val="22"/>
              </w:rPr>
              <w:t>pohledu zájmu hájeného MV-GŘ HZS ČR se primárně jedná o</w:t>
            </w:r>
            <w:r w:rsidR="007E5EC7">
              <w:rPr>
                <w:sz w:val="22"/>
                <w:szCs w:val="22"/>
              </w:rPr>
              <w:t> </w:t>
            </w:r>
            <w:r w:rsidRPr="00EF6EEE">
              <w:rPr>
                <w:sz w:val="22"/>
                <w:szCs w:val="22"/>
              </w:rPr>
              <w:t>mimořádnou událost požár, či „studenou“ mimořádnou událost - únik plynu ze zásobníků, dopravní nehoda, apod.</w:t>
            </w:r>
          </w:p>
        </w:tc>
        <w:tc>
          <w:tcPr>
            <w:tcW w:w="6265" w:type="dxa"/>
            <w:tcBorders>
              <w:left w:val="single" w:sz="4" w:space="0" w:color="auto"/>
              <w:right w:val="single" w:sz="4" w:space="0" w:color="auto"/>
            </w:tcBorders>
            <w:shd w:val="clear" w:color="auto" w:fill="auto"/>
          </w:tcPr>
          <w:p w:rsidR="00EF6EEE" w:rsidRDefault="00D13CFB" w:rsidP="00106049">
            <w:pPr>
              <w:rPr>
                <w:bCs/>
                <w:sz w:val="22"/>
                <w:szCs w:val="22"/>
              </w:rPr>
            </w:pPr>
            <w:r w:rsidRPr="00D13CFB">
              <w:rPr>
                <w:b/>
                <w:bCs/>
                <w:sz w:val="22"/>
                <w:szCs w:val="22"/>
              </w:rPr>
              <w:t>Akceptováno.</w:t>
            </w:r>
            <w:r>
              <w:rPr>
                <w:bCs/>
                <w:sz w:val="22"/>
                <w:szCs w:val="22"/>
              </w:rPr>
              <w:t xml:space="preserve"> Doplněn odstavec.</w:t>
            </w:r>
          </w:p>
        </w:tc>
      </w:tr>
      <w:tr w:rsidR="00EF6EEE" w:rsidRPr="00B77102" w:rsidTr="00F81ABA">
        <w:trPr>
          <w:trHeight w:val="670"/>
        </w:trPr>
        <w:tc>
          <w:tcPr>
            <w:tcW w:w="1904" w:type="dxa"/>
            <w:vMerge/>
            <w:tcBorders>
              <w:left w:val="single" w:sz="4" w:space="0" w:color="auto"/>
              <w:right w:val="single" w:sz="4" w:space="0" w:color="auto"/>
            </w:tcBorders>
            <w:shd w:val="clear" w:color="auto" w:fill="auto"/>
          </w:tcPr>
          <w:p w:rsidR="00EF6EEE" w:rsidRDefault="00EF6EEE"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EF6EEE" w:rsidRPr="00E201DF" w:rsidRDefault="00EF6EEE" w:rsidP="007E5EC7">
            <w:pPr>
              <w:pStyle w:val="Odstavecseseznamem"/>
              <w:numPr>
                <w:ilvl w:val="0"/>
                <w:numId w:val="40"/>
              </w:numPr>
              <w:ind w:left="251" w:hanging="283"/>
              <w:jc w:val="both"/>
              <w:rPr>
                <w:sz w:val="22"/>
                <w:szCs w:val="22"/>
              </w:rPr>
            </w:pPr>
            <w:r w:rsidRPr="00E201DF">
              <w:rPr>
                <w:sz w:val="22"/>
                <w:szCs w:val="22"/>
              </w:rPr>
              <w:t>Str. 34 - V</w:t>
            </w:r>
            <w:r w:rsidR="007E5EC7">
              <w:rPr>
                <w:sz w:val="22"/>
                <w:szCs w:val="22"/>
              </w:rPr>
              <w:t> </w:t>
            </w:r>
            <w:r w:rsidRPr="00E201DF">
              <w:rPr>
                <w:sz w:val="22"/>
                <w:szCs w:val="22"/>
              </w:rPr>
              <w:t>bodě příprava podkladů pro hasičský záchranný sbor požadujeme doplnit konkrétněji oblast bezpečnosti technologií a</w:t>
            </w:r>
            <w:r w:rsidR="007E5EC7">
              <w:rPr>
                <w:sz w:val="22"/>
                <w:szCs w:val="22"/>
              </w:rPr>
              <w:t> </w:t>
            </w:r>
            <w:r w:rsidRPr="00E201DF">
              <w:rPr>
                <w:sz w:val="22"/>
                <w:szCs w:val="22"/>
              </w:rPr>
              <w:t>možnou reakci na mimořádnou událost. Z</w:t>
            </w:r>
            <w:r w:rsidR="007E5EC7">
              <w:rPr>
                <w:sz w:val="22"/>
                <w:szCs w:val="22"/>
              </w:rPr>
              <w:t> </w:t>
            </w:r>
            <w:r w:rsidRPr="00E201DF">
              <w:rPr>
                <w:sz w:val="22"/>
                <w:szCs w:val="22"/>
              </w:rPr>
              <w:t>pohledu zájmu hájeného MV-GŘ HZS ČR se primárně jedná o</w:t>
            </w:r>
            <w:r w:rsidR="007E5EC7">
              <w:rPr>
                <w:sz w:val="22"/>
                <w:szCs w:val="22"/>
              </w:rPr>
              <w:t> </w:t>
            </w:r>
            <w:r w:rsidRPr="00E201DF">
              <w:rPr>
                <w:sz w:val="22"/>
                <w:szCs w:val="22"/>
              </w:rPr>
              <w:t xml:space="preserve">mimořádnou událost požár, či „studenou“ mimořádnou událost - únik plynu ze zásobníků, dopravní nehoda, apod. </w:t>
            </w:r>
          </w:p>
        </w:tc>
        <w:tc>
          <w:tcPr>
            <w:tcW w:w="6265" w:type="dxa"/>
            <w:tcBorders>
              <w:left w:val="single" w:sz="4" w:space="0" w:color="auto"/>
              <w:right w:val="single" w:sz="4" w:space="0" w:color="auto"/>
            </w:tcBorders>
            <w:shd w:val="clear" w:color="auto" w:fill="auto"/>
          </w:tcPr>
          <w:p w:rsidR="00EF6EEE" w:rsidRPr="00D13CFB" w:rsidRDefault="00D13CFB" w:rsidP="00106049">
            <w:pPr>
              <w:rPr>
                <w:b/>
                <w:bCs/>
                <w:sz w:val="22"/>
                <w:szCs w:val="22"/>
              </w:rPr>
            </w:pPr>
            <w:r w:rsidRPr="00D13CFB">
              <w:rPr>
                <w:b/>
                <w:bCs/>
                <w:sz w:val="22"/>
                <w:szCs w:val="22"/>
              </w:rPr>
              <w:t>Akceptováno.</w:t>
            </w:r>
          </w:p>
        </w:tc>
      </w:tr>
      <w:tr w:rsidR="00EF6EEE" w:rsidRPr="00B77102" w:rsidTr="00F81ABA">
        <w:trPr>
          <w:trHeight w:val="670"/>
        </w:trPr>
        <w:tc>
          <w:tcPr>
            <w:tcW w:w="1904" w:type="dxa"/>
            <w:vMerge/>
            <w:tcBorders>
              <w:left w:val="single" w:sz="4" w:space="0" w:color="auto"/>
              <w:right w:val="single" w:sz="4" w:space="0" w:color="auto"/>
            </w:tcBorders>
            <w:shd w:val="clear" w:color="auto" w:fill="auto"/>
          </w:tcPr>
          <w:p w:rsidR="00EF6EEE" w:rsidRDefault="00EF6EEE"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EF6EEE" w:rsidRPr="00E201DF" w:rsidRDefault="00EF6EEE" w:rsidP="00E201DF">
            <w:pPr>
              <w:pStyle w:val="Odstavecseseznamem"/>
              <w:numPr>
                <w:ilvl w:val="0"/>
                <w:numId w:val="40"/>
              </w:numPr>
              <w:ind w:left="251" w:hanging="251"/>
              <w:jc w:val="both"/>
              <w:rPr>
                <w:sz w:val="22"/>
                <w:szCs w:val="22"/>
              </w:rPr>
            </w:pPr>
            <w:r w:rsidRPr="00E201DF">
              <w:rPr>
                <w:sz w:val="22"/>
                <w:szCs w:val="22"/>
              </w:rPr>
              <w:t xml:space="preserve">Na základě čeho je učiněné prohlášení na </w:t>
            </w:r>
            <w:proofErr w:type="gramStart"/>
            <w:r w:rsidRPr="00E201DF">
              <w:rPr>
                <w:sz w:val="22"/>
                <w:szCs w:val="22"/>
              </w:rPr>
              <w:t>str.22</w:t>
            </w:r>
            <w:proofErr w:type="gramEnd"/>
            <w:r w:rsidRPr="00E201DF">
              <w:rPr>
                <w:sz w:val="22"/>
                <w:szCs w:val="22"/>
              </w:rPr>
              <w:t xml:space="preserve"> viz dole? Existují nějaká relevantní data, podklady?</w:t>
            </w:r>
          </w:p>
          <w:p w:rsidR="00EF6EEE" w:rsidRPr="00E201DF" w:rsidRDefault="00EF6EEE" w:rsidP="00E201DF">
            <w:pPr>
              <w:pStyle w:val="Odstavecseseznamem"/>
              <w:ind w:left="251"/>
              <w:jc w:val="both"/>
              <w:rPr>
                <w:i/>
                <w:sz w:val="22"/>
                <w:szCs w:val="22"/>
              </w:rPr>
            </w:pPr>
            <w:r w:rsidRPr="00E201DF">
              <w:rPr>
                <w:i/>
                <w:sz w:val="22"/>
                <w:szCs w:val="22"/>
              </w:rPr>
              <w:t>Jednou z</w:t>
            </w:r>
            <w:r w:rsidR="007E5EC7">
              <w:rPr>
                <w:i/>
                <w:sz w:val="22"/>
                <w:szCs w:val="22"/>
              </w:rPr>
              <w:t> </w:t>
            </w:r>
            <w:r w:rsidRPr="00E201DF">
              <w:rPr>
                <w:i/>
                <w:sz w:val="22"/>
                <w:szCs w:val="22"/>
              </w:rPr>
              <w:t>výrazných bariér ovlivňující rozvoj CNG aut však nadále zůstává problematika jejich parkování v</w:t>
            </w:r>
            <w:r w:rsidR="007E5EC7">
              <w:rPr>
                <w:i/>
                <w:sz w:val="22"/>
                <w:szCs w:val="22"/>
              </w:rPr>
              <w:t> </w:t>
            </w:r>
            <w:r w:rsidRPr="00E201DF">
              <w:rPr>
                <w:i/>
                <w:sz w:val="22"/>
                <w:szCs w:val="22"/>
              </w:rPr>
              <w:t>hromadných podzemních garážích.</w:t>
            </w:r>
          </w:p>
          <w:p w:rsidR="00EF6EEE" w:rsidRPr="00EF6EEE" w:rsidRDefault="00EF6EEE" w:rsidP="00EF6EEE">
            <w:pPr>
              <w:pStyle w:val="Textkomente"/>
              <w:ind w:left="110"/>
              <w:jc w:val="both"/>
              <w:rPr>
                <w:sz w:val="22"/>
                <w:szCs w:val="22"/>
              </w:rPr>
            </w:pPr>
          </w:p>
        </w:tc>
        <w:tc>
          <w:tcPr>
            <w:tcW w:w="6265" w:type="dxa"/>
            <w:tcBorders>
              <w:left w:val="single" w:sz="4" w:space="0" w:color="auto"/>
              <w:right w:val="single" w:sz="4" w:space="0" w:color="auto"/>
            </w:tcBorders>
            <w:shd w:val="clear" w:color="auto" w:fill="auto"/>
          </w:tcPr>
          <w:p w:rsidR="00EF6EEE" w:rsidRDefault="008D2153" w:rsidP="00106049">
            <w:pPr>
              <w:rPr>
                <w:bCs/>
                <w:sz w:val="22"/>
                <w:szCs w:val="22"/>
              </w:rPr>
            </w:pPr>
            <w:r w:rsidRPr="00F30114">
              <w:rPr>
                <w:b/>
              </w:rPr>
              <w:t>Vysvětleno</w:t>
            </w:r>
            <w:r w:rsidRPr="008D2153">
              <w:t>.</w:t>
            </w:r>
            <w:r>
              <w:t xml:space="preserve"> </w:t>
            </w:r>
            <w:r w:rsidR="00594B25" w:rsidRPr="0030311B">
              <w:rPr>
                <w:sz w:val="22"/>
                <w:szCs w:val="22"/>
              </w:rPr>
              <w:t>Toto omezení má přímý vliv na pořizování vozidel na CNG a projevu se ve sníženém zájmu tato auta kupovat</w:t>
            </w:r>
            <w:r w:rsidRPr="0030311B">
              <w:rPr>
                <w:sz w:val="22"/>
                <w:szCs w:val="22"/>
              </w:rPr>
              <w:t>, proto je to nazváno bariérou.</w:t>
            </w:r>
          </w:p>
        </w:tc>
      </w:tr>
      <w:tr w:rsidR="00EF6EEE" w:rsidRPr="00B77102" w:rsidTr="00F81ABA">
        <w:trPr>
          <w:trHeight w:val="416"/>
        </w:trPr>
        <w:tc>
          <w:tcPr>
            <w:tcW w:w="1904" w:type="dxa"/>
            <w:vMerge/>
            <w:tcBorders>
              <w:left w:val="single" w:sz="4" w:space="0" w:color="auto"/>
              <w:right w:val="single" w:sz="4" w:space="0" w:color="auto"/>
            </w:tcBorders>
            <w:shd w:val="clear" w:color="auto" w:fill="auto"/>
          </w:tcPr>
          <w:p w:rsidR="00EF6EEE" w:rsidRDefault="00EF6EEE"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EF6EEE" w:rsidRPr="00EF6EEE" w:rsidRDefault="00EF6EEE" w:rsidP="00E201DF">
            <w:pPr>
              <w:pStyle w:val="Textkomente"/>
              <w:numPr>
                <w:ilvl w:val="0"/>
                <w:numId w:val="40"/>
              </w:numPr>
              <w:ind w:left="251" w:hanging="283"/>
              <w:jc w:val="both"/>
              <w:rPr>
                <w:sz w:val="22"/>
                <w:szCs w:val="22"/>
              </w:rPr>
            </w:pPr>
            <w:r w:rsidRPr="00EF6EEE">
              <w:rPr>
                <w:sz w:val="22"/>
                <w:szCs w:val="22"/>
              </w:rPr>
              <w:t xml:space="preserve">Ke kartě </w:t>
            </w:r>
            <w:bookmarkStart w:id="5" w:name="_Toc21589130"/>
            <w:r w:rsidRPr="00EF6EEE">
              <w:rPr>
                <w:sz w:val="22"/>
                <w:szCs w:val="22"/>
              </w:rPr>
              <w:t>S1 Odstranění bariér v</w:t>
            </w:r>
            <w:r w:rsidR="007E5EC7">
              <w:rPr>
                <w:sz w:val="22"/>
                <w:szCs w:val="22"/>
              </w:rPr>
              <w:t> </w:t>
            </w:r>
            <w:r w:rsidRPr="00EF6EEE">
              <w:rPr>
                <w:sz w:val="22"/>
                <w:szCs w:val="22"/>
              </w:rPr>
              <w:t>oblasti servisu vozidel na LNG a</w:t>
            </w:r>
            <w:r w:rsidR="007E5EC7">
              <w:rPr>
                <w:sz w:val="22"/>
                <w:szCs w:val="22"/>
              </w:rPr>
              <w:t> </w:t>
            </w:r>
            <w:r w:rsidRPr="00EF6EEE">
              <w:rPr>
                <w:sz w:val="22"/>
                <w:szCs w:val="22"/>
              </w:rPr>
              <w:t>vodík</w:t>
            </w:r>
            <w:bookmarkEnd w:id="5"/>
            <w:r w:rsidRPr="00EF6EEE">
              <w:rPr>
                <w:sz w:val="22"/>
                <w:szCs w:val="22"/>
              </w:rPr>
              <w:t xml:space="preserve"> - Možná by bylo vhodnější nastavení odpovídajících legislativních a</w:t>
            </w:r>
            <w:r w:rsidR="007E5EC7">
              <w:rPr>
                <w:sz w:val="22"/>
                <w:szCs w:val="22"/>
              </w:rPr>
              <w:t> </w:t>
            </w:r>
            <w:r w:rsidRPr="00EF6EEE">
              <w:rPr>
                <w:sz w:val="22"/>
                <w:szCs w:val="22"/>
              </w:rPr>
              <w:t>technických podmínek, vzhledem k</w:t>
            </w:r>
            <w:r w:rsidR="007E5EC7">
              <w:rPr>
                <w:sz w:val="22"/>
                <w:szCs w:val="22"/>
              </w:rPr>
              <w:t> </w:t>
            </w:r>
            <w:r w:rsidRPr="00EF6EEE">
              <w:rPr>
                <w:sz w:val="22"/>
                <w:szCs w:val="22"/>
              </w:rPr>
              <w:t>tomu, že v</w:t>
            </w:r>
            <w:r w:rsidR="007E5EC7">
              <w:rPr>
                <w:sz w:val="22"/>
                <w:szCs w:val="22"/>
              </w:rPr>
              <w:t> </w:t>
            </w:r>
            <w:r w:rsidRPr="00EF6EEE">
              <w:rPr>
                <w:sz w:val="22"/>
                <w:szCs w:val="22"/>
              </w:rPr>
              <w:t xml:space="preserve">současné době předpisová základna spíše absentuje. </w:t>
            </w:r>
          </w:p>
          <w:p w:rsidR="00EF6EEE" w:rsidRPr="00EF6EEE" w:rsidRDefault="00EF6EEE" w:rsidP="00EF6EEE">
            <w:pPr>
              <w:pStyle w:val="Textkomente"/>
              <w:ind w:left="110"/>
              <w:jc w:val="both"/>
              <w:rPr>
                <w:sz w:val="22"/>
                <w:szCs w:val="22"/>
              </w:rPr>
            </w:pPr>
            <w:r w:rsidRPr="00EF6EEE">
              <w:rPr>
                <w:sz w:val="22"/>
                <w:szCs w:val="22"/>
              </w:rPr>
              <w:t xml:space="preserve">Odpovědnost: </w:t>
            </w:r>
            <w:r w:rsidRPr="002201E0">
              <w:rPr>
                <w:sz w:val="22"/>
                <w:szCs w:val="22"/>
              </w:rPr>
              <w:t>Pro oblast technických doporučení</w:t>
            </w:r>
            <w:r w:rsidRPr="00C9529E">
              <w:rPr>
                <w:b/>
                <w:sz w:val="22"/>
                <w:szCs w:val="22"/>
              </w:rPr>
              <w:t xml:space="preserve">: </w:t>
            </w:r>
            <w:r w:rsidRPr="00C9529E">
              <w:rPr>
                <w:sz w:val="22"/>
                <w:szCs w:val="22"/>
              </w:rPr>
              <w:t>MD</w:t>
            </w:r>
          </w:p>
          <w:p w:rsidR="00EF6EEE" w:rsidRPr="00EF6EEE" w:rsidRDefault="00EF6EEE" w:rsidP="00EF6EEE">
            <w:pPr>
              <w:pStyle w:val="Textkomente"/>
              <w:ind w:left="110"/>
              <w:jc w:val="both"/>
              <w:rPr>
                <w:sz w:val="22"/>
                <w:szCs w:val="22"/>
              </w:rPr>
            </w:pPr>
            <w:r w:rsidRPr="00EF6EEE">
              <w:rPr>
                <w:sz w:val="22"/>
                <w:szCs w:val="22"/>
              </w:rPr>
              <w:t>Pro oblast odborné způsobilosti pracovníků servisů: MPSV</w:t>
            </w:r>
          </w:p>
          <w:p w:rsidR="00EF6EEE" w:rsidRPr="00EF6EEE" w:rsidRDefault="00EF6EEE" w:rsidP="00EF6EEE">
            <w:pPr>
              <w:pStyle w:val="Textkomente"/>
              <w:ind w:left="110"/>
              <w:jc w:val="both"/>
              <w:rPr>
                <w:sz w:val="22"/>
                <w:szCs w:val="22"/>
              </w:rPr>
            </w:pPr>
            <w:r w:rsidRPr="00EF6EEE">
              <w:rPr>
                <w:sz w:val="22"/>
                <w:szCs w:val="22"/>
              </w:rPr>
              <w:t>Pro oblast požární ochrany MV-GŘ HZS ČR</w:t>
            </w:r>
          </w:p>
          <w:p w:rsidR="00EF6EEE" w:rsidRPr="00EF6EEE" w:rsidRDefault="00EF6EEE" w:rsidP="00EF6EEE">
            <w:pPr>
              <w:pStyle w:val="Textkomente"/>
              <w:ind w:left="110"/>
              <w:jc w:val="both"/>
              <w:rPr>
                <w:sz w:val="22"/>
                <w:szCs w:val="22"/>
              </w:rPr>
            </w:pPr>
            <w:r w:rsidRPr="00EF6EEE">
              <w:rPr>
                <w:sz w:val="22"/>
                <w:szCs w:val="22"/>
              </w:rPr>
              <w:t xml:space="preserve">Spolupráce: </w:t>
            </w:r>
            <w:r w:rsidRPr="00EF6EEE">
              <w:rPr>
                <w:strike/>
                <w:sz w:val="22"/>
                <w:szCs w:val="22"/>
              </w:rPr>
              <w:t>MPSV</w:t>
            </w:r>
            <w:r w:rsidRPr="00EF6EEE">
              <w:rPr>
                <w:sz w:val="22"/>
                <w:szCs w:val="22"/>
              </w:rPr>
              <w:t xml:space="preserve">, MPO, </w:t>
            </w:r>
            <w:r w:rsidRPr="00EF6EEE">
              <w:rPr>
                <w:strike/>
                <w:sz w:val="22"/>
                <w:szCs w:val="22"/>
              </w:rPr>
              <w:t>GŘ HZS</w:t>
            </w:r>
            <w:r w:rsidRPr="00EF6EEE">
              <w:rPr>
                <w:sz w:val="22"/>
                <w:szCs w:val="22"/>
              </w:rPr>
              <w:t>, ČPS</w:t>
            </w:r>
          </w:p>
        </w:tc>
        <w:tc>
          <w:tcPr>
            <w:tcW w:w="6265" w:type="dxa"/>
            <w:tcBorders>
              <w:left w:val="single" w:sz="4" w:space="0" w:color="auto"/>
              <w:right w:val="single" w:sz="4" w:space="0" w:color="auto"/>
            </w:tcBorders>
            <w:shd w:val="clear" w:color="auto" w:fill="auto"/>
          </w:tcPr>
          <w:p w:rsidR="00725083" w:rsidRPr="00C9529E" w:rsidRDefault="00DC2A77" w:rsidP="00106049">
            <w:pPr>
              <w:rPr>
                <w:bCs/>
                <w:sz w:val="22"/>
                <w:szCs w:val="22"/>
              </w:rPr>
            </w:pPr>
            <w:r w:rsidRPr="00C9529E">
              <w:rPr>
                <w:b/>
                <w:bCs/>
                <w:sz w:val="22"/>
                <w:szCs w:val="22"/>
              </w:rPr>
              <w:t>A</w:t>
            </w:r>
            <w:r w:rsidR="00725083" w:rsidRPr="00C9529E">
              <w:rPr>
                <w:b/>
                <w:bCs/>
                <w:sz w:val="22"/>
                <w:szCs w:val="22"/>
              </w:rPr>
              <w:t>kceptováno</w:t>
            </w:r>
            <w:r w:rsidRPr="00C9529E">
              <w:rPr>
                <w:b/>
                <w:bCs/>
                <w:sz w:val="22"/>
                <w:szCs w:val="22"/>
              </w:rPr>
              <w:t xml:space="preserve"> částečně</w:t>
            </w:r>
            <w:r w:rsidR="00725083" w:rsidRPr="00C9529E">
              <w:rPr>
                <w:b/>
                <w:bCs/>
                <w:sz w:val="22"/>
                <w:szCs w:val="22"/>
              </w:rPr>
              <w:t>.</w:t>
            </w:r>
            <w:r w:rsidRPr="00C9529E">
              <w:rPr>
                <w:b/>
                <w:bCs/>
                <w:sz w:val="22"/>
                <w:szCs w:val="22"/>
              </w:rPr>
              <w:t xml:space="preserve"> </w:t>
            </w:r>
            <w:r w:rsidRPr="002201E0">
              <w:rPr>
                <w:bCs/>
                <w:sz w:val="22"/>
                <w:szCs w:val="22"/>
              </w:rPr>
              <w:t>Není však jasné, za co by MD mělo odpovídat.</w:t>
            </w:r>
          </w:p>
        </w:tc>
      </w:tr>
      <w:tr w:rsidR="00EF6EEE" w:rsidRPr="00B77102" w:rsidTr="00F81ABA">
        <w:trPr>
          <w:trHeight w:val="1266"/>
        </w:trPr>
        <w:tc>
          <w:tcPr>
            <w:tcW w:w="1904" w:type="dxa"/>
            <w:vMerge/>
            <w:tcBorders>
              <w:left w:val="single" w:sz="4" w:space="0" w:color="auto"/>
              <w:right w:val="single" w:sz="4" w:space="0" w:color="auto"/>
            </w:tcBorders>
            <w:shd w:val="clear" w:color="auto" w:fill="auto"/>
          </w:tcPr>
          <w:p w:rsidR="00EF6EEE" w:rsidRDefault="00EF6EEE" w:rsidP="00106049">
            <w:pPr>
              <w:rPr>
                <w:b/>
                <w:sz w:val="22"/>
                <w:szCs w:val="22"/>
              </w:rPr>
            </w:pP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EF6EEE" w:rsidRPr="00E201DF" w:rsidRDefault="00EF6EEE" w:rsidP="007E5EC7">
            <w:pPr>
              <w:pStyle w:val="Normln10"/>
              <w:numPr>
                <w:ilvl w:val="0"/>
                <w:numId w:val="40"/>
              </w:numPr>
              <w:ind w:left="251" w:hanging="251"/>
              <w:rPr>
                <w:rFonts w:cs="Arial"/>
                <w:b/>
                <w:sz w:val="22"/>
                <w:szCs w:val="22"/>
              </w:rPr>
            </w:pPr>
            <w:r w:rsidRPr="00EF6EEE">
              <w:rPr>
                <w:sz w:val="22"/>
                <w:szCs w:val="22"/>
              </w:rPr>
              <w:t xml:space="preserve">Karta E7 doplnit: Rozpočtový dopad: </w:t>
            </w:r>
            <w:r w:rsidRPr="00EF6EEE">
              <w:rPr>
                <w:rFonts w:cs="Arial"/>
                <w:sz w:val="22"/>
                <w:szCs w:val="22"/>
              </w:rPr>
              <w:t xml:space="preserve">TAČR/BV MV ČR / Dovybavení HZS ČR </w:t>
            </w:r>
            <w:r w:rsidRPr="002201E0">
              <w:rPr>
                <w:rFonts w:cs="Arial"/>
                <w:sz w:val="22"/>
                <w:szCs w:val="22"/>
              </w:rPr>
              <w:t>250 ks speciální CAS, cca 3 mld. Kč bez DPH a</w:t>
            </w:r>
            <w:r w:rsidR="007E5EC7" w:rsidRPr="002201E0">
              <w:rPr>
                <w:rFonts w:cs="Arial"/>
                <w:sz w:val="22"/>
                <w:szCs w:val="22"/>
              </w:rPr>
              <w:t> </w:t>
            </w:r>
            <w:r w:rsidRPr="002201E0">
              <w:rPr>
                <w:rFonts w:cs="Arial"/>
                <w:sz w:val="22"/>
                <w:szCs w:val="22"/>
              </w:rPr>
              <w:t xml:space="preserve">100 ks kontejnerů pro hašení vozidel, </w:t>
            </w:r>
            <w:proofErr w:type="gramStart"/>
            <w:r w:rsidRPr="002201E0">
              <w:rPr>
                <w:rFonts w:cs="Arial"/>
                <w:sz w:val="22"/>
                <w:szCs w:val="22"/>
              </w:rPr>
              <w:t>cca  70</w:t>
            </w:r>
            <w:proofErr w:type="gramEnd"/>
            <w:r w:rsidRPr="002201E0">
              <w:rPr>
                <w:rFonts w:cs="Arial"/>
                <w:sz w:val="22"/>
                <w:szCs w:val="22"/>
              </w:rPr>
              <w:t xml:space="preserve"> mil. Kč bez DPH</w:t>
            </w:r>
          </w:p>
        </w:tc>
        <w:tc>
          <w:tcPr>
            <w:tcW w:w="6265" w:type="dxa"/>
            <w:tcBorders>
              <w:left w:val="single" w:sz="4" w:space="0" w:color="auto"/>
              <w:right w:val="single" w:sz="4" w:space="0" w:color="auto"/>
            </w:tcBorders>
            <w:shd w:val="clear" w:color="auto" w:fill="auto"/>
          </w:tcPr>
          <w:p w:rsidR="00EF6EEE" w:rsidRPr="00D13CFB" w:rsidRDefault="00A362B9" w:rsidP="00106049">
            <w:pPr>
              <w:rPr>
                <w:b/>
                <w:bCs/>
                <w:sz w:val="22"/>
                <w:szCs w:val="22"/>
              </w:rPr>
            </w:pPr>
            <w:r w:rsidRPr="00D13CFB">
              <w:rPr>
                <w:b/>
                <w:bCs/>
                <w:sz w:val="22"/>
                <w:szCs w:val="22"/>
              </w:rPr>
              <w:t>Akceptováno.</w:t>
            </w:r>
          </w:p>
        </w:tc>
      </w:tr>
      <w:tr w:rsidR="00C9529E" w:rsidRPr="00B77102" w:rsidTr="00C9529E">
        <w:trPr>
          <w:trHeight w:val="8073"/>
        </w:trPr>
        <w:tc>
          <w:tcPr>
            <w:tcW w:w="1904" w:type="dxa"/>
            <w:tcBorders>
              <w:left w:val="single" w:sz="4" w:space="0" w:color="auto"/>
              <w:right w:val="single" w:sz="4" w:space="0" w:color="auto"/>
            </w:tcBorders>
            <w:shd w:val="clear" w:color="auto" w:fill="auto"/>
          </w:tcPr>
          <w:p w:rsidR="00C9529E" w:rsidRDefault="00C9529E" w:rsidP="00106049">
            <w:pPr>
              <w:rPr>
                <w:b/>
                <w:sz w:val="22"/>
                <w:szCs w:val="22"/>
              </w:rPr>
            </w:pPr>
            <w:r>
              <w:rPr>
                <w:b/>
                <w:sz w:val="22"/>
                <w:szCs w:val="22"/>
              </w:rPr>
              <w:lastRenderedPageBreak/>
              <w:t>ČAPPO</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C9529E" w:rsidRPr="007154AC" w:rsidRDefault="00C9529E" w:rsidP="00870657">
            <w:pPr>
              <w:jc w:val="both"/>
              <w:rPr>
                <w:rFonts w:cstheme="minorHAnsi"/>
                <w:sz w:val="22"/>
              </w:rPr>
            </w:pPr>
            <w:r w:rsidRPr="00870657">
              <w:rPr>
                <w:rFonts w:cstheme="minorHAnsi"/>
                <w:b/>
                <w:sz w:val="22"/>
              </w:rPr>
              <w:t>1.</w:t>
            </w:r>
            <w:r>
              <w:rPr>
                <w:rFonts w:cstheme="minorHAnsi"/>
                <w:sz w:val="22"/>
              </w:rPr>
              <w:t xml:space="preserve"> </w:t>
            </w:r>
            <w:r w:rsidRPr="007154AC">
              <w:rPr>
                <w:rFonts w:cstheme="minorHAnsi"/>
                <w:sz w:val="22"/>
              </w:rPr>
              <w:t>Oproti předchozí verzi Národní akčního plánu čisté mobility (NAP CM) z roku 2015 je třeba ocenit větší střízlivost v odhadu cílů pro jednotlivá alternativní paliva a pohony.</w:t>
            </w:r>
          </w:p>
          <w:p w:rsidR="00C9529E" w:rsidRPr="007154AC" w:rsidRDefault="00C9529E" w:rsidP="00870657">
            <w:pPr>
              <w:jc w:val="both"/>
              <w:rPr>
                <w:rFonts w:cstheme="minorHAnsi"/>
                <w:sz w:val="22"/>
              </w:rPr>
            </w:pPr>
            <w:r w:rsidRPr="007154AC">
              <w:rPr>
                <w:rFonts w:cstheme="minorHAnsi"/>
                <w:sz w:val="22"/>
              </w:rPr>
              <w:t>NAP CM se (poněkud vágně) opírá zejména o potřebu snížení emisí v dopravě a jen okrajově zmiňuje problematiku OZE v dopravě a to i přesto, že MPO se jí intenzivně zabývá i v rámci zpracování NKEP.</w:t>
            </w:r>
          </w:p>
          <w:p w:rsidR="00C9529E" w:rsidRPr="00C9529E" w:rsidRDefault="00C9529E" w:rsidP="003B186D">
            <w:pPr>
              <w:jc w:val="both"/>
              <w:rPr>
                <w:rFonts w:cstheme="minorHAnsi"/>
                <w:sz w:val="22"/>
              </w:rPr>
            </w:pPr>
            <w:r w:rsidRPr="00C9529E">
              <w:rPr>
                <w:rFonts w:cstheme="minorHAnsi"/>
                <w:sz w:val="22"/>
              </w:rPr>
              <w:t>Postrádáme však celkové shrnutí, jaký cíl či dopad má vlastně NAP CM mít, neboť chybí kvantifikace segmentu alternativních paliv v celkové struktuře energie v segmentu dopravy i hodnotící pohled na jednotlivá alternativní paliva, i když je tvrzeno, že ČR zachovává princip technologické neutrality. Důsledkem tohoto přístupu je:</w:t>
            </w:r>
          </w:p>
          <w:p w:rsidR="00C9529E" w:rsidRPr="00C9529E" w:rsidRDefault="00C9529E" w:rsidP="00870657">
            <w:pPr>
              <w:pStyle w:val="Odstavecseseznamem"/>
              <w:numPr>
                <w:ilvl w:val="0"/>
                <w:numId w:val="46"/>
              </w:numPr>
              <w:jc w:val="both"/>
              <w:rPr>
                <w:rFonts w:cstheme="minorHAnsi"/>
                <w:sz w:val="22"/>
              </w:rPr>
            </w:pPr>
            <w:r w:rsidRPr="00C9529E">
              <w:rPr>
                <w:rFonts w:cstheme="minorHAnsi"/>
                <w:sz w:val="22"/>
              </w:rPr>
              <w:t>opomenutí významu nafty a benzínu v kombinaci s biopalivy (jak 1. generace, tak vyspělými) pro úsporu emisí i OZE v dopravě, přičemž jak v roce 2030, tak řadu let poté budou absolutně výrazně většinovým nositelem energie a tedy i úspor emisí a energie z OZE</w:t>
            </w:r>
          </w:p>
          <w:p w:rsidR="00C9529E" w:rsidRPr="00C9529E" w:rsidRDefault="00C9529E" w:rsidP="00870657">
            <w:pPr>
              <w:pStyle w:val="Odstavecseseznamem"/>
              <w:numPr>
                <w:ilvl w:val="0"/>
                <w:numId w:val="46"/>
              </w:numPr>
              <w:jc w:val="both"/>
              <w:rPr>
                <w:rFonts w:cstheme="minorHAnsi"/>
                <w:sz w:val="22"/>
              </w:rPr>
            </w:pPr>
            <w:r w:rsidRPr="00C9529E">
              <w:rPr>
                <w:rFonts w:cstheme="minorHAnsi"/>
                <w:sz w:val="22"/>
              </w:rPr>
              <w:t xml:space="preserve">absence shrnutí celkových nákladů, které NAP OZE očekává pro realizaci jednotlivých opatření, formulovaných na kartách cílů. Jakkoli rozptyl predikcí očekávaného vývoje v jednotlivých alternativních segmentech je zcela pochopitelně značný, přesto pro klíčové z nich jsou formulací typu „Plán cílí na“ stanoveny „střední hodnoty“ a přinejmenším ty by z pohledu nákladů kvantifikovány být měly – a samozřejmě také z pohledu životního prostředí a podílu OZE </w:t>
            </w:r>
          </w:p>
          <w:p w:rsidR="00C9529E" w:rsidRPr="007154AC" w:rsidRDefault="00C9529E" w:rsidP="00870657">
            <w:pPr>
              <w:ind w:firstLine="360"/>
              <w:jc w:val="both"/>
              <w:rPr>
                <w:rFonts w:cstheme="minorHAnsi"/>
                <w:sz w:val="22"/>
              </w:rPr>
            </w:pPr>
          </w:p>
          <w:p w:rsidR="00C9529E" w:rsidRPr="007154AC" w:rsidRDefault="00C9529E" w:rsidP="00870657">
            <w:pPr>
              <w:ind w:firstLine="360"/>
              <w:jc w:val="both"/>
              <w:rPr>
                <w:rFonts w:cstheme="minorHAnsi"/>
                <w:sz w:val="22"/>
              </w:rPr>
            </w:pPr>
            <w:r w:rsidRPr="007154AC">
              <w:rPr>
                <w:rFonts w:cstheme="minorHAnsi"/>
                <w:sz w:val="22"/>
              </w:rPr>
              <w:t>Nad rámec výše uvedeného podotýkáme, že nelze přitakat tvrzením z Předkládací zprávy:</w:t>
            </w:r>
          </w:p>
          <w:p w:rsidR="00C9529E" w:rsidRPr="007154AC" w:rsidRDefault="00C9529E" w:rsidP="00870657">
            <w:pPr>
              <w:jc w:val="both"/>
              <w:rPr>
                <w:rFonts w:cstheme="minorHAnsi"/>
                <w:i/>
                <w:sz w:val="22"/>
              </w:rPr>
            </w:pPr>
            <w:r w:rsidRPr="007154AC">
              <w:rPr>
                <w:rFonts w:cstheme="minorHAnsi"/>
                <w:i/>
                <w:sz w:val="22"/>
              </w:rPr>
              <w:t xml:space="preserve">„Materiál nepředpokládá zásadní zvýšení výdajů, respektive snížení příjmů, státního rozpočtu. K investicím do nákupu vozidel na alternativní pohon a související infrastrukturu budou využity strukturální fondy, kde předpokládáme alokaci v řádu několika miliard Kč.  </w:t>
            </w:r>
          </w:p>
          <w:p w:rsidR="00C9529E" w:rsidRPr="007154AC" w:rsidRDefault="00C9529E" w:rsidP="00870657">
            <w:pPr>
              <w:jc w:val="both"/>
              <w:rPr>
                <w:rFonts w:cstheme="minorHAnsi"/>
                <w:i/>
                <w:sz w:val="22"/>
              </w:rPr>
            </w:pPr>
            <w:r w:rsidRPr="007154AC">
              <w:rPr>
                <w:rFonts w:cstheme="minorHAnsi"/>
                <w:i/>
                <w:sz w:val="22"/>
              </w:rPr>
              <w:t xml:space="preserve">Materiál nemá přímý vliv na podnikatelské a životní prostředí. Dopady mohou mít až realizace některých konkrétních </w:t>
            </w:r>
            <w:r w:rsidRPr="007154AC">
              <w:rPr>
                <w:rFonts w:cstheme="minorHAnsi"/>
                <w:i/>
                <w:sz w:val="22"/>
              </w:rPr>
              <w:lastRenderedPageBreak/>
              <w:t>opatření. Očekává se však, že přechod na čistou mobilitu bude mít příznivé dopady na životní prostředí.“</w:t>
            </w:r>
          </w:p>
          <w:p w:rsidR="00C9529E" w:rsidRDefault="00C9529E" w:rsidP="00C9529E">
            <w:pPr>
              <w:jc w:val="both"/>
              <w:rPr>
                <w:rFonts w:cstheme="minorHAnsi"/>
                <w:sz w:val="22"/>
              </w:rPr>
            </w:pPr>
            <w:r w:rsidRPr="007154AC">
              <w:rPr>
                <w:rFonts w:cstheme="minorHAnsi"/>
                <w:sz w:val="22"/>
              </w:rPr>
              <w:t xml:space="preserve">S téměř všemi těmito tvrzeními lze v kontextu vlastního NAP CM úspěšně polemizovat, takže v předkládací zprávě působí zkreslujícím dojmem. </w:t>
            </w:r>
          </w:p>
          <w:p w:rsidR="0077609E" w:rsidRDefault="0077609E" w:rsidP="00C9529E">
            <w:pPr>
              <w:jc w:val="both"/>
              <w:rPr>
                <w:rFonts w:cstheme="minorHAnsi"/>
                <w:sz w:val="22"/>
              </w:rPr>
            </w:pPr>
          </w:p>
          <w:p w:rsidR="0077609E" w:rsidRPr="00870657" w:rsidRDefault="0077609E" w:rsidP="00C9529E">
            <w:pPr>
              <w:jc w:val="both"/>
              <w:rPr>
                <w:rFonts w:cstheme="minorHAnsi"/>
                <w:sz w:val="22"/>
              </w:rPr>
            </w:pPr>
            <w:r>
              <w:rPr>
                <w:rFonts w:cstheme="minorHAnsi"/>
                <w:sz w:val="22"/>
              </w:rPr>
              <w:t xml:space="preserve">2. </w:t>
            </w:r>
            <w:r w:rsidRPr="007154AC">
              <w:rPr>
                <w:rFonts w:cstheme="minorHAnsi"/>
                <w:sz w:val="22"/>
              </w:rPr>
              <w:t xml:space="preserve">Nemáme ambici posuzovat názor zpracovatelů na jednotlivá alternativní paliva a pohony. Klademe pouze otázku, </w:t>
            </w:r>
            <w:r w:rsidRPr="00C9529E">
              <w:rPr>
                <w:rFonts w:cstheme="minorHAnsi"/>
                <w:sz w:val="22"/>
              </w:rPr>
              <w:t>zda není již v horizontu roku 2030 kladena příliš velká pozornost vodíku</w:t>
            </w:r>
            <w:r w:rsidRPr="007154AC">
              <w:rPr>
                <w:rFonts w:cstheme="minorHAnsi"/>
                <w:sz w:val="22"/>
              </w:rPr>
              <w:t xml:space="preserve"> (který bezesporu do budoucna je podstatnou alternativou) a zda v odhadu počtu vodíkových OA není NAP CM příliš optimistický. K tomu NAP CM zcela </w:t>
            </w:r>
            <w:r w:rsidRPr="00C9529E">
              <w:rPr>
                <w:rFonts w:cstheme="minorHAnsi"/>
                <w:sz w:val="22"/>
              </w:rPr>
              <w:t>opomíjí zdroj vodíku pro dopravu, přičemž pro posouzení dopadu vodíkové mobility na životní prostředí a na zvyšování podílu OZE v dopravě jde o kruciální otázku, kterou nelze odbýt konstatováním</w:t>
            </w:r>
            <w:r w:rsidRPr="007154AC">
              <w:rPr>
                <w:rFonts w:cstheme="minorHAnsi"/>
                <w:sz w:val="22"/>
              </w:rPr>
              <w:t xml:space="preserve"> (bod 4.2.6. Přílohy k Aktualizaci NAP CM): </w:t>
            </w:r>
            <w:r w:rsidRPr="007154AC">
              <w:rPr>
                <w:rFonts w:cstheme="minorHAnsi"/>
                <w:i/>
                <w:sz w:val="22"/>
              </w:rPr>
              <w:t xml:space="preserve">„V kontextu současné, resp. nové evropské legislativy týkající se emisních norem CO2 je třeba na vodíková vozidla nahlížet jako na bezemisní vozidla, a to bez ohledu na to, co je zdrojem výroby vodíku, resp. jaká technologie se k této výrobě používá. V tomto ohledu platí analogie s bateriovou </w:t>
            </w:r>
            <w:proofErr w:type="spellStart"/>
            <w:r w:rsidRPr="007154AC">
              <w:rPr>
                <w:rFonts w:cstheme="minorHAnsi"/>
                <w:i/>
                <w:sz w:val="22"/>
              </w:rPr>
              <w:t>elektromobilitou</w:t>
            </w:r>
            <w:proofErr w:type="spellEnd"/>
            <w:r w:rsidRPr="007154AC">
              <w:rPr>
                <w:rFonts w:cstheme="minorHAnsi"/>
                <w:i/>
                <w:sz w:val="22"/>
              </w:rPr>
              <w:t xml:space="preserve">, kde rovněž není zohledňována struktura energetického mixu v jednotlivých státech EU případně průměrná struktura energetického mixu v rámci celé EU“. </w:t>
            </w:r>
            <w:r w:rsidRPr="007154AC">
              <w:rPr>
                <w:rFonts w:cstheme="minorHAnsi"/>
                <w:sz w:val="22"/>
              </w:rPr>
              <w:t xml:space="preserve"> Je třeba připomenout, že jiná evropská legislativa (např. REDII či Směrnice FQD) hodnotí paliva jiným způsobem.  Upozorňujeme přitom ještě na zkušenost z podpory CNG, kdy jakkoli užití CNG v dopravě požívá značné podpory již řadu let (přinejmenším od roku 2007), v roce 2019 není provozu ani polovina počtu OA, které NAP CM předpokládá pro OA na vodík v roce 2030. Ostatně oblast CNG v dopravě je dnes v NAP CM predikována střízlivě.</w:t>
            </w:r>
          </w:p>
        </w:tc>
        <w:tc>
          <w:tcPr>
            <w:tcW w:w="6265" w:type="dxa"/>
            <w:tcBorders>
              <w:left w:val="single" w:sz="4" w:space="0" w:color="auto"/>
              <w:right w:val="single" w:sz="4" w:space="0" w:color="auto"/>
            </w:tcBorders>
            <w:shd w:val="clear" w:color="auto" w:fill="auto"/>
          </w:tcPr>
          <w:p w:rsidR="00C9529E" w:rsidRDefault="00C9529E" w:rsidP="00EC5340">
            <w:pPr>
              <w:jc w:val="both"/>
              <w:rPr>
                <w:bCs/>
                <w:sz w:val="22"/>
                <w:szCs w:val="22"/>
              </w:rPr>
            </w:pPr>
            <w:r w:rsidRPr="00AD0D29">
              <w:rPr>
                <w:b/>
                <w:bCs/>
                <w:sz w:val="22"/>
                <w:szCs w:val="22"/>
              </w:rPr>
              <w:lastRenderedPageBreak/>
              <w:t xml:space="preserve">Akceptováno částečně. </w:t>
            </w:r>
            <w:r>
              <w:rPr>
                <w:bCs/>
                <w:sz w:val="22"/>
                <w:szCs w:val="22"/>
              </w:rPr>
              <w:t>Doplněno dle připomínky</w:t>
            </w:r>
            <w:r w:rsidRPr="00C9529E">
              <w:rPr>
                <w:bCs/>
                <w:sz w:val="22"/>
                <w:szCs w:val="22"/>
              </w:rPr>
              <w:t xml:space="preserve"> připomínka MŽP a SP </w:t>
            </w:r>
            <w:proofErr w:type="spellStart"/>
            <w:proofErr w:type="gramStart"/>
            <w:r w:rsidRPr="00C9529E">
              <w:rPr>
                <w:bCs/>
                <w:sz w:val="22"/>
                <w:szCs w:val="22"/>
              </w:rPr>
              <w:t>ČR.</w:t>
            </w:r>
            <w:r w:rsidR="0077609E">
              <w:rPr>
                <w:bCs/>
                <w:sz w:val="22"/>
                <w:szCs w:val="22"/>
              </w:rPr>
              <w:t>Bohužel</w:t>
            </w:r>
            <w:proofErr w:type="spellEnd"/>
            <w:proofErr w:type="gramEnd"/>
            <w:r w:rsidR="0077609E">
              <w:rPr>
                <w:bCs/>
                <w:sz w:val="22"/>
                <w:szCs w:val="22"/>
              </w:rPr>
              <w:t xml:space="preserve"> v současnosti metodika </w:t>
            </w:r>
            <w:proofErr w:type="spellStart"/>
            <w:r w:rsidR="0077609E">
              <w:rPr>
                <w:bCs/>
                <w:sz w:val="22"/>
                <w:szCs w:val="22"/>
              </w:rPr>
              <w:t>Well</w:t>
            </w:r>
            <w:proofErr w:type="spellEnd"/>
            <w:r w:rsidR="0077609E">
              <w:rPr>
                <w:bCs/>
                <w:sz w:val="22"/>
                <w:szCs w:val="22"/>
              </w:rPr>
              <w:t xml:space="preserve"> to </w:t>
            </w:r>
            <w:proofErr w:type="spellStart"/>
            <w:r w:rsidR="0077609E">
              <w:rPr>
                <w:bCs/>
                <w:sz w:val="22"/>
                <w:szCs w:val="22"/>
              </w:rPr>
              <w:t>whe</w:t>
            </w:r>
            <w:r>
              <w:rPr>
                <w:bCs/>
                <w:sz w:val="22"/>
                <w:szCs w:val="22"/>
              </w:rPr>
              <w:t>el</w:t>
            </w:r>
            <w:proofErr w:type="spellEnd"/>
            <w:r>
              <w:rPr>
                <w:bCs/>
                <w:sz w:val="22"/>
                <w:szCs w:val="22"/>
              </w:rPr>
              <w:t xml:space="preserve"> není </w:t>
            </w:r>
            <w:r w:rsidR="0077609E">
              <w:rPr>
                <w:bCs/>
                <w:sz w:val="22"/>
                <w:szCs w:val="22"/>
              </w:rPr>
              <w:t>celoevropskou metodikou a T</w:t>
            </w:r>
            <w:r>
              <w:rPr>
                <w:bCs/>
                <w:sz w:val="22"/>
                <w:szCs w:val="22"/>
              </w:rPr>
              <w:t xml:space="preserve">ank to </w:t>
            </w:r>
            <w:proofErr w:type="spellStart"/>
            <w:r>
              <w:rPr>
                <w:bCs/>
                <w:sz w:val="22"/>
                <w:szCs w:val="22"/>
              </w:rPr>
              <w:t>wheel</w:t>
            </w:r>
            <w:proofErr w:type="spellEnd"/>
            <w:r>
              <w:rPr>
                <w:bCs/>
                <w:sz w:val="22"/>
                <w:szCs w:val="22"/>
              </w:rPr>
              <w:t xml:space="preserve"> není srovnatelná pro všechna alternativní paliva.</w:t>
            </w:r>
          </w:p>
          <w:p w:rsidR="00E757E2" w:rsidRDefault="00E757E2" w:rsidP="00EC5340">
            <w:pPr>
              <w:jc w:val="both"/>
            </w:pPr>
            <w:r>
              <w:t xml:space="preserve">Dále musíme upozornit, že </w:t>
            </w:r>
            <w:r w:rsidRPr="00E757E2">
              <w:t>NAP CM je prováděcím plánem Státní energetické koncepce a nemůže pojmout všechna hlediska, rovněž tak význam nafty a benzínu v kombinaci s biopalivy, který řeší MPO koordinovaně v rámci nastavení strategie pro biopaliva. Rovněž tak nemůže NAP CM zahrnovat NAP OZE, jelikož stejně jako v případě NAP CM je NAP OZE prováděcím plánem Státní energetické koncepce. Plány jsou v rámci MPO koordinovány.</w:t>
            </w:r>
          </w:p>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AD0D29" w:rsidRDefault="00AD0D29" w:rsidP="00E757E2"/>
          <w:p w:rsidR="00EC5340" w:rsidRPr="00605759" w:rsidRDefault="00EC5340" w:rsidP="00EC5340">
            <w:pPr>
              <w:jc w:val="both"/>
            </w:pPr>
            <w:r w:rsidRPr="00EC5340">
              <w:rPr>
                <w:b/>
              </w:rPr>
              <w:t>Vysvětleno.</w:t>
            </w:r>
            <w:r>
              <w:t xml:space="preserve"> V roce 2017 byla zpracována Studie s názvem Využití vodíkového pohonu v dopravě v České republice. Z její aktualizace z roku 2019 vyplývá, že by měl počet vodíkových automobilů v ČR do roku 2030 vzrůst na přibližně 58 000. Tyto údaje se však především v kontextu predikcí v oblasti elektromobility jevily jako optimistické. NAP CM v tomto směru proto cílí na dosažení rozmezí 40–50 tisíc osobních vodíkových vozidel do roku 2030. To představuje přibližně jednu čtvrtinu cíle v oblasti bateriové elektromobility a to odhadujeme jako reálné.</w:t>
            </w:r>
          </w:p>
          <w:p w:rsidR="00AD0D29" w:rsidRDefault="00AD0D29" w:rsidP="00AD0D29">
            <w:pPr>
              <w:jc w:val="both"/>
              <w:rPr>
                <w:b/>
                <w:bCs/>
                <w:sz w:val="22"/>
                <w:szCs w:val="22"/>
              </w:rPr>
            </w:pPr>
          </w:p>
          <w:p w:rsidR="00AD0D29" w:rsidRDefault="00AD0D29" w:rsidP="00AD0D29">
            <w:pPr>
              <w:jc w:val="both"/>
              <w:rPr>
                <w:b/>
                <w:bCs/>
                <w:sz w:val="22"/>
                <w:szCs w:val="22"/>
              </w:rPr>
            </w:pPr>
          </w:p>
          <w:p w:rsidR="00AD0D29" w:rsidRDefault="00AD0D29" w:rsidP="00AD0D29">
            <w:pPr>
              <w:jc w:val="both"/>
              <w:rPr>
                <w:b/>
                <w:bCs/>
                <w:sz w:val="22"/>
                <w:szCs w:val="22"/>
              </w:rPr>
            </w:pPr>
          </w:p>
          <w:p w:rsidR="00C9529E" w:rsidRPr="00D13CFB" w:rsidRDefault="00AD0D29" w:rsidP="00AD0D29">
            <w:pPr>
              <w:jc w:val="both"/>
              <w:rPr>
                <w:b/>
                <w:bCs/>
                <w:sz w:val="22"/>
                <w:szCs w:val="22"/>
              </w:rPr>
            </w:pPr>
            <w:r w:rsidRPr="00D13CFB">
              <w:rPr>
                <w:b/>
                <w:bCs/>
                <w:sz w:val="22"/>
                <w:szCs w:val="22"/>
              </w:rPr>
              <w:t xml:space="preserve"> </w:t>
            </w:r>
          </w:p>
        </w:tc>
      </w:tr>
    </w:tbl>
    <w:p w:rsidR="00062C44" w:rsidRPr="00B77102" w:rsidRDefault="00062C44" w:rsidP="009056DD">
      <w:pPr>
        <w:autoSpaceDE w:val="0"/>
        <w:autoSpaceDN w:val="0"/>
        <w:adjustRightInd w:val="0"/>
        <w:spacing w:before="240" w:after="240" w:line="240" w:lineRule="atLeast"/>
        <w:rPr>
          <w:sz w:val="22"/>
          <w:szCs w:val="22"/>
        </w:rPr>
      </w:pPr>
      <w:r w:rsidRPr="00B77102">
        <w:rPr>
          <w:sz w:val="22"/>
          <w:szCs w:val="22"/>
        </w:rPr>
        <w:lastRenderedPageBreak/>
        <w:t>V </w:t>
      </w:r>
      <w:r w:rsidR="00E92E6A">
        <w:rPr>
          <w:bCs/>
          <w:sz w:val="22"/>
          <w:szCs w:val="22"/>
        </w:rPr>
        <w:fldChar w:fldCharType="begin">
          <w:ffData>
            <w:name w:val=""/>
            <w:enabled/>
            <w:calcOnExit w:val="0"/>
            <w:textInput>
              <w:default w:val="Praze"/>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E92E6A">
        <w:rPr>
          <w:bCs/>
          <w:noProof/>
          <w:sz w:val="22"/>
          <w:szCs w:val="22"/>
        </w:rPr>
        <w:t>Praze</w:t>
      </w:r>
      <w:r w:rsidR="00E92E6A">
        <w:rPr>
          <w:bCs/>
          <w:sz w:val="22"/>
          <w:szCs w:val="22"/>
        </w:rPr>
        <w:fldChar w:fldCharType="end"/>
      </w:r>
      <w:r w:rsidR="00952E4D" w:rsidRPr="00B77102">
        <w:rPr>
          <w:sz w:val="22"/>
          <w:szCs w:val="22"/>
        </w:rPr>
        <w:t xml:space="preserve"> </w:t>
      </w:r>
      <w:r w:rsidRPr="00B77102">
        <w:rPr>
          <w:sz w:val="22"/>
          <w:szCs w:val="22"/>
        </w:rPr>
        <w:t xml:space="preserve">dne </w:t>
      </w:r>
      <w:r w:rsidR="00952E4D" w:rsidRPr="00B77102">
        <w:rPr>
          <w:sz w:val="22"/>
          <w:szCs w:val="22"/>
        </w:rPr>
        <w:fldChar w:fldCharType="begin"/>
      </w:r>
      <w:r w:rsidR="00952E4D" w:rsidRPr="00B77102">
        <w:rPr>
          <w:sz w:val="22"/>
          <w:szCs w:val="22"/>
        </w:rPr>
        <w:instrText xml:space="preserve"> TIME \@ "d. MMMM yyyy" </w:instrText>
      </w:r>
      <w:r w:rsidR="00952E4D" w:rsidRPr="00B77102">
        <w:rPr>
          <w:sz w:val="22"/>
          <w:szCs w:val="22"/>
        </w:rPr>
        <w:fldChar w:fldCharType="separate"/>
      </w:r>
      <w:r w:rsidR="00FB1B18">
        <w:rPr>
          <w:noProof/>
          <w:sz w:val="22"/>
          <w:szCs w:val="22"/>
        </w:rPr>
        <w:t>10. března 2020</w:t>
      </w:r>
      <w:r w:rsidR="00952E4D" w:rsidRPr="00B77102">
        <w:rPr>
          <w:sz w:val="22"/>
          <w:szCs w:val="22"/>
        </w:rPr>
        <w:fldChar w:fldCharType="end"/>
      </w:r>
    </w:p>
    <w:p w:rsidR="00062C44" w:rsidRPr="00B77102" w:rsidRDefault="00062C44" w:rsidP="00E92E6A">
      <w:pPr>
        <w:tabs>
          <w:tab w:val="left" w:pos="9498"/>
        </w:tabs>
        <w:autoSpaceDE w:val="0"/>
        <w:autoSpaceDN w:val="0"/>
        <w:adjustRightInd w:val="0"/>
        <w:spacing w:before="240" w:after="240" w:line="240" w:lineRule="atLeast"/>
        <w:rPr>
          <w:sz w:val="22"/>
          <w:szCs w:val="22"/>
        </w:rPr>
      </w:pPr>
      <w:r w:rsidRPr="00B77102">
        <w:rPr>
          <w:sz w:val="22"/>
          <w:szCs w:val="22"/>
        </w:rPr>
        <w:t xml:space="preserve">Vypracoval: </w:t>
      </w:r>
      <w:r w:rsidR="00E92E6A">
        <w:rPr>
          <w:bCs/>
          <w:sz w:val="22"/>
          <w:szCs w:val="22"/>
        </w:rPr>
        <w:fldChar w:fldCharType="begin">
          <w:ffData>
            <w:name w:val=""/>
            <w:enabled/>
            <w:calcOnExit w:val="0"/>
            <w:textInput>
              <w:default w:val="titul, jméno, příjmení"/>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8608F9">
        <w:rPr>
          <w:bCs/>
          <w:sz w:val="22"/>
          <w:szCs w:val="22"/>
        </w:rPr>
        <w:t>Ing. Martina Trkanová</w:t>
      </w:r>
      <w:r w:rsidR="00E92E6A">
        <w:rPr>
          <w:bCs/>
          <w:sz w:val="22"/>
          <w:szCs w:val="22"/>
        </w:rPr>
        <w:fldChar w:fldCharType="end"/>
      </w:r>
      <w:r w:rsidR="00E92E6A">
        <w:rPr>
          <w:sz w:val="22"/>
          <w:szCs w:val="22"/>
        </w:rPr>
        <w:tab/>
      </w:r>
      <w:r w:rsidR="00540F7C">
        <w:rPr>
          <w:sz w:val="22"/>
          <w:szCs w:val="22"/>
        </w:rPr>
        <w:t>Podpis:</w:t>
      </w:r>
    </w:p>
    <w:sectPr w:rsidR="00062C44" w:rsidRPr="00B77102" w:rsidSect="00DF31E1">
      <w:footerReference w:type="default" r:id="rId9"/>
      <w:pgSz w:w="16838" w:h="11906" w:orient="landscape"/>
      <w:pgMar w:top="1258" w:right="1418" w:bottom="1135" w:left="1418"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B18" w:rsidRDefault="00FB1B18">
      <w:r>
        <w:separator/>
      </w:r>
    </w:p>
  </w:endnote>
  <w:endnote w:type="continuationSeparator" w:id="0">
    <w:p w:rsidR="00FB1B18" w:rsidRDefault="00FB1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B18" w:rsidRPr="00CA4A8C" w:rsidRDefault="00FB1B18" w:rsidP="00E92E6A">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C75A61">
      <w:rPr>
        <w:rFonts w:ascii="Arial" w:hAnsi="Arial" w:cs="Arial"/>
        <w:noProof/>
        <w:sz w:val="22"/>
        <w:szCs w:val="22"/>
      </w:rPr>
      <w:t>77</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C75A61">
      <w:rPr>
        <w:rFonts w:ascii="Arial" w:hAnsi="Arial" w:cs="Arial"/>
        <w:noProof/>
        <w:sz w:val="22"/>
        <w:szCs w:val="22"/>
      </w:rPr>
      <w:t>79</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B18" w:rsidRDefault="00FB1B18">
      <w:r>
        <w:separator/>
      </w:r>
    </w:p>
  </w:footnote>
  <w:footnote w:type="continuationSeparator" w:id="0">
    <w:p w:rsidR="00FB1B18" w:rsidRDefault="00FB1B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4282A"/>
    <w:multiLevelType w:val="hybridMultilevel"/>
    <w:tmpl w:val="F9D2771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73D61BD"/>
    <w:multiLevelType w:val="hybridMultilevel"/>
    <w:tmpl w:val="F162D3BC"/>
    <w:lvl w:ilvl="0" w:tplc="703AFBE0">
      <w:start w:val="1"/>
      <w:numFmt w:val="decimal"/>
      <w:lvlText w:val="%1."/>
      <w:lvlJc w:val="left"/>
      <w:pPr>
        <w:tabs>
          <w:tab w:val="num" w:pos="720"/>
        </w:tabs>
        <w:ind w:left="720" w:hanging="360"/>
      </w:pPr>
      <w:rPr>
        <w:b w:val="0"/>
        <w:bCs w:val="0"/>
        <w:sz w:val="24"/>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C7E72C7"/>
    <w:multiLevelType w:val="hybridMultilevel"/>
    <w:tmpl w:val="9FEE19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735586"/>
    <w:multiLevelType w:val="hybridMultilevel"/>
    <w:tmpl w:val="6C8823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7B2481"/>
    <w:multiLevelType w:val="hybridMultilevel"/>
    <w:tmpl w:val="E0C0D2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8E579A"/>
    <w:multiLevelType w:val="hybridMultilevel"/>
    <w:tmpl w:val="96DE5FCA"/>
    <w:lvl w:ilvl="0" w:tplc="650E5158">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612CFC"/>
    <w:multiLevelType w:val="multilevel"/>
    <w:tmpl w:val="9FEE19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16ED44F0"/>
    <w:multiLevelType w:val="hybridMultilevel"/>
    <w:tmpl w:val="552291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D25872"/>
    <w:multiLevelType w:val="hybridMultilevel"/>
    <w:tmpl w:val="96DE5FCA"/>
    <w:lvl w:ilvl="0" w:tplc="650E5158">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492DDA"/>
    <w:multiLevelType w:val="hybridMultilevel"/>
    <w:tmpl w:val="8B1C517E"/>
    <w:lvl w:ilvl="0" w:tplc="8CC6231E">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FD6802"/>
    <w:multiLevelType w:val="hybridMultilevel"/>
    <w:tmpl w:val="907414BA"/>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hint="default"/>
      </w:rPr>
    </w:lvl>
    <w:lvl w:ilvl="2" w:tplc="8A567AB0">
      <w:start w:val="1"/>
      <w:numFmt w:val="upperRoman"/>
      <w:lvlText w:val="%3."/>
      <w:lvlJc w:val="left"/>
      <w:pPr>
        <w:tabs>
          <w:tab w:val="num" w:pos="2520"/>
        </w:tabs>
        <w:ind w:left="2520" w:hanging="720"/>
      </w:pPr>
      <w:rPr>
        <w:rFont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1A1520F"/>
    <w:multiLevelType w:val="hybridMultilevel"/>
    <w:tmpl w:val="32C4E5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8C1735"/>
    <w:multiLevelType w:val="hybridMultilevel"/>
    <w:tmpl w:val="FF3E70B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23D85686"/>
    <w:multiLevelType w:val="hybridMultilevel"/>
    <w:tmpl w:val="8B5274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F42A31"/>
    <w:multiLevelType w:val="hybridMultilevel"/>
    <w:tmpl w:val="8F44881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261D5ED3"/>
    <w:multiLevelType w:val="multilevel"/>
    <w:tmpl w:val="2C066C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AA71219"/>
    <w:multiLevelType w:val="hybridMultilevel"/>
    <w:tmpl w:val="F2A663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2AB17A39"/>
    <w:multiLevelType w:val="hybridMultilevel"/>
    <w:tmpl w:val="E5BAAA6E"/>
    <w:lvl w:ilvl="0" w:tplc="B25877D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98641B"/>
    <w:multiLevelType w:val="hybridMultilevel"/>
    <w:tmpl w:val="9EDCDD20"/>
    <w:lvl w:ilvl="0" w:tplc="4D180ADA">
      <w:start w:val="4"/>
      <w:numFmt w:val="bullet"/>
      <w:lvlText w:val="-"/>
      <w:lvlJc w:val="left"/>
      <w:pPr>
        <w:ind w:left="720" w:hanging="360"/>
      </w:pPr>
      <w:rPr>
        <w:rFonts w:ascii="Franklin Gothic Book" w:eastAsia="Calibri" w:hAnsi="Franklin Gothic Book"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E814B08"/>
    <w:multiLevelType w:val="hybridMultilevel"/>
    <w:tmpl w:val="70F4C3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F4A5D1E"/>
    <w:multiLevelType w:val="hybridMultilevel"/>
    <w:tmpl w:val="0414B8D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0BF400A"/>
    <w:multiLevelType w:val="hybridMultilevel"/>
    <w:tmpl w:val="96DE5FCA"/>
    <w:lvl w:ilvl="0" w:tplc="650E5158">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2801C6E"/>
    <w:multiLevelType w:val="hybridMultilevel"/>
    <w:tmpl w:val="1A64BF4E"/>
    <w:lvl w:ilvl="0" w:tplc="07FA7A2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2BC25A0"/>
    <w:multiLevelType w:val="hybridMultilevel"/>
    <w:tmpl w:val="E9FAB77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362744EA"/>
    <w:multiLevelType w:val="hybridMultilevel"/>
    <w:tmpl w:val="051EA1E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3C6C34A3"/>
    <w:multiLevelType w:val="hybridMultilevel"/>
    <w:tmpl w:val="2D50B66E"/>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D5C282C"/>
    <w:multiLevelType w:val="multilevel"/>
    <w:tmpl w:val="8B5274F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3E3D6336"/>
    <w:multiLevelType w:val="hybridMultilevel"/>
    <w:tmpl w:val="9092BF1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459770B4"/>
    <w:multiLevelType w:val="hybridMultilevel"/>
    <w:tmpl w:val="51D600B0"/>
    <w:lvl w:ilvl="0" w:tplc="A08ED09A">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4B1F02"/>
    <w:multiLevelType w:val="hybridMultilevel"/>
    <w:tmpl w:val="48FECA0C"/>
    <w:lvl w:ilvl="0" w:tplc="CF5A4B6C">
      <w:start w:val="1"/>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4957452E"/>
    <w:multiLevelType w:val="hybridMultilevel"/>
    <w:tmpl w:val="69D20CD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4BD85044"/>
    <w:multiLevelType w:val="hybridMultilevel"/>
    <w:tmpl w:val="286050C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E06135F"/>
    <w:multiLevelType w:val="hybridMultilevel"/>
    <w:tmpl w:val="96DE5FCA"/>
    <w:lvl w:ilvl="0" w:tplc="650E5158">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67812CE"/>
    <w:multiLevelType w:val="hybridMultilevel"/>
    <w:tmpl w:val="17927F30"/>
    <w:lvl w:ilvl="0" w:tplc="0405000F">
      <w:start w:val="1"/>
      <w:numFmt w:val="decimal"/>
      <w:lvlText w:val="%1."/>
      <w:lvlJc w:val="left"/>
      <w:pPr>
        <w:tabs>
          <w:tab w:val="num" w:pos="720"/>
        </w:tabs>
        <w:ind w:left="720" w:hanging="360"/>
      </w:pPr>
    </w:lvl>
    <w:lvl w:ilvl="1" w:tplc="B48498E0">
      <w:start w:val="8"/>
      <w:numFmt w:val="bullet"/>
      <w:lvlText w:val="-"/>
      <w:lvlJc w:val="left"/>
      <w:pPr>
        <w:tabs>
          <w:tab w:val="num" w:pos="1440"/>
        </w:tabs>
        <w:ind w:left="1440" w:hanging="360"/>
      </w:pPr>
      <w:rPr>
        <w:rFonts w:ascii="Times New Roman" w:eastAsia="Times New Roman" w:hAnsi="Times New Roman" w:hint="default"/>
      </w:rPr>
    </w:lvl>
    <w:lvl w:ilvl="2" w:tplc="0405000F">
      <w:start w:val="1"/>
      <w:numFmt w:val="decimal"/>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5" w15:restartNumberingAfterBreak="0">
    <w:nsid w:val="5EA7688C"/>
    <w:multiLevelType w:val="hybridMultilevel"/>
    <w:tmpl w:val="EA3200E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6" w15:restartNumberingAfterBreak="0">
    <w:nsid w:val="5FD2440D"/>
    <w:multiLevelType w:val="hybridMultilevel"/>
    <w:tmpl w:val="E0C0D2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663899"/>
    <w:multiLevelType w:val="hybridMultilevel"/>
    <w:tmpl w:val="E5BAAF4A"/>
    <w:lvl w:ilvl="0" w:tplc="04050011">
      <w:start w:val="1"/>
      <w:numFmt w:val="decimal"/>
      <w:lvlText w:val="%1)"/>
      <w:lvlJc w:val="left"/>
      <w:pPr>
        <w:tabs>
          <w:tab w:val="num" w:pos="567"/>
        </w:tabs>
        <w:ind w:left="567" w:hanging="397"/>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D73F64"/>
    <w:multiLevelType w:val="hybridMultilevel"/>
    <w:tmpl w:val="49E2F5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61047F7"/>
    <w:multiLevelType w:val="multilevel"/>
    <w:tmpl w:val="229631D4"/>
    <w:lvl w:ilvl="0">
      <w:start w:val="1"/>
      <w:numFmt w:val="decimal"/>
      <w:lvlText w:val="%1."/>
      <w:lvlJc w:val="left"/>
      <w:pPr>
        <w:ind w:left="720" w:hanging="360"/>
      </w:pPr>
    </w:lvl>
    <w:lvl w:ilvl="1">
      <w:start w:val="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62E4877"/>
    <w:multiLevelType w:val="hybridMultilevel"/>
    <w:tmpl w:val="C066A94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6A631B6A"/>
    <w:multiLevelType w:val="hybridMultilevel"/>
    <w:tmpl w:val="A61869D6"/>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EE1078B"/>
    <w:multiLevelType w:val="multilevel"/>
    <w:tmpl w:val="F5426572"/>
    <w:lvl w:ilvl="0">
      <w:start w:val="1"/>
      <w:numFmt w:val="decimal"/>
      <w:lvlText w:val="%1."/>
      <w:lvlJc w:val="left"/>
      <w:pPr>
        <w:tabs>
          <w:tab w:val="num" w:pos="567"/>
        </w:tabs>
        <w:ind w:left="567" w:hanging="567"/>
      </w:pPr>
      <w:rPr>
        <w:rFonts w:ascii="Arial" w:hAnsi="Arial" w:hint="default"/>
        <w:b/>
        <w:i w:val="0"/>
        <w:sz w:val="28"/>
      </w:rPr>
    </w:lvl>
    <w:lvl w:ilvl="1">
      <w:start w:val="1"/>
      <w:numFmt w:val="decimal"/>
      <w:lvlText w:val="%1.%2"/>
      <w:lvlJc w:val="left"/>
      <w:pPr>
        <w:tabs>
          <w:tab w:val="num" w:pos="567"/>
        </w:tabs>
        <w:ind w:left="567" w:hanging="567"/>
      </w:pPr>
      <w:rPr>
        <w:rFonts w:ascii="Arial" w:hAnsi="Arial" w:hint="default"/>
        <w:b/>
        <w:i w:val="0"/>
        <w:sz w:val="24"/>
      </w:rPr>
    </w:lvl>
    <w:lvl w:ilvl="2">
      <w:start w:val="1"/>
      <w:numFmt w:val="decimal"/>
      <w:lvlText w:val="%1.%2.%3."/>
      <w:lvlJc w:val="left"/>
      <w:pPr>
        <w:tabs>
          <w:tab w:val="num" w:pos="1418"/>
        </w:tabs>
        <w:ind w:left="425" w:firstLine="42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F294830"/>
    <w:multiLevelType w:val="hybridMultilevel"/>
    <w:tmpl w:val="BD4EEF5A"/>
    <w:lvl w:ilvl="0" w:tplc="CF5A4B6C">
      <w:start w:val="1"/>
      <w:numFmt w:val="decimal"/>
      <w:lvlText w:val="%1."/>
      <w:lvlJc w:val="left"/>
      <w:pPr>
        <w:ind w:left="928"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3816E34"/>
    <w:multiLevelType w:val="hybridMultilevel"/>
    <w:tmpl w:val="EA905B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4E1F03"/>
    <w:multiLevelType w:val="hybridMultilevel"/>
    <w:tmpl w:val="102827F6"/>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D8F2058"/>
    <w:multiLevelType w:val="hybridMultilevel"/>
    <w:tmpl w:val="96DE5FCA"/>
    <w:lvl w:ilvl="0" w:tplc="650E5158">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9"/>
  </w:num>
  <w:num w:numId="3">
    <w:abstractNumId w:val="35"/>
  </w:num>
  <w:num w:numId="4">
    <w:abstractNumId w:val="0"/>
  </w:num>
  <w:num w:numId="5">
    <w:abstractNumId w:val="23"/>
  </w:num>
  <w:num w:numId="6">
    <w:abstractNumId w:val="34"/>
  </w:num>
  <w:num w:numId="7">
    <w:abstractNumId w:val="25"/>
  </w:num>
  <w:num w:numId="8">
    <w:abstractNumId w:val="10"/>
  </w:num>
  <w:num w:numId="9">
    <w:abstractNumId w:val="1"/>
  </w:num>
  <w:num w:numId="10">
    <w:abstractNumId w:val="12"/>
  </w:num>
  <w:num w:numId="11">
    <w:abstractNumId w:val="31"/>
  </w:num>
  <w:num w:numId="12">
    <w:abstractNumId w:val="3"/>
  </w:num>
  <w:num w:numId="13">
    <w:abstractNumId w:val="20"/>
  </w:num>
  <w:num w:numId="14">
    <w:abstractNumId w:val="38"/>
  </w:num>
  <w:num w:numId="15">
    <w:abstractNumId w:val="40"/>
  </w:num>
  <w:num w:numId="16">
    <w:abstractNumId w:val="39"/>
  </w:num>
  <w:num w:numId="17">
    <w:abstractNumId w:val="13"/>
  </w:num>
  <w:num w:numId="18">
    <w:abstractNumId w:val="26"/>
  </w:num>
  <w:num w:numId="19">
    <w:abstractNumId w:val="22"/>
  </w:num>
  <w:num w:numId="20">
    <w:abstractNumId w:val="45"/>
  </w:num>
  <w:num w:numId="21">
    <w:abstractNumId w:val="41"/>
  </w:num>
  <w:num w:numId="22">
    <w:abstractNumId w:val="28"/>
  </w:num>
  <w:num w:numId="23">
    <w:abstractNumId w:val="17"/>
  </w:num>
  <w:num w:numId="24">
    <w:abstractNumId w:val="43"/>
  </w:num>
  <w:num w:numId="25">
    <w:abstractNumId w:val="11"/>
  </w:num>
  <w:num w:numId="26">
    <w:abstractNumId w:val="18"/>
  </w:num>
  <w:num w:numId="27">
    <w:abstractNumId w:val="36"/>
  </w:num>
  <w:num w:numId="28">
    <w:abstractNumId w:val="29"/>
  </w:num>
  <w:num w:numId="29">
    <w:abstractNumId w:val="4"/>
  </w:num>
  <w:num w:numId="30">
    <w:abstractNumId w:val="5"/>
  </w:num>
  <w:num w:numId="31">
    <w:abstractNumId w:val="24"/>
  </w:num>
  <w:num w:numId="32">
    <w:abstractNumId w:val="30"/>
  </w:num>
  <w:num w:numId="33">
    <w:abstractNumId w:val="8"/>
  </w:num>
  <w:num w:numId="34">
    <w:abstractNumId w:val="46"/>
  </w:num>
  <w:num w:numId="35">
    <w:abstractNumId w:val="7"/>
  </w:num>
  <w:num w:numId="36">
    <w:abstractNumId w:val="32"/>
  </w:num>
  <w:num w:numId="37">
    <w:abstractNumId w:val="21"/>
  </w:num>
  <w:num w:numId="38">
    <w:abstractNumId w:val="14"/>
  </w:num>
  <w:num w:numId="39">
    <w:abstractNumId w:val="44"/>
  </w:num>
  <w:num w:numId="40">
    <w:abstractNumId w:val="2"/>
  </w:num>
  <w:num w:numId="41">
    <w:abstractNumId w:val="15"/>
  </w:num>
  <w:num w:numId="42">
    <w:abstractNumId w:val="33"/>
  </w:num>
  <w:num w:numId="43">
    <w:abstractNumId w:val="37"/>
  </w:num>
  <w:num w:numId="44">
    <w:abstractNumId w:val="42"/>
  </w:num>
  <w:num w:numId="45">
    <w:abstractNumId w:val="6"/>
  </w:num>
  <w:num w:numId="46">
    <w:abstractNumId w:val="16"/>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383"/>
    <w:rsid w:val="00003474"/>
    <w:rsid w:val="00003A9A"/>
    <w:rsid w:val="000134BD"/>
    <w:rsid w:val="00015BD5"/>
    <w:rsid w:val="00016278"/>
    <w:rsid w:val="0001676C"/>
    <w:rsid w:val="000335F7"/>
    <w:rsid w:val="00062C44"/>
    <w:rsid w:val="00082931"/>
    <w:rsid w:val="00085DFA"/>
    <w:rsid w:val="00093098"/>
    <w:rsid w:val="000970C1"/>
    <w:rsid w:val="000A4C90"/>
    <w:rsid w:val="000A7FF0"/>
    <w:rsid w:val="000B085C"/>
    <w:rsid w:val="000B32F4"/>
    <w:rsid w:val="000B7B74"/>
    <w:rsid w:val="000C0A1C"/>
    <w:rsid w:val="000C46F8"/>
    <w:rsid w:val="000C6F28"/>
    <w:rsid w:val="000C7F33"/>
    <w:rsid w:val="000D0058"/>
    <w:rsid w:val="000D43BC"/>
    <w:rsid w:val="000E3BE9"/>
    <w:rsid w:val="000E64E7"/>
    <w:rsid w:val="000E6E50"/>
    <w:rsid w:val="000F28F7"/>
    <w:rsid w:val="000F4587"/>
    <w:rsid w:val="000F7617"/>
    <w:rsid w:val="0010422D"/>
    <w:rsid w:val="001045EA"/>
    <w:rsid w:val="00106049"/>
    <w:rsid w:val="00110AAF"/>
    <w:rsid w:val="00120224"/>
    <w:rsid w:val="00123045"/>
    <w:rsid w:val="0012692B"/>
    <w:rsid w:val="00131C76"/>
    <w:rsid w:val="0013706F"/>
    <w:rsid w:val="00140086"/>
    <w:rsid w:val="00145705"/>
    <w:rsid w:val="001464DB"/>
    <w:rsid w:val="0014667B"/>
    <w:rsid w:val="00146BAD"/>
    <w:rsid w:val="00152E33"/>
    <w:rsid w:val="001748AB"/>
    <w:rsid w:val="001848D8"/>
    <w:rsid w:val="00195697"/>
    <w:rsid w:val="001B2EDE"/>
    <w:rsid w:val="001B70CF"/>
    <w:rsid w:val="001C1BAD"/>
    <w:rsid w:val="001C4DF3"/>
    <w:rsid w:val="001D55D4"/>
    <w:rsid w:val="001F33A5"/>
    <w:rsid w:val="001F710D"/>
    <w:rsid w:val="00204658"/>
    <w:rsid w:val="00204B87"/>
    <w:rsid w:val="00205563"/>
    <w:rsid w:val="00212ADB"/>
    <w:rsid w:val="00212B25"/>
    <w:rsid w:val="002132CD"/>
    <w:rsid w:val="002145A9"/>
    <w:rsid w:val="0021696B"/>
    <w:rsid w:val="00217309"/>
    <w:rsid w:val="002201E0"/>
    <w:rsid w:val="00241C0B"/>
    <w:rsid w:val="00243CC1"/>
    <w:rsid w:val="00251DAD"/>
    <w:rsid w:val="00254415"/>
    <w:rsid w:val="00254AB0"/>
    <w:rsid w:val="00264B03"/>
    <w:rsid w:val="00265584"/>
    <w:rsid w:val="0027082B"/>
    <w:rsid w:val="002711D3"/>
    <w:rsid w:val="00287369"/>
    <w:rsid w:val="00287AF8"/>
    <w:rsid w:val="00291F07"/>
    <w:rsid w:val="00292F1D"/>
    <w:rsid w:val="002A2189"/>
    <w:rsid w:val="002A26E9"/>
    <w:rsid w:val="002A29FE"/>
    <w:rsid w:val="002A74EC"/>
    <w:rsid w:val="002C2640"/>
    <w:rsid w:val="002C5055"/>
    <w:rsid w:val="002C6EC1"/>
    <w:rsid w:val="002E4804"/>
    <w:rsid w:val="002F055A"/>
    <w:rsid w:val="002F7AFC"/>
    <w:rsid w:val="00300E36"/>
    <w:rsid w:val="0030311B"/>
    <w:rsid w:val="003112A0"/>
    <w:rsid w:val="00314AD6"/>
    <w:rsid w:val="003348E9"/>
    <w:rsid w:val="00341B5A"/>
    <w:rsid w:val="00354486"/>
    <w:rsid w:val="00357C4C"/>
    <w:rsid w:val="00363123"/>
    <w:rsid w:val="00373F67"/>
    <w:rsid w:val="0038530F"/>
    <w:rsid w:val="003A4650"/>
    <w:rsid w:val="003B0B7C"/>
    <w:rsid w:val="003B186D"/>
    <w:rsid w:val="003B2E08"/>
    <w:rsid w:val="003B65A0"/>
    <w:rsid w:val="003C3A84"/>
    <w:rsid w:val="003C3C9A"/>
    <w:rsid w:val="003C6CB1"/>
    <w:rsid w:val="003D11A9"/>
    <w:rsid w:val="003D276A"/>
    <w:rsid w:val="003E0B94"/>
    <w:rsid w:val="0040041F"/>
    <w:rsid w:val="00406325"/>
    <w:rsid w:val="0040720C"/>
    <w:rsid w:val="004111C8"/>
    <w:rsid w:val="00413BCD"/>
    <w:rsid w:val="00417825"/>
    <w:rsid w:val="00420190"/>
    <w:rsid w:val="004249EB"/>
    <w:rsid w:val="00427E34"/>
    <w:rsid w:val="00441F8B"/>
    <w:rsid w:val="00442402"/>
    <w:rsid w:val="00450798"/>
    <w:rsid w:val="00451B96"/>
    <w:rsid w:val="0046308E"/>
    <w:rsid w:val="0048117B"/>
    <w:rsid w:val="004870C2"/>
    <w:rsid w:val="0049517A"/>
    <w:rsid w:val="004A3B5C"/>
    <w:rsid w:val="004A43FA"/>
    <w:rsid w:val="004B33C1"/>
    <w:rsid w:val="004B342E"/>
    <w:rsid w:val="004C4B8D"/>
    <w:rsid w:val="004E6535"/>
    <w:rsid w:val="004F00D3"/>
    <w:rsid w:val="004F7D87"/>
    <w:rsid w:val="0050118B"/>
    <w:rsid w:val="00506235"/>
    <w:rsid w:val="00515A46"/>
    <w:rsid w:val="00520F3B"/>
    <w:rsid w:val="005213A9"/>
    <w:rsid w:val="00522DBE"/>
    <w:rsid w:val="00534B8C"/>
    <w:rsid w:val="005370BD"/>
    <w:rsid w:val="00540F7C"/>
    <w:rsid w:val="00542CAB"/>
    <w:rsid w:val="00551C01"/>
    <w:rsid w:val="00552E94"/>
    <w:rsid w:val="00556ED7"/>
    <w:rsid w:val="00563562"/>
    <w:rsid w:val="00564D3F"/>
    <w:rsid w:val="00581924"/>
    <w:rsid w:val="00582241"/>
    <w:rsid w:val="00585302"/>
    <w:rsid w:val="00586F0C"/>
    <w:rsid w:val="00587DE7"/>
    <w:rsid w:val="00594B25"/>
    <w:rsid w:val="00597FEB"/>
    <w:rsid w:val="005A278E"/>
    <w:rsid w:val="005A325F"/>
    <w:rsid w:val="005A5A03"/>
    <w:rsid w:val="005B1037"/>
    <w:rsid w:val="005B53B2"/>
    <w:rsid w:val="005C610B"/>
    <w:rsid w:val="005D1156"/>
    <w:rsid w:val="005D2C89"/>
    <w:rsid w:val="005D5146"/>
    <w:rsid w:val="005E56B2"/>
    <w:rsid w:val="005E6DBC"/>
    <w:rsid w:val="005E7888"/>
    <w:rsid w:val="005F77BA"/>
    <w:rsid w:val="005F7CE3"/>
    <w:rsid w:val="00607570"/>
    <w:rsid w:val="0060760C"/>
    <w:rsid w:val="00631E63"/>
    <w:rsid w:val="00633AD7"/>
    <w:rsid w:val="006366AD"/>
    <w:rsid w:val="00637F96"/>
    <w:rsid w:val="006418D9"/>
    <w:rsid w:val="00641AB8"/>
    <w:rsid w:val="0064273C"/>
    <w:rsid w:val="00642B15"/>
    <w:rsid w:val="006613BB"/>
    <w:rsid w:val="00666592"/>
    <w:rsid w:val="006707E2"/>
    <w:rsid w:val="00670915"/>
    <w:rsid w:val="00671021"/>
    <w:rsid w:val="00681F94"/>
    <w:rsid w:val="006839B3"/>
    <w:rsid w:val="00685BA3"/>
    <w:rsid w:val="00687202"/>
    <w:rsid w:val="00690FEB"/>
    <w:rsid w:val="00696FAB"/>
    <w:rsid w:val="006A5ACC"/>
    <w:rsid w:val="006D0397"/>
    <w:rsid w:val="006D0D20"/>
    <w:rsid w:val="006D6FEC"/>
    <w:rsid w:val="006F1E98"/>
    <w:rsid w:val="007014DE"/>
    <w:rsid w:val="007042C6"/>
    <w:rsid w:val="00707E1A"/>
    <w:rsid w:val="007116F2"/>
    <w:rsid w:val="00713DD6"/>
    <w:rsid w:val="00725083"/>
    <w:rsid w:val="00726301"/>
    <w:rsid w:val="00734040"/>
    <w:rsid w:val="00744AED"/>
    <w:rsid w:val="007549F3"/>
    <w:rsid w:val="00762BFF"/>
    <w:rsid w:val="00764B9A"/>
    <w:rsid w:val="0077609E"/>
    <w:rsid w:val="007801AD"/>
    <w:rsid w:val="007836B1"/>
    <w:rsid w:val="007908EB"/>
    <w:rsid w:val="00794796"/>
    <w:rsid w:val="007952FD"/>
    <w:rsid w:val="007A3FC1"/>
    <w:rsid w:val="007C0661"/>
    <w:rsid w:val="007C2824"/>
    <w:rsid w:val="007D2E55"/>
    <w:rsid w:val="007E1384"/>
    <w:rsid w:val="007E2B72"/>
    <w:rsid w:val="007E5EC7"/>
    <w:rsid w:val="007E6DCF"/>
    <w:rsid w:val="007E6DF7"/>
    <w:rsid w:val="007F0C8F"/>
    <w:rsid w:val="007F1990"/>
    <w:rsid w:val="007F27E5"/>
    <w:rsid w:val="007F6497"/>
    <w:rsid w:val="007F6643"/>
    <w:rsid w:val="00804406"/>
    <w:rsid w:val="00807F69"/>
    <w:rsid w:val="00811383"/>
    <w:rsid w:val="008118A1"/>
    <w:rsid w:val="00823214"/>
    <w:rsid w:val="008275AF"/>
    <w:rsid w:val="008364B3"/>
    <w:rsid w:val="00841E2B"/>
    <w:rsid w:val="00850594"/>
    <w:rsid w:val="0085141E"/>
    <w:rsid w:val="0085602F"/>
    <w:rsid w:val="00856E84"/>
    <w:rsid w:val="008608F9"/>
    <w:rsid w:val="00860C55"/>
    <w:rsid w:val="00864230"/>
    <w:rsid w:val="00867DC3"/>
    <w:rsid w:val="00870657"/>
    <w:rsid w:val="008714E3"/>
    <w:rsid w:val="00874036"/>
    <w:rsid w:val="008777EA"/>
    <w:rsid w:val="008860DF"/>
    <w:rsid w:val="008922E0"/>
    <w:rsid w:val="00896C75"/>
    <w:rsid w:val="008A46C8"/>
    <w:rsid w:val="008B55BA"/>
    <w:rsid w:val="008B5E32"/>
    <w:rsid w:val="008B7F32"/>
    <w:rsid w:val="008D1D31"/>
    <w:rsid w:val="008D2153"/>
    <w:rsid w:val="008D3E67"/>
    <w:rsid w:val="008E266C"/>
    <w:rsid w:val="008E6C3F"/>
    <w:rsid w:val="008F023D"/>
    <w:rsid w:val="008F242A"/>
    <w:rsid w:val="008F7AA8"/>
    <w:rsid w:val="009056DD"/>
    <w:rsid w:val="009078F0"/>
    <w:rsid w:val="009219AA"/>
    <w:rsid w:val="00930F00"/>
    <w:rsid w:val="00942FA3"/>
    <w:rsid w:val="00952E4D"/>
    <w:rsid w:val="00957902"/>
    <w:rsid w:val="00960993"/>
    <w:rsid w:val="0098040C"/>
    <w:rsid w:val="00985528"/>
    <w:rsid w:val="009945AB"/>
    <w:rsid w:val="009A11AD"/>
    <w:rsid w:val="009A2376"/>
    <w:rsid w:val="009B1CD8"/>
    <w:rsid w:val="009B2879"/>
    <w:rsid w:val="009B435F"/>
    <w:rsid w:val="009B66D5"/>
    <w:rsid w:val="009C61AA"/>
    <w:rsid w:val="009E1556"/>
    <w:rsid w:val="009E1CBD"/>
    <w:rsid w:val="009E44F6"/>
    <w:rsid w:val="00A07331"/>
    <w:rsid w:val="00A1223A"/>
    <w:rsid w:val="00A157F0"/>
    <w:rsid w:val="00A15DA8"/>
    <w:rsid w:val="00A1699D"/>
    <w:rsid w:val="00A17317"/>
    <w:rsid w:val="00A1761E"/>
    <w:rsid w:val="00A34F52"/>
    <w:rsid w:val="00A362B9"/>
    <w:rsid w:val="00A369F3"/>
    <w:rsid w:val="00A4375E"/>
    <w:rsid w:val="00A46BD7"/>
    <w:rsid w:val="00A56A1B"/>
    <w:rsid w:val="00A654B6"/>
    <w:rsid w:val="00A873FE"/>
    <w:rsid w:val="00A9460D"/>
    <w:rsid w:val="00A964FB"/>
    <w:rsid w:val="00AA0B73"/>
    <w:rsid w:val="00AA0F3A"/>
    <w:rsid w:val="00AB207C"/>
    <w:rsid w:val="00AB5643"/>
    <w:rsid w:val="00AC469B"/>
    <w:rsid w:val="00AD0D29"/>
    <w:rsid w:val="00AD59F5"/>
    <w:rsid w:val="00AD6ACC"/>
    <w:rsid w:val="00AE3656"/>
    <w:rsid w:val="00AE570A"/>
    <w:rsid w:val="00AF016A"/>
    <w:rsid w:val="00B028CF"/>
    <w:rsid w:val="00B03196"/>
    <w:rsid w:val="00B33A64"/>
    <w:rsid w:val="00B37D9C"/>
    <w:rsid w:val="00B43957"/>
    <w:rsid w:val="00B53511"/>
    <w:rsid w:val="00B62778"/>
    <w:rsid w:val="00B62844"/>
    <w:rsid w:val="00B75488"/>
    <w:rsid w:val="00B754CD"/>
    <w:rsid w:val="00B77102"/>
    <w:rsid w:val="00B81330"/>
    <w:rsid w:val="00B81F16"/>
    <w:rsid w:val="00B85C22"/>
    <w:rsid w:val="00B90812"/>
    <w:rsid w:val="00BA11C6"/>
    <w:rsid w:val="00BA7C0F"/>
    <w:rsid w:val="00BA7DC0"/>
    <w:rsid w:val="00BB0CC8"/>
    <w:rsid w:val="00BB2A7D"/>
    <w:rsid w:val="00BD1BD1"/>
    <w:rsid w:val="00BD5685"/>
    <w:rsid w:val="00BD66AD"/>
    <w:rsid w:val="00BF345C"/>
    <w:rsid w:val="00BF4CDC"/>
    <w:rsid w:val="00BF6B3F"/>
    <w:rsid w:val="00C126A8"/>
    <w:rsid w:val="00C15900"/>
    <w:rsid w:val="00C26343"/>
    <w:rsid w:val="00C31F3B"/>
    <w:rsid w:val="00C34AFB"/>
    <w:rsid w:val="00C378D4"/>
    <w:rsid w:val="00C51609"/>
    <w:rsid w:val="00C7306B"/>
    <w:rsid w:val="00C75A61"/>
    <w:rsid w:val="00C9529E"/>
    <w:rsid w:val="00CA0B69"/>
    <w:rsid w:val="00CC297A"/>
    <w:rsid w:val="00CC30FE"/>
    <w:rsid w:val="00CC5D8E"/>
    <w:rsid w:val="00CD2EF6"/>
    <w:rsid w:val="00CF4FAA"/>
    <w:rsid w:val="00CF59C3"/>
    <w:rsid w:val="00CF5A63"/>
    <w:rsid w:val="00CF5F22"/>
    <w:rsid w:val="00D0090E"/>
    <w:rsid w:val="00D00D44"/>
    <w:rsid w:val="00D0376F"/>
    <w:rsid w:val="00D13CFB"/>
    <w:rsid w:val="00D22C73"/>
    <w:rsid w:val="00D24B43"/>
    <w:rsid w:val="00D25940"/>
    <w:rsid w:val="00D3764B"/>
    <w:rsid w:val="00D40886"/>
    <w:rsid w:val="00D47B0D"/>
    <w:rsid w:val="00D50481"/>
    <w:rsid w:val="00D53649"/>
    <w:rsid w:val="00D53FAC"/>
    <w:rsid w:val="00D80871"/>
    <w:rsid w:val="00D94C03"/>
    <w:rsid w:val="00DA1D21"/>
    <w:rsid w:val="00DA3E11"/>
    <w:rsid w:val="00DB1026"/>
    <w:rsid w:val="00DB19B5"/>
    <w:rsid w:val="00DB7A85"/>
    <w:rsid w:val="00DC2A77"/>
    <w:rsid w:val="00DD2556"/>
    <w:rsid w:val="00DD70E3"/>
    <w:rsid w:val="00DE3EF8"/>
    <w:rsid w:val="00DE4580"/>
    <w:rsid w:val="00DE5945"/>
    <w:rsid w:val="00DE6739"/>
    <w:rsid w:val="00DE6B25"/>
    <w:rsid w:val="00DE789D"/>
    <w:rsid w:val="00DE7FFA"/>
    <w:rsid w:val="00DF31E1"/>
    <w:rsid w:val="00DF3F5B"/>
    <w:rsid w:val="00E04641"/>
    <w:rsid w:val="00E111E0"/>
    <w:rsid w:val="00E13CF6"/>
    <w:rsid w:val="00E1500A"/>
    <w:rsid w:val="00E173BD"/>
    <w:rsid w:val="00E201DF"/>
    <w:rsid w:val="00E235D5"/>
    <w:rsid w:val="00E2386B"/>
    <w:rsid w:val="00E27589"/>
    <w:rsid w:val="00E364F6"/>
    <w:rsid w:val="00E46EFD"/>
    <w:rsid w:val="00E47DEE"/>
    <w:rsid w:val="00E547E5"/>
    <w:rsid w:val="00E54EF7"/>
    <w:rsid w:val="00E61AE1"/>
    <w:rsid w:val="00E62116"/>
    <w:rsid w:val="00E64EC6"/>
    <w:rsid w:val="00E64EDC"/>
    <w:rsid w:val="00E65009"/>
    <w:rsid w:val="00E757E2"/>
    <w:rsid w:val="00E8534D"/>
    <w:rsid w:val="00E90993"/>
    <w:rsid w:val="00E92E6A"/>
    <w:rsid w:val="00E95C2F"/>
    <w:rsid w:val="00E9687B"/>
    <w:rsid w:val="00EA3AAA"/>
    <w:rsid w:val="00EB0F86"/>
    <w:rsid w:val="00EB21CE"/>
    <w:rsid w:val="00EB2393"/>
    <w:rsid w:val="00EB449D"/>
    <w:rsid w:val="00EC1078"/>
    <w:rsid w:val="00EC4A5C"/>
    <w:rsid w:val="00EC4C88"/>
    <w:rsid w:val="00EC5340"/>
    <w:rsid w:val="00EF3E62"/>
    <w:rsid w:val="00EF6EEE"/>
    <w:rsid w:val="00F21F17"/>
    <w:rsid w:val="00F21FB9"/>
    <w:rsid w:val="00F247B2"/>
    <w:rsid w:val="00F30114"/>
    <w:rsid w:val="00F40AA2"/>
    <w:rsid w:val="00F43EF3"/>
    <w:rsid w:val="00F43F68"/>
    <w:rsid w:val="00F443B8"/>
    <w:rsid w:val="00F56F99"/>
    <w:rsid w:val="00F65AC5"/>
    <w:rsid w:val="00F81ABA"/>
    <w:rsid w:val="00F91A9A"/>
    <w:rsid w:val="00F9481F"/>
    <w:rsid w:val="00FB1B18"/>
    <w:rsid w:val="00FC0E03"/>
    <w:rsid w:val="00FC290A"/>
    <w:rsid w:val="00FD49B5"/>
    <w:rsid w:val="00FE084B"/>
    <w:rsid w:val="00FE1A7B"/>
    <w:rsid w:val="00FE5D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8849"/>
    <o:shapelayout v:ext="edit">
      <o:idmap v:ext="edit" data="1"/>
    </o:shapelayout>
  </w:shapeDefaults>
  <w:decimalSymbol w:val=","/>
  <w:listSeparator w:val=";"/>
  <w15:chartTrackingRefBased/>
  <w15:docId w15:val="{4745F869-0ABA-4F22-A580-9B436D633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cs="Arial"/>
      <w:sz w:val="24"/>
      <w:szCs w:val="24"/>
    </w:rPr>
  </w:style>
  <w:style w:type="paragraph" w:styleId="Nadpis1">
    <w:name w:val="heading 1"/>
    <w:aliases w:val="t"/>
    <w:basedOn w:val="Normln"/>
    <w:next w:val="Normln"/>
    <w:uiPriority w:val="99"/>
    <w:qFormat/>
    <w:pPr>
      <w:keepNext/>
      <w:jc w:val="center"/>
      <w:outlineLvl w:val="0"/>
    </w:pPr>
    <w:rPr>
      <w:b/>
      <w:bCs/>
    </w:rPr>
  </w:style>
  <w:style w:type="paragraph" w:styleId="Nadpis2">
    <w:name w:val="heading 2"/>
    <w:basedOn w:val="Normln"/>
    <w:next w:val="Normln"/>
    <w:uiPriority w:val="99"/>
    <w:qFormat/>
    <w:pPr>
      <w:keepNext/>
      <w:outlineLvl w:val="1"/>
    </w:pPr>
    <w:rPr>
      <w:b/>
      <w:bCs/>
      <w:caps/>
    </w:rPr>
  </w:style>
  <w:style w:type="paragraph" w:styleId="Nadpis3">
    <w:name w:val="heading 3"/>
    <w:basedOn w:val="Normln"/>
    <w:next w:val="Normln"/>
    <w:link w:val="Nadpis3Char"/>
    <w:uiPriority w:val="99"/>
    <w:qFormat/>
    <w:rsid w:val="006366AD"/>
    <w:pPr>
      <w:keepNext/>
      <w:tabs>
        <w:tab w:val="left" w:pos="851"/>
        <w:tab w:val="num" w:pos="2411"/>
      </w:tabs>
      <w:spacing w:before="240" w:after="240"/>
      <w:ind w:left="284"/>
      <w:outlineLvl w:val="2"/>
    </w:pPr>
    <w:rPr>
      <w:b/>
      <w:bCs/>
      <w:sz w:val="22"/>
      <w:szCs w:val="26"/>
    </w:rPr>
  </w:style>
  <w:style w:type="paragraph" w:styleId="Nadpis4">
    <w:name w:val="heading 4"/>
    <w:basedOn w:val="Normln"/>
    <w:next w:val="Normln"/>
    <w:link w:val="Nadpis4Char"/>
    <w:uiPriority w:val="99"/>
    <w:qFormat/>
    <w:rsid w:val="006366AD"/>
    <w:pPr>
      <w:keepNext/>
      <w:tabs>
        <w:tab w:val="num" w:pos="864"/>
      </w:tabs>
      <w:spacing w:before="240" w:after="240"/>
      <w:ind w:left="864" w:hanging="864"/>
      <w:outlineLvl w:val="3"/>
    </w:pPr>
    <w:rPr>
      <w:rFonts w:cs="Times New Roman"/>
      <w:b/>
      <w:bCs/>
      <w:sz w:val="22"/>
      <w:szCs w:val="28"/>
    </w:rPr>
  </w:style>
  <w:style w:type="paragraph" w:styleId="Nadpis5">
    <w:name w:val="heading 5"/>
    <w:basedOn w:val="Normln"/>
    <w:next w:val="Normln"/>
    <w:link w:val="Nadpis5Char"/>
    <w:uiPriority w:val="99"/>
    <w:qFormat/>
    <w:rsid w:val="006366AD"/>
    <w:pPr>
      <w:tabs>
        <w:tab w:val="num" w:pos="1008"/>
      </w:tabs>
      <w:spacing w:before="240" w:after="60"/>
      <w:ind w:left="1008" w:hanging="1008"/>
      <w:outlineLvl w:val="4"/>
    </w:pPr>
    <w:rPr>
      <w:rFonts w:cs="Times New Roman"/>
      <w:b/>
      <w:bCs/>
      <w:i/>
      <w:iCs/>
      <w:sz w:val="26"/>
      <w:szCs w:val="26"/>
    </w:rPr>
  </w:style>
  <w:style w:type="paragraph" w:styleId="Nadpis6">
    <w:name w:val="heading 6"/>
    <w:basedOn w:val="Normln"/>
    <w:next w:val="Normln"/>
    <w:link w:val="Nadpis6Char"/>
    <w:uiPriority w:val="99"/>
    <w:qFormat/>
    <w:rsid w:val="006366AD"/>
    <w:pPr>
      <w:tabs>
        <w:tab w:val="num" w:pos="1152"/>
      </w:tabs>
      <w:spacing w:before="240" w:after="60"/>
      <w:ind w:left="1152" w:hanging="1152"/>
      <w:outlineLvl w:val="5"/>
    </w:pPr>
    <w:rPr>
      <w:rFonts w:cs="Times New Roman"/>
      <w:b/>
      <w:bCs/>
      <w:sz w:val="22"/>
      <w:szCs w:val="22"/>
    </w:rPr>
  </w:style>
  <w:style w:type="paragraph" w:styleId="Nadpis7">
    <w:name w:val="heading 7"/>
    <w:basedOn w:val="Normln"/>
    <w:next w:val="Normln"/>
    <w:link w:val="Nadpis7Char"/>
    <w:uiPriority w:val="99"/>
    <w:qFormat/>
    <w:rsid w:val="006366AD"/>
    <w:pPr>
      <w:tabs>
        <w:tab w:val="num" w:pos="1296"/>
      </w:tabs>
      <w:spacing w:before="240" w:after="60"/>
      <w:ind w:left="1296" w:hanging="1296"/>
      <w:outlineLvl w:val="6"/>
    </w:pPr>
    <w:rPr>
      <w:rFonts w:cs="Times New Roman"/>
      <w:sz w:val="22"/>
    </w:rPr>
  </w:style>
  <w:style w:type="paragraph" w:styleId="Nadpis8">
    <w:name w:val="heading 8"/>
    <w:basedOn w:val="Normln"/>
    <w:next w:val="Normln"/>
    <w:link w:val="Nadpis8Char"/>
    <w:uiPriority w:val="99"/>
    <w:qFormat/>
    <w:rsid w:val="006366AD"/>
    <w:pPr>
      <w:tabs>
        <w:tab w:val="num" w:pos="1440"/>
      </w:tabs>
      <w:spacing w:before="240" w:after="60"/>
      <w:ind w:left="1440" w:hanging="1440"/>
      <w:outlineLvl w:val="7"/>
    </w:pPr>
    <w:rPr>
      <w:rFonts w:cs="Times New Roman"/>
      <w:i/>
      <w:iCs/>
      <w:sz w:val="22"/>
    </w:rPr>
  </w:style>
  <w:style w:type="paragraph" w:styleId="Nadpis9">
    <w:name w:val="heading 9"/>
    <w:aliases w:val="Příloha"/>
    <w:basedOn w:val="Normln"/>
    <w:next w:val="Normln"/>
    <w:link w:val="Nadpis9Char"/>
    <w:uiPriority w:val="99"/>
    <w:qFormat/>
    <w:rsid w:val="006366AD"/>
    <w:pPr>
      <w:tabs>
        <w:tab w:val="num" w:pos="1584"/>
      </w:tabs>
      <w:spacing w:before="240" w:after="60"/>
      <w:ind w:left="1584" w:hanging="1584"/>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character" w:styleId="Hypertextovodkaz">
    <w:name w:val="Hyperlink"/>
    <w:uiPriority w:val="99"/>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uiPriority w:val="99"/>
    <w:semiHidden/>
    <w:rsid w:val="00B028CF"/>
    <w:rPr>
      <w:sz w:val="16"/>
      <w:szCs w:val="16"/>
    </w:rPr>
  </w:style>
  <w:style w:type="paragraph" w:styleId="Textkomente">
    <w:name w:val="annotation text"/>
    <w:basedOn w:val="Normln"/>
    <w:link w:val="TextkomenteChar"/>
    <w:uiPriority w:val="99"/>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paragraph" w:styleId="Podtitul">
    <w:name w:val="Subtitle"/>
    <w:basedOn w:val="Normln"/>
    <w:next w:val="Normln"/>
    <w:link w:val="PodtitulChar"/>
    <w:uiPriority w:val="11"/>
    <w:qFormat/>
    <w:rsid w:val="00E92E6A"/>
    <w:pPr>
      <w:spacing w:after="60"/>
      <w:jc w:val="center"/>
      <w:outlineLvl w:val="1"/>
    </w:pPr>
    <w:rPr>
      <w:rFonts w:ascii="Cambria" w:hAnsi="Cambria" w:cs="Times New Roman"/>
    </w:rPr>
  </w:style>
  <w:style w:type="character" w:customStyle="1" w:styleId="PodtitulChar">
    <w:name w:val="Podtitul Char"/>
    <w:link w:val="Podtitul"/>
    <w:uiPriority w:val="11"/>
    <w:rsid w:val="00E92E6A"/>
    <w:rPr>
      <w:rFonts w:ascii="Cambria" w:hAnsi="Cambria"/>
      <w:sz w:val="24"/>
      <w:szCs w:val="24"/>
    </w:rPr>
  </w:style>
  <w:style w:type="paragraph" w:styleId="Bezmezer">
    <w:name w:val="No Spacing"/>
    <w:uiPriority w:val="1"/>
    <w:qFormat/>
    <w:rsid w:val="00874036"/>
    <w:rPr>
      <w:rFonts w:ascii="Calibri" w:eastAsia="Calibri" w:hAnsi="Calibri"/>
      <w:sz w:val="22"/>
      <w:szCs w:val="22"/>
      <w:lang w:eastAsia="en-US"/>
    </w:rPr>
  </w:style>
  <w:style w:type="paragraph" w:styleId="Odstavecseseznamem">
    <w:name w:val="List Paragraph"/>
    <w:aliases w:val="(1) odstavec"/>
    <w:basedOn w:val="Normln"/>
    <w:link w:val="OdstavecseseznamemChar"/>
    <w:uiPriority w:val="34"/>
    <w:qFormat/>
    <w:rsid w:val="005F7CE3"/>
    <w:pPr>
      <w:ind w:left="720"/>
      <w:contextualSpacing/>
    </w:pPr>
  </w:style>
  <w:style w:type="character" w:customStyle="1" w:styleId="WW8Num16z1">
    <w:name w:val="WW8Num16z1"/>
    <w:rsid w:val="005F7CE3"/>
    <w:rPr>
      <w:rFonts w:ascii="Courier New" w:hAnsi="Courier New" w:cs="Courier New"/>
    </w:rPr>
  </w:style>
  <w:style w:type="paragraph" w:customStyle="1" w:styleId="Pipomnkovlist-normln">
    <w:name w:val="Připomínkový list - normální"/>
    <w:basedOn w:val="Normln"/>
    <w:link w:val="Pipomnkovlist-normlnChar"/>
    <w:qFormat/>
    <w:rsid w:val="008860DF"/>
    <w:pPr>
      <w:jc w:val="both"/>
    </w:pPr>
    <w:rPr>
      <w:rFonts w:eastAsia="Calibri"/>
      <w:sz w:val="22"/>
      <w:szCs w:val="22"/>
      <w:lang w:eastAsia="en-US"/>
    </w:rPr>
  </w:style>
  <w:style w:type="character" w:customStyle="1" w:styleId="Pipomnkovlist-normlnChar">
    <w:name w:val="Připomínkový list - normální Char"/>
    <w:link w:val="Pipomnkovlist-normln"/>
    <w:rsid w:val="008860DF"/>
    <w:rPr>
      <w:rFonts w:ascii="Arial" w:eastAsia="Calibri" w:hAnsi="Arial" w:cs="Arial"/>
      <w:sz w:val="22"/>
      <w:szCs w:val="22"/>
      <w:lang w:eastAsia="en-US"/>
    </w:rPr>
  </w:style>
  <w:style w:type="character" w:styleId="Siln">
    <w:name w:val="Strong"/>
    <w:uiPriority w:val="22"/>
    <w:qFormat/>
    <w:rsid w:val="00581924"/>
    <w:rPr>
      <w:b/>
      <w:bCs/>
    </w:rPr>
  </w:style>
  <w:style w:type="paragraph" w:styleId="Normlnweb">
    <w:name w:val="Normal (Web)"/>
    <w:aliases w:val="Normální (síť WWW)"/>
    <w:basedOn w:val="Normln"/>
    <w:uiPriority w:val="99"/>
    <w:unhideWhenUsed/>
    <w:rsid w:val="00581924"/>
    <w:rPr>
      <w:rFonts w:ascii="Times New Roman" w:eastAsia="Calibri" w:hAnsi="Times New Roman" w:cs="Times New Roman"/>
    </w:rPr>
  </w:style>
  <w:style w:type="character" w:customStyle="1" w:styleId="OdstavecseseznamemChar">
    <w:name w:val="Odstavec se seznamem Char"/>
    <w:aliases w:val="(1) odstavec Char"/>
    <w:link w:val="Odstavecseseznamem"/>
    <w:uiPriority w:val="34"/>
    <w:qFormat/>
    <w:rsid w:val="00581924"/>
    <w:rPr>
      <w:rFonts w:ascii="Arial" w:hAnsi="Arial" w:cs="Arial"/>
      <w:sz w:val="24"/>
      <w:szCs w:val="24"/>
    </w:rPr>
  </w:style>
  <w:style w:type="paragraph" w:customStyle="1" w:styleId="Normln10">
    <w:name w:val="Normální 10"/>
    <w:link w:val="Normln10Char"/>
    <w:uiPriority w:val="99"/>
    <w:rsid w:val="00734040"/>
    <w:pPr>
      <w:suppressAutoHyphens/>
      <w:spacing w:before="100" w:line="276" w:lineRule="auto"/>
      <w:jc w:val="both"/>
    </w:pPr>
    <w:rPr>
      <w:rFonts w:ascii="Arial" w:hAnsi="Arial"/>
    </w:rPr>
  </w:style>
  <w:style w:type="character" w:customStyle="1" w:styleId="Normln10Char">
    <w:name w:val="Normální 10 Char"/>
    <w:link w:val="Normln10"/>
    <w:uiPriority w:val="99"/>
    <w:locked/>
    <w:rsid w:val="00734040"/>
    <w:rPr>
      <w:rFonts w:ascii="Arial" w:hAnsi="Arial"/>
    </w:rPr>
  </w:style>
  <w:style w:type="character" w:customStyle="1" w:styleId="TextkomenteChar">
    <w:name w:val="Text komentáře Char"/>
    <w:link w:val="Textkomente"/>
    <w:uiPriority w:val="99"/>
    <w:rsid w:val="00734040"/>
    <w:rPr>
      <w:rFonts w:ascii="Arial" w:hAnsi="Arial" w:cs="Arial"/>
    </w:rPr>
  </w:style>
  <w:style w:type="paragraph" w:styleId="Textpoznpodarou">
    <w:name w:val="footnote text"/>
    <w:basedOn w:val="Normln"/>
    <w:link w:val="TextpoznpodarouChar"/>
    <w:semiHidden/>
    <w:unhideWhenUsed/>
    <w:rsid w:val="00300E36"/>
    <w:pPr>
      <w:ind w:firstLine="567"/>
      <w:jc w:val="both"/>
    </w:pPr>
    <w:rPr>
      <w:rFonts w:ascii="Times New Roman" w:hAnsi="Times New Roman" w:cs="Times New Roman"/>
      <w:sz w:val="20"/>
      <w:szCs w:val="20"/>
    </w:rPr>
  </w:style>
  <w:style w:type="character" w:customStyle="1" w:styleId="TextpoznpodarouChar">
    <w:name w:val="Text pozn. pod čarou Char"/>
    <w:basedOn w:val="Standardnpsmoodstavce"/>
    <w:link w:val="Textpoznpodarou"/>
    <w:semiHidden/>
    <w:rsid w:val="00300E36"/>
  </w:style>
  <w:style w:type="paragraph" w:customStyle="1" w:styleId="Bullet1">
    <w:name w:val="Bullet 1"/>
    <w:basedOn w:val="Normln"/>
    <w:link w:val="Bullet1Char"/>
    <w:uiPriority w:val="99"/>
    <w:qFormat/>
    <w:rsid w:val="00DB1026"/>
    <w:pPr>
      <w:numPr>
        <w:numId w:val="42"/>
      </w:numPr>
      <w:spacing w:before="120" w:after="120"/>
    </w:pPr>
    <w:rPr>
      <w:rFonts w:cs="Times New Roman"/>
      <w:sz w:val="22"/>
    </w:rPr>
  </w:style>
  <w:style w:type="paragraph" w:customStyle="1" w:styleId="Odrka1">
    <w:name w:val="Odrážka 1"/>
    <w:basedOn w:val="Bullet1"/>
    <w:link w:val="Odrka1Char"/>
    <w:qFormat/>
    <w:rsid w:val="00DB1026"/>
  </w:style>
  <w:style w:type="character" w:customStyle="1" w:styleId="Odrka1Char">
    <w:name w:val="Odrážka 1 Char"/>
    <w:basedOn w:val="Standardnpsmoodstavce"/>
    <w:link w:val="Odrka1"/>
    <w:rsid w:val="00DB1026"/>
    <w:rPr>
      <w:rFonts w:ascii="Arial" w:hAnsi="Arial"/>
      <w:sz w:val="22"/>
      <w:szCs w:val="24"/>
    </w:rPr>
  </w:style>
  <w:style w:type="character" w:customStyle="1" w:styleId="TextkomenteChar1">
    <w:name w:val="Text komentáře Char1"/>
    <w:basedOn w:val="Standardnpsmoodstavce"/>
    <w:uiPriority w:val="99"/>
    <w:rsid w:val="00DB1026"/>
    <w:rPr>
      <w:rFonts w:ascii="Arial" w:eastAsia="Times New Roman" w:hAnsi="Arial" w:cs="Times New Roman"/>
      <w:sz w:val="20"/>
      <w:szCs w:val="20"/>
      <w:lang w:eastAsia="cs-CZ"/>
    </w:rPr>
  </w:style>
  <w:style w:type="character" w:customStyle="1" w:styleId="Nadpis3Char">
    <w:name w:val="Nadpis 3 Char"/>
    <w:basedOn w:val="Standardnpsmoodstavce"/>
    <w:link w:val="Nadpis3"/>
    <w:uiPriority w:val="99"/>
    <w:rsid w:val="006366AD"/>
    <w:rPr>
      <w:rFonts w:ascii="Arial" w:hAnsi="Arial" w:cs="Arial"/>
      <w:b/>
      <w:bCs/>
      <w:sz w:val="22"/>
      <w:szCs w:val="26"/>
    </w:rPr>
  </w:style>
  <w:style w:type="character" w:customStyle="1" w:styleId="Nadpis4Char">
    <w:name w:val="Nadpis 4 Char"/>
    <w:basedOn w:val="Standardnpsmoodstavce"/>
    <w:link w:val="Nadpis4"/>
    <w:uiPriority w:val="99"/>
    <w:rsid w:val="006366AD"/>
    <w:rPr>
      <w:rFonts w:ascii="Arial" w:hAnsi="Arial"/>
      <w:b/>
      <w:bCs/>
      <w:sz w:val="22"/>
      <w:szCs w:val="28"/>
    </w:rPr>
  </w:style>
  <w:style w:type="character" w:customStyle="1" w:styleId="Nadpis5Char">
    <w:name w:val="Nadpis 5 Char"/>
    <w:basedOn w:val="Standardnpsmoodstavce"/>
    <w:link w:val="Nadpis5"/>
    <w:uiPriority w:val="99"/>
    <w:rsid w:val="006366AD"/>
    <w:rPr>
      <w:rFonts w:ascii="Arial" w:hAnsi="Arial"/>
      <w:b/>
      <w:bCs/>
      <w:i/>
      <w:iCs/>
      <w:sz w:val="26"/>
      <w:szCs w:val="26"/>
    </w:rPr>
  </w:style>
  <w:style w:type="character" w:customStyle="1" w:styleId="Nadpis6Char">
    <w:name w:val="Nadpis 6 Char"/>
    <w:basedOn w:val="Standardnpsmoodstavce"/>
    <w:link w:val="Nadpis6"/>
    <w:uiPriority w:val="99"/>
    <w:rsid w:val="006366AD"/>
    <w:rPr>
      <w:rFonts w:ascii="Arial" w:hAnsi="Arial"/>
      <w:b/>
      <w:bCs/>
      <w:sz w:val="22"/>
      <w:szCs w:val="22"/>
    </w:rPr>
  </w:style>
  <w:style w:type="character" w:customStyle="1" w:styleId="Nadpis7Char">
    <w:name w:val="Nadpis 7 Char"/>
    <w:basedOn w:val="Standardnpsmoodstavce"/>
    <w:link w:val="Nadpis7"/>
    <w:uiPriority w:val="99"/>
    <w:rsid w:val="006366AD"/>
    <w:rPr>
      <w:rFonts w:ascii="Arial" w:hAnsi="Arial"/>
      <w:sz w:val="22"/>
      <w:szCs w:val="24"/>
    </w:rPr>
  </w:style>
  <w:style w:type="character" w:customStyle="1" w:styleId="Nadpis8Char">
    <w:name w:val="Nadpis 8 Char"/>
    <w:basedOn w:val="Standardnpsmoodstavce"/>
    <w:link w:val="Nadpis8"/>
    <w:uiPriority w:val="99"/>
    <w:rsid w:val="006366AD"/>
    <w:rPr>
      <w:rFonts w:ascii="Arial" w:hAnsi="Arial"/>
      <w:i/>
      <w:iCs/>
      <w:sz w:val="22"/>
      <w:szCs w:val="24"/>
    </w:rPr>
  </w:style>
  <w:style w:type="character" w:customStyle="1" w:styleId="Nadpis9Char">
    <w:name w:val="Nadpis 9 Char"/>
    <w:aliases w:val="Příloha Char"/>
    <w:basedOn w:val="Standardnpsmoodstavce"/>
    <w:link w:val="Nadpis9"/>
    <w:uiPriority w:val="99"/>
    <w:rsid w:val="006366AD"/>
    <w:rPr>
      <w:rFonts w:ascii="Arial" w:hAnsi="Arial" w:cs="Arial"/>
      <w:sz w:val="22"/>
      <w:szCs w:val="22"/>
    </w:rPr>
  </w:style>
  <w:style w:type="paragraph" w:styleId="Titulek">
    <w:name w:val="caption"/>
    <w:basedOn w:val="Normln"/>
    <w:next w:val="Normln"/>
    <w:link w:val="TitulekChar"/>
    <w:qFormat/>
    <w:rsid w:val="00AD0D29"/>
    <w:pPr>
      <w:spacing w:before="240" w:after="240"/>
    </w:pPr>
    <w:rPr>
      <w:rFonts w:cs="Times New Roman"/>
      <w:b/>
      <w:bCs/>
      <w:sz w:val="22"/>
      <w:szCs w:val="20"/>
    </w:rPr>
  </w:style>
  <w:style w:type="character" w:customStyle="1" w:styleId="TitulekChar">
    <w:name w:val="Titulek Char"/>
    <w:link w:val="Titulek"/>
    <w:locked/>
    <w:rsid w:val="00AD0D29"/>
    <w:rPr>
      <w:rFonts w:ascii="Arial" w:hAnsi="Arial"/>
      <w:b/>
      <w:bCs/>
      <w:sz w:val="22"/>
    </w:rPr>
  </w:style>
  <w:style w:type="character" w:customStyle="1" w:styleId="Bullet1Char">
    <w:name w:val="Bullet 1 Char"/>
    <w:basedOn w:val="Standardnpsmoodstavce"/>
    <w:link w:val="Bullet1"/>
    <w:uiPriority w:val="99"/>
    <w:locked/>
    <w:rsid w:val="0095790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18880">
      <w:bodyDiv w:val="1"/>
      <w:marLeft w:val="0"/>
      <w:marRight w:val="0"/>
      <w:marTop w:val="0"/>
      <w:marBottom w:val="0"/>
      <w:divBdr>
        <w:top w:val="none" w:sz="0" w:space="0" w:color="auto"/>
        <w:left w:val="none" w:sz="0" w:space="0" w:color="auto"/>
        <w:bottom w:val="none" w:sz="0" w:space="0" w:color="auto"/>
        <w:right w:val="none" w:sz="0" w:space="0" w:color="auto"/>
      </w:divBdr>
    </w:div>
    <w:div w:id="241187037">
      <w:bodyDiv w:val="1"/>
      <w:marLeft w:val="0"/>
      <w:marRight w:val="0"/>
      <w:marTop w:val="0"/>
      <w:marBottom w:val="0"/>
      <w:divBdr>
        <w:top w:val="none" w:sz="0" w:space="0" w:color="auto"/>
        <w:left w:val="none" w:sz="0" w:space="0" w:color="auto"/>
        <w:bottom w:val="none" w:sz="0" w:space="0" w:color="auto"/>
        <w:right w:val="none" w:sz="0" w:space="0" w:color="auto"/>
      </w:divBdr>
    </w:div>
    <w:div w:id="474762654">
      <w:bodyDiv w:val="1"/>
      <w:marLeft w:val="0"/>
      <w:marRight w:val="0"/>
      <w:marTop w:val="0"/>
      <w:marBottom w:val="0"/>
      <w:divBdr>
        <w:top w:val="none" w:sz="0" w:space="0" w:color="auto"/>
        <w:left w:val="none" w:sz="0" w:space="0" w:color="auto"/>
        <w:bottom w:val="none" w:sz="0" w:space="0" w:color="auto"/>
        <w:right w:val="none" w:sz="0" w:space="0" w:color="auto"/>
      </w:divBdr>
    </w:div>
    <w:div w:id="486213486">
      <w:bodyDiv w:val="1"/>
      <w:marLeft w:val="0"/>
      <w:marRight w:val="0"/>
      <w:marTop w:val="0"/>
      <w:marBottom w:val="0"/>
      <w:divBdr>
        <w:top w:val="none" w:sz="0" w:space="0" w:color="auto"/>
        <w:left w:val="none" w:sz="0" w:space="0" w:color="auto"/>
        <w:bottom w:val="none" w:sz="0" w:space="0" w:color="auto"/>
        <w:right w:val="none" w:sz="0" w:space="0" w:color="auto"/>
      </w:divBdr>
    </w:div>
    <w:div w:id="526065370">
      <w:bodyDiv w:val="1"/>
      <w:marLeft w:val="0"/>
      <w:marRight w:val="0"/>
      <w:marTop w:val="0"/>
      <w:marBottom w:val="0"/>
      <w:divBdr>
        <w:top w:val="none" w:sz="0" w:space="0" w:color="auto"/>
        <w:left w:val="none" w:sz="0" w:space="0" w:color="auto"/>
        <w:bottom w:val="none" w:sz="0" w:space="0" w:color="auto"/>
        <w:right w:val="none" w:sz="0" w:space="0" w:color="auto"/>
      </w:divBdr>
    </w:div>
    <w:div w:id="559748353">
      <w:bodyDiv w:val="1"/>
      <w:marLeft w:val="0"/>
      <w:marRight w:val="0"/>
      <w:marTop w:val="0"/>
      <w:marBottom w:val="0"/>
      <w:divBdr>
        <w:top w:val="none" w:sz="0" w:space="0" w:color="auto"/>
        <w:left w:val="none" w:sz="0" w:space="0" w:color="auto"/>
        <w:bottom w:val="none" w:sz="0" w:space="0" w:color="auto"/>
        <w:right w:val="none" w:sz="0" w:space="0" w:color="auto"/>
      </w:divBdr>
    </w:div>
    <w:div w:id="596602128">
      <w:bodyDiv w:val="1"/>
      <w:marLeft w:val="0"/>
      <w:marRight w:val="0"/>
      <w:marTop w:val="0"/>
      <w:marBottom w:val="0"/>
      <w:divBdr>
        <w:top w:val="none" w:sz="0" w:space="0" w:color="auto"/>
        <w:left w:val="none" w:sz="0" w:space="0" w:color="auto"/>
        <w:bottom w:val="none" w:sz="0" w:space="0" w:color="auto"/>
        <w:right w:val="none" w:sz="0" w:space="0" w:color="auto"/>
      </w:divBdr>
    </w:div>
    <w:div w:id="646781067">
      <w:bodyDiv w:val="1"/>
      <w:marLeft w:val="0"/>
      <w:marRight w:val="0"/>
      <w:marTop w:val="0"/>
      <w:marBottom w:val="0"/>
      <w:divBdr>
        <w:top w:val="none" w:sz="0" w:space="0" w:color="auto"/>
        <w:left w:val="none" w:sz="0" w:space="0" w:color="auto"/>
        <w:bottom w:val="none" w:sz="0" w:space="0" w:color="auto"/>
        <w:right w:val="none" w:sz="0" w:space="0" w:color="auto"/>
      </w:divBdr>
    </w:div>
    <w:div w:id="678511733">
      <w:bodyDiv w:val="1"/>
      <w:marLeft w:val="0"/>
      <w:marRight w:val="0"/>
      <w:marTop w:val="0"/>
      <w:marBottom w:val="0"/>
      <w:divBdr>
        <w:top w:val="none" w:sz="0" w:space="0" w:color="auto"/>
        <w:left w:val="none" w:sz="0" w:space="0" w:color="auto"/>
        <w:bottom w:val="none" w:sz="0" w:space="0" w:color="auto"/>
        <w:right w:val="none" w:sz="0" w:space="0" w:color="auto"/>
      </w:divBdr>
    </w:div>
    <w:div w:id="718169974">
      <w:bodyDiv w:val="1"/>
      <w:marLeft w:val="0"/>
      <w:marRight w:val="0"/>
      <w:marTop w:val="0"/>
      <w:marBottom w:val="0"/>
      <w:divBdr>
        <w:top w:val="none" w:sz="0" w:space="0" w:color="auto"/>
        <w:left w:val="none" w:sz="0" w:space="0" w:color="auto"/>
        <w:bottom w:val="none" w:sz="0" w:space="0" w:color="auto"/>
        <w:right w:val="none" w:sz="0" w:space="0" w:color="auto"/>
      </w:divBdr>
    </w:div>
    <w:div w:id="751464310">
      <w:bodyDiv w:val="1"/>
      <w:marLeft w:val="0"/>
      <w:marRight w:val="0"/>
      <w:marTop w:val="0"/>
      <w:marBottom w:val="0"/>
      <w:divBdr>
        <w:top w:val="none" w:sz="0" w:space="0" w:color="auto"/>
        <w:left w:val="none" w:sz="0" w:space="0" w:color="auto"/>
        <w:bottom w:val="none" w:sz="0" w:space="0" w:color="auto"/>
        <w:right w:val="none" w:sz="0" w:space="0" w:color="auto"/>
      </w:divBdr>
    </w:div>
    <w:div w:id="793329919">
      <w:bodyDiv w:val="1"/>
      <w:marLeft w:val="0"/>
      <w:marRight w:val="0"/>
      <w:marTop w:val="0"/>
      <w:marBottom w:val="0"/>
      <w:divBdr>
        <w:top w:val="none" w:sz="0" w:space="0" w:color="auto"/>
        <w:left w:val="none" w:sz="0" w:space="0" w:color="auto"/>
        <w:bottom w:val="none" w:sz="0" w:space="0" w:color="auto"/>
        <w:right w:val="none" w:sz="0" w:space="0" w:color="auto"/>
      </w:divBdr>
    </w:div>
    <w:div w:id="1125079904">
      <w:bodyDiv w:val="1"/>
      <w:marLeft w:val="0"/>
      <w:marRight w:val="0"/>
      <w:marTop w:val="0"/>
      <w:marBottom w:val="0"/>
      <w:divBdr>
        <w:top w:val="none" w:sz="0" w:space="0" w:color="auto"/>
        <w:left w:val="none" w:sz="0" w:space="0" w:color="auto"/>
        <w:bottom w:val="none" w:sz="0" w:space="0" w:color="auto"/>
        <w:right w:val="none" w:sz="0" w:space="0" w:color="auto"/>
      </w:divBdr>
    </w:div>
    <w:div w:id="1215196000">
      <w:bodyDiv w:val="1"/>
      <w:marLeft w:val="0"/>
      <w:marRight w:val="0"/>
      <w:marTop w:val="0"/>
      <w:marBottom w:val="0"/>
      <w:divBdr>
        <w:top w:val="none" w:sz="0" w:space="0" w:color="auto"/>
        <w:left w:val="none" w:sz="0" w:space="0" w:color="auto"/>
        <w:bottom w:val="none" w:sz="0" w:space="0" w:color="auto"/>
        <w:right w:val="none" w:sz="0" w:space="0" w:color="auto"/>
      </w:divBdr>
    </w:div>
    <w:div w:id="1263684915">
      <w:bodyDiv w:val="1"/>
      <w:marLeft w:val="0"/>
      <w:marRight w:val="0"/>
      <w:marTop w:val="0"/>
      <w:marBottom w:val="0"/>
      <w:divBdr>
        <w:top w:val="none" w:sz="0" w:space="0" w:color="auto"/>
        <w:left w:val="none" w:sz="0" w:space="0" w:color="auto"/>
        <w:bottom w:val="none" w:sz="0" w:space="0" w:color="auto"/>
        <w:right w:val="none" w:sz="0" w:space="0" w:color="auto"/>
      </w:divBdr>
    </w:div>
    <w:div w:id="1396317319">
      <w:bodyDiv w:val="1"/>
      <w:marLeft w:val="0"/>
      <w:marRight w:val="0"/>
      <w:marTop w:val="0"/>
      <w:marBottom w:val="0"/>
      <w:divBdr>
        <w:top w:val="none" w:sz="0" w:space="0" w:color="auto"/>
        <w:left w:val="none" w:sz="0" w:space="0" w:color="auto"/>
        <w:bottom w:val="none" w:sz="0" w:space="0" w:color="auto"/>
        <w:right w:val="none" w:sz="0" w:space="0" w:color="auto"/>
      </w:divBdr>
    </w:div>
    <w:div w:id="1468012414">
      <w:bodyDiv w:val="1"/>
      <w:marLeft w:val="0"/>
      <w:marRight w:val="0"/>
      <w:marTop w:val="0"/>
      <w:marBottom w:val="0"/>
      <w:divBdr>
        <w:top w:val="none" w:sz="0" w:space="0" w:color="auto"/>
        <w:left w:val="none" w:sz="0" w:space="0" w:color="auto"/>
        <w:bottom w:val="none" w:sz="0" w:space="0" w:color="auto"/>
        <w:right w:val="none" w:sz="0" w:space="0" w:color="auto"/>
      </w:divBdr>
    </w:div>
    <w:div w:id="1496729575">
      <w:bodyDiv w:val="1"/>
      <w:marLeft w:val="0"/>
      <w:marRight w:val="0"/>
      <w:marTop w:val="0"/>
      <w:marBottom w:val="0"/>
      <w:divBdr>
        <w:top w:val="none" w:sz="0" w:space="0" w:color="auto"/>
        <w:left w:val="none" w:sz="0" w:space="0" w:color="auto"/>
        <w:bottom w:val="none" w:sz="0" w:space="0" w:color="auto"/>
        <w:right w:val="none" w:sz="0" w:space="0" w:color="auto"/>
      </w:divBdr>
    </w:div>
    <w:div w:id="1523744093">
      <w:bodyDiv w:val="1"/>
      <w:marLeft w:val="0"/>
      <w:marRight w:val="0"/>
      <w:marTop w:val="0"/>
      <w:marBottom w:val="0"/>
      <w:divBdr>
        <w:top w:val="none" w:sz="0" w:space="0" w:color="auto"/>
        <w:left w:val="none" w:sz="0" w:space="0" w:color="auto"/>
        <w:bottom w:val="none" w:sz="0" w:space="0" w:color="auto"/>
        <w:right w:val="none" w:sz="0" w:space="0" w:color="auto"/>
      </w:divBdr>
    </w:div>
    <w:div w:id="1536847095">
      <w:bodyDiv w:val="1"/>
      <w:marLeft w:val="0"/>
      <w:marRight w:val="0"/>
      <w:marTop w:val="0"/>
      <w:marBottom w:val="0"/>
      <w:divBdr>
        <w:top w:val="none" w:sz="0" w:space="0" w:color="auto"/>
        <w:left w:val="none" w:sz="0" w:space="0" w:color="auto"/>
        <w:bottom w:val="none" w:sz="0" w:space="0" w:color="auto"/>
        <w:right w:val="none" w:sz="0" w:space="0" w:color="auto"/>
      </w:divBdr>
    </w:div>
    <w:div w:id="1646348745">
      <w:bodyDiv w:val="1"/>
      <w:marLeft w:val="0"/>
      <w:marRight w:val="0"/>
      <w:marTop w:val="0"/>
      <w:marBottom w:val="0"/>
      <w:divBdr>
        <w:top w:val="none" w:sz="0" w:space="0" w:color="auto"/>
        <w:left w:val="none" w:sz="0" w:space="0" w:color="auto"/>
        <w:bottom w:val="none" w:sz="0" w:space="0" w:color="auto"/>
        <w:right w:val="none" w:sz="0" w:space="0" w:color="auto"/>
      </w:divBdr>
    </w:div>
    <w:div w:id="1952323725">
      <w:bodyDiv w:val="1"/>
      <w:marLeft w:val="0"/>
      <w:marRight w:val="0"/>
      <w:marTop w:val="0"/>
      <w:marBottom w:val="0"/>
      <w:divBdr>
        <w:top w:val="none" w:sz="0" w:space="0" w:color="auto"/>
        <w:left w:val="none" w:sz="0" w:space="0" w:color="auto"/>
        <w:bottom w:val="none" w:sz="0" w:space="0" w:color="auto"/>
        <w:right w:val="none" w:sz="0" w:space="0" w:color="auto"/>
      </w:divBdr>
    </w:div>
    <w:div w:id="2009601480">
      <w:bodyDiv w:val="1"/>
      <w:marLeft w:val="0"/>
      <w:marRight w:val="0"/>
      <w:marTop w:val="0"/>
      <w:marBottom w:val="0"/>
      <w:divBdr>
        <w:top w:val="none" w:sz="0" w:space="0" w:color="auto"/>
        <w:left w:val="none" w:sz="0" w:space="0" w:color="auto"/>
        <w:bottom w:val="none" w:sz="0" w:space="0" w:color="auto"/>
        <w:right w:val="none" w:sz="0" w:space="0" w:color="auto"/>
      </w:divBdr>
    </w:div>
    <w:div w:id="2039355394">
      <w:bodyDiv w:val="1"/>
      <w:marLeft w:val="0"/>
      <w:marRight w:val="0"/>
      <w:marTop w:val="0"/>
      <w:marBottom w:val="0"/>
      <w:divBdr>
        <w:top w:val="none" w:sz="0" w:space="0" w:color="auto"/>
        <w:left w:val="none" w:sz="0" w:space="0" w:color="auto"/>
        <w:bottom w:val="none" w:sz="0" w:space="0" w:color="auto"/>
        <w:right w:val="none" w:sz="0" w:space="0" w:color="auto"/>
      </w:divBdr>
    </w:div>
    <w:div w:id="2084570580">
      <w:bodyDiv w:val="1"/>
      <w:marLeft w:val="0"/>
      <w:marRight w:val="0"/>
      <w:marTop w:val="0"/>
      <w:marBottom w:val="0"/>
      <w:divBdr>
        <w:top w:val="none" w:sz="0" w:space="0" w:color="auto"/>
        <w:left w:val="none" w:sz="0" w:space="0" w:color="auto"/>
        <w:bottom w:val="none" w:sz="0" w:space="0" w:color="auto"/>
        <w:right w:val="none" w:sz="0" w:space="0" w:color="auto"/>
      </w:divBdr>
    </w:div>
    <w:div w:id="212638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uto.cz/slovaci-vycerpali-vladni-dotace-na-elektromobily-za-par-minut-13250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02%20Parlament%20a%20vl&#225;da\e-KLEP\P-16%20Vypo&#345;&#225;d&#225;n&#237;%20p&#345;ipom&#237;ne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9D6DCFFF45E4B1D949F076CB60FD9CC"/>
        <w:category>
          <w:name w:val="Obecné"/>
          <w:gallery w:val="placeholder"/>
        </w:category>
        <w:types>
          <w:type w:val="bbPlcHdr"/>
        </w:types>
        <w:behaviors>
          <w:behavior w:val="content"/>
        </w:behaviors>
        <w:guid w:val="{7B4ADFC5-31C2-4C10-97EE-FAB72D188E83}"/>
      </w:docPartPr>
      <w:docPartBody>
        <w:p w:rsidR="0042290D" w:rsidRDefault="0042290D">
          <w:pPr>
            <w:pStyle w:val="39D6DCFFF45E4B1D949F076CB60FD9CC"/>
          </w:pPr>
          <w:r w:rsidRPr="00136958">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90D"/>
    <w:rsid w:val="00103B48"/>
    <w:rsid w:val="003636D8"/>
    <w:rsid w:val="003B6973"/>
    <w:rsid w:val="0042290D"/>
    <w:rsid w:val="00524FE9"/>
    <w:rsid w:val="00534C15"/>
    <w:rsid w:val="00556D0C"/>
    <w:rsid w:val="005B51B5"/>
    <w:rsid w:val="005C6900"/>
    <w:rsid w:val="006352B2"/>
    <w:rsid w:val="006D7F2D"/>
    <w:rsid w:val="007644AD"/>
    <w:rsid w:val="008103EA"/>
    <w:rsid w:val="00834357"/>
    <w:rsid w:val="00883EA3"/>
    <w:rsid w:val="00917417"/>
    <w:rsid w:val="00924232"/>
    <w:rsid w:val="00985442"/>
    <w:rsid w:val="0099369D"/>
    <w:rsid w:val="009B06BF"/>
    <w:rsid w:val="009B5728"/>
    <w:rsid w:val="00A52AD2"/>
    <w:rsid w:val="00B23C1A"/>
    <w:rsid w:val="00BC44A6"/>
    <w:rsid w:val="00C17F17"/>
    <w:rsid w:val="00D24E38"/>
    <w:rsid w:val="00D458D9"/>
    <w:rsid w:val="00D965D5"/>
    <w:rsid w:val="00F37BEB"/>
    <w:rsid w:val="00FB2B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39D6DCFFF45E4B1D949F076CB60FD9CC">
    <w:name w:val="39D6DCFFF45E4B1D949F076CB60FD9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8CBA9-B90D-4B57-8364-414EEEA5E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P-16 Vypořádání připomínek.dotm</Template>
  <TotalTime>699</TotalTime>
  <Pages>79</Pages>
  <Words>21548</Words>
  <Characters>129811</Characters>
  <Application>Microsoft Office Word</Application>
  <DocSecurity>0</DocSecurity>
  <Lines>1081</Lines>
  <Paragraphs>302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ÚŘAD VLÁDY ČR</vt:lpstr>
      <vt:lpstr>ÚŘAD VLÁDY ČR</vt:lpstr>
    </vt:vector>
  </TitlesOfParts>
  <Company>UVIS</Company>
  <LinksUpToDate>false</LinksUpToDate>
  <CharactersWithSpaces>151057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ÚŘAD VLÁDY ČR</dc:title>
  <dc:subject/>
  <dc:creator>Trkanová Martina</dc:creator>
  <cp:keywords/>
  <dc:description/>
  <cp:lastModifiedBy>Trkanová Martina</cp:lastModifiedBy>
  <cp:revision>8</cp:revision>
  <cp:lastPrinted>2020-01-29T14:56:00Z</cp:lastPrinted>
  <dcterms:created xsi:type="dcterms:W3CDTF">2020-03-05T10:20:00Z</dcterms:created>
  <dcterms:modified xsi:type="dcterms:W3CDTF">2020-03-10T12:41:00Z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